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EB60" w14:textId="3032FDAB" w:rsidR="00637269" w:rsidRDefault="008552F2" w:rsidP="00637269">
      <w:pPr>
        <w:pStyle w:val="Heading1"/>
        <w:spacing w:line="240" w:lineRule="auto"/>
        <w:rPr>
          <w:rFonts w:eastAsiaTheme="minorEastAsia"/>
        </w:rPr>
      </w:pPr>
      <w:r>
        <w:rPr>
          <w:rFonts w:eastAsiaTheme="minorEastAsia"/>
        </w:rPr>
        <w:t xml:space="preserve"> </w:t>
      </w:r>
      <w:r w:rsidR="005C4AD0">
        <w:rPr>
          <w:rFonts w:eastAsiaTheme="minorEastAsia"/>
        </w:rPr>
        <w:t>Community Pharmacy Service</w:t>
      </w:r>
      <w:r w:rsidR="002F3E2F">
        <w:rPr>
          <w:rFonts w:eastAsiaTheme="minorEastAsia"/>
        </w:rPr>
        <w:t xml:space="preserve"> – Community Pharmacy PCN Leads</w:t>
      </w:r>
    </w:p>
    <w:p w14:paraId="1805B4BE" w14:textId="77777777" w:rsidR="00637269" w:rsidRPr="00D754C5" w:rsidRDefault="00637269" w:rsidP="00637269">
      <w:pPr>
        <w:widowControl w:val="0"/>
        <w:spacing w:after="0"/>
        <w:jc w:val="center"/>
        <w:rPr>
          <w:rFonts w:ascii="Arial" w:hAnsi="Arial" w:cs="Arial"/>
          <w:b/>
          <w:bCs/>
          <w:sz w:val="22"/>
          <w:szCs w:val="22"/>
        </w:rPr>
      </w:pPr>
    </w:p>
    <w:p w14:paraId="2DF3A1F5" w14:textId="77777777" w:rsidR="00637269" w:rsidRPr="00D754C5" w:rsidRDefault="00637269" w:rsidP="00BD70C0">
      <w:pPr>
        <w:pStyle w:val="ListParagraph"/>
        <w:ind w:left="0"/>
        <w:contextualSpacing/>
        <w:jc w:val="center"/>
        <w:outlineLvl w:val="1"/>
        <w:rPr>
          <w:rFonts w:ascii="Arial" w:hAnsi="Arial" w:cs="Arial"/>
          <w:b/>
          <w:sz w:val="28"/>
          <w:szCs w:val="28"/>
        </w:rPr>
      </w:pPr>
      <w:bookmarkStart w:id="0" w:name="_Toc511983481"/>
      <w:bookmarkStart w:id="1" w:name="_Toc343591382"/>
      <w:r w:rsidRPr="00D754C5">
        <w:rPr>
          <w:rFonts w:ascii="Arial" w:hAnsi="Arial" w:cs="Arial"/>
          <w:b/>
          <w:sz w:val="28"/>
          <w:szCs w:val="28"/>
        </w:rPr>
        <w:t>Service Specification</w:t>
      </w:r>
      <w:bookmarkEnd w:id="0"/>
      <w:bookmarkEnd w:id="1"/>
    </w:p>
    <w:p w14:paraId="76991209" w14:textId="77777777" w:rsidR="00637269" w:rsidRPr="006E466E" w:rsidRDefault="00637269" w:rsidP="00637269">
      <w:pPr>
        <w:spacing w:after="0"/>
        <w:jc w:val="both"/>
        <w:rPr>
          <w:rFonts w:ascii="Arial" w:hAnsi="Arial" w:cs="Arial"/>
          <w:szCs w:val="24"/>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41"/>
        <w:gridCol w:w="6982"/>
      </w:tblGrid>
      <w:tr w:rsidR="00637269" w:rsidRPr="006E466E" w14:paraId="7BBA8BE9" w14:textId="77777777" w:rsidTr="00D754C5">
        <w:tc>
          <w:tcPr>
            <w:tcW w:w="2941" w:type="dxa"/>
            <w:tcBorders>
              <w:top w:val="single" w:sz="4" w:space="0" w:color="auto"/>
              <w:left w:val="single" w:sz="4" w:space="0" w:color="auto"/>
              <w:bottom w:val="single" w:sz="4" w:space="0" w:color="auto"/>
              <w:right w:val="single" w:sz="4" w:space="0" w:color="auto"/>
            </w:tcBorders>
            <w:hideMark/>
          </w:tcPr>
          <w:p w14:paraId="6955E1E5" w14:textId="77777777" w:rsidR="00637269" w:rsidRPr="006E466E" w:rsidRDefault="00637269">
            <w:pPr>
              <w:spacing w:after="0" w:line="360" w:lineRule="auto"/>
              <w:rPr>
                <w:rFonts w:cstheme="minorHAnsi"/>
                <w:b/>
                <w:szCs w:val="24"/>
              </w:rPr>
            </w:pPr>
            <w:r w:rsidRPr="006E466E">
              <w:rPr>
                <w:rFonts w:cstheme="minorHAnsi"/>
                <w:b/>
                <w:szCs w:val="24"/>
              </w:rPr>
              <w:t>Service Specification No.</w:t>
            </w:r>
          </w:p>
        </w:tc>
        <w:tc>
          <w:tcPr>
            <w:tcW w:w="6982" w:type="dxa"/>
            <w:tcBorders>
              <w:top w:val="single" w:sz="4" w:space="0" w:color="auto"/>
              <w:left w:val="single" w:sz="4" w:space="0" w:color="auto"/>
              <w:bottom w:val="single" w:sz="4" w:space="0" w:color="auto"/>
              <w:right w:val="single" w:sz="4" w:space="0" w:color="auto"/>
            </w:tcBorders>
          </w:tcPr>
          <w:p w14:paraId="1EC80D7F" w14:textId="6A5EA01D" w:rsidR="00637269" w:rsidRPr="006E466E" w:rsidRDefault="00637269">
            <w:pPr>
              <w:spacing w:after="0"/>
              <w:rPr>
                <w:rFonts w:cstheme="minorHAnsi"/>
                <w:szCs w:val="24"/>
              </w:rPr>
            </w:pPr>
          </w:p>
        </w:tc>
      </w:tr>
      <w:tr w:rsidR="00637269" w:rsidRPr="006E466E" w14:paraId="670B7998" w14:textId="77777777" w:rsidTr="00D754C5">
        <w:tc>
          <w:tcPr>
            <w:tcW w:w="2941" w:type="dxa"/>
            <w:tcBorders>
              <w:top w:val="single" w:sz="4" w:space="0" w:color="auto"/>
              <w:left w:val="single" w:sz="4" w:space="0" w:color="auto"/>
              <w:bottom w:val="single" w:sz="4" w:space="0" w:color="auto"/>
              <w:right w:val="single" w:sz="4" w:space="0" w:color="auto"/>
            </w:tcBorders>
            <w:hideMark/>
          </w:tcPr>
          <w:p w14:paraId="3E96747D" w14:textId="77777777" w:rsidR="00637269" w:rsidRPr="006E466E" w:rsidRDefault="00637269">
            <w:pPr>
              <w:spacing w:after="0" w:line="360" w:lineRule="auto"/>
              <w:rPr>
                <w:rFonts w:cstheme="minorHAnsi"/>
                <w:b/>
                <w:szCs w:val="24"/>
              </w:rPr>
            </w:pPr>
            <w:r w:rsidRPr="006E466E">
              <w:rPr>
                <w:rFonts w:cstheme="minorHAnsi"/>
                <w:b/>
                <w:szCs w:val="24"/>
              </w:rPr>
              <w:t>Service</w:t>
            </w:r>
          </w:p>
        </w:tc>
        <w:tc>
          <w:tcPr>
            <w:tcW w:w="6982" w:type="dxa"/>
            <w:tcBorders>
              <w:top w:val="single" w:sz="4" w:space="0" w:color="auto"/>
              <w:left w:val="single" w:sz="4" w:space="0" w:color="auto"/>
              <w:bottom w:val="single" w:sz="4" w:space="0" w:color="auto"/>
              <w:right w:val="single" w:sz="4" w:space="0" w:color="auto"/>
            </w:tcBorders>
          </w:tcPr>
          <w:p w14:paraId="2CFFA937" w14:textId="017A3EFE" w:rsidR="00637269" w:rsidRPr="006E466E" w:rsidRDefault="00493134" w:rsidP="00BD70C0">
            <w:pPr>
              <w:spacing w:after="0"/>
              <w:rPr>
                <w:rFonts w:cstheme="minorHAnsi"/>
                <w:szCs w:val="24"/>
              </w:rPr>
            </w:pPr>
            <w:r w:rsidRPr="006E466E">
              <w:rPr>
                <w:rFonts w:cstheme="minorHAnsi"/>
                <w:szCs w:val="24"/>
              </w:rPr>
              <w:t>Community Pharmacy PCN Lead</w:t>
            </w:r>
          </w:p>
        </w:tc>
      </w:tr>
      <w:tr w:rsidR="00637269" w:rsidRPr="006E466E" w14:paraId="0443DBF4" w14:textId="77777777" w:rsidTr="00D754C5">
        <w:tc>
          <w:tcPr>
            <w:tcW w:w="2941" w:type="dxa"/>
            <w:tcBorders>
              <w:top w:val="single" w:sz="4" w:space="0" w:color="auto"/>
              <w:left w:val="single" w:sz="4" w:space="0" w:color="auto"/>
              <w:bottom w:val="single" w:sz="4" w:space="0" w:color="auto"/>
              <w:right w:val="single" w:sz="4" w:space="0" w:color="auto"/>
            </w:tcBorders>
            <w:hideMark/>
          </w:tcPr>
          <w:p w14:paraId="3E44BB86" w14:textId="77777777" w:rsidR="00637269" w:rsidRPr="006E466E" w:rsidRDefault="00637269">
            <w:pPr>
              <w:spacing w:after="0" w:line="360" w:lineRule="auto"/>
              <w:rPr>
                <w:rFonts w:cstheme="minorHAnsi"/>
                <w:b/>
                <w:szCs w:val="24"/>
              </w:rPr>
            </w:pPr>
            <w:r w:rsidRPr="006E466E">
              <w:rPr>
                <w:rFonts w:cstheme="minorHAnsi"/>
                <w:b/>
                <w:szCs w:val="24"/>
              </w:rPr>
              <w:t>Commissioner Lead</w:t>
            </w:r>
          </w:p>
        </w:tc>
        <w:tc>
          <w:tcPr>
            <w:tcW w:w="6982" w:type="dxa"/>
            <w:tcBorders>
              <w:top w:val="single" w:sz="4" w:space="0" w:color="auto"/>
              <w:left w:val="single" w:sz="4" w:space="0" w:color="auto"/>
              <w:bottom w:val="single" w:sz="4" w:space="0" w:color="auto"/>
              <w:right w:val="single" w:sz="4" w:space="0" w:color="auto"/>
            </w:tcBorders>
          </w:tcPr>
          <w:p w14:paraId="323A5E63" w14:textId="7A990193" w:rsidR="00E50C73" w:rsidRPr="006E466E" w:rsidRDefault="00493134">
            <w:pPr>
              <w:spacing w:after="0"/>
              <w:rPr>
                <w:rFonts w:cstheme="minorHAnsi"/>
                <w:szCs w:val="24"/>
              </w:rPr>
            </w:pPr>
            <w:r w:rsidRPr="006E466E">
              <w:rPr>
                <w:rFonts w:cstheme="minorHAnsi"/>
                <w:szCs w:val="24"/>
              </w:rPr>
              <w:t>Helen Wilkinson</w:t>
            </w:r>
            <w:r w:rsidR="00D754C5">
              <w:rPr>
                <w:rFonts w:cstheme="minorHAnsi"/>
                <w:szCs w:val="24"/>
              </w:rPr>
              <w:t xml:space="preserve">   </w:t>
            </w:r>
            <w:hyperlink r:id="rId8" w:history="1">
              <w:r w:rsidR="00D754C5" w:rsidRPr="00314A5B">
                <w:rPr>
                  <w:rStyle w:val="Hyperlink"/>
                  <w:rFonts w:cstheme="minorHAnsi"/>
                  <w:szCs w:val="24"/>
                </w:rPr>
                <w:t>hwilkinson1@nhs.net</w:t>
              </w:r>
            </w:hyperlink>
            <w:r w:rsidR="00D754C5">
              <w:rPr>
                <w:rFonts w:cstheme="minorHAnsi"/>
                <w:szCs w:val="24"/>
              </w:rPr>
              <w:t xml:space="preserve"> </w:t>
            </w:r>
          </w:p>
        </w:tc>
      </w:tr>
      <w:tr w:rsidR="00637269" w:rsidRPr="006E466E" w14:paraId="59C50940" w14:textId="77777777" w:rsidTr="00D754C5">
        <w:tc>
          <w:tcPr>
            <w:tcW w:w="2941" w:type="dxa"/>
            <w:tcBorders>
              <w:top w:val="single" w:sz="4" w:space="0" w:color="auto"/>
              <w:left w:val="single" w:sz="4" w:space="0" w:color="auto"/>
              <w:bottom w:val="single" w:sz="4" w:space="0" w:color="auto"/>
              <w:right w:val="single" w:sz="4" w:space="0" w:color="auto"/>
            </w:tcBorders>
            <w:hideMark/>
          </w:tcPr>
          <w:p w14:paraId="3A59C6E7" w14:textId="77777777" w:rsidR="00637269" w:rsidRPr="006E466E" w:rsidRDefault="00637269">
            <w:pPr>
              <w:spacing w:after="0" w:line="360" w:lineRule="auto"/>
              <w:rPr>
                <w:rFonts w:cstheme="minorHAnsi"/>
                <w:b/>
                <w:szCs w:val="24"/>
              </w:rPr>
            </w:pPr>
            <w:r w:rsidRPr="006E466E">
              <w:rPr>
                <w:rFonts w:cstheme="minorHAnsi"/>
                <w:b/>
                <w:szCs w:val="24"/>
              </w:rPr>
              <w:t>Provider Lead</w:t>
            </w:r>
          </w:p>
        </w:tc>
        <w:tc>
          <w:tcPr>
            <w:tcW w:w="6982" w:type="dxa"/>
            <w:tcBorders>
              <w:top w:val="single" w:sz="4" w:space="0" w:color="auto"/>
              <w:left w:val="single" w:sz="4" w:space="0" w:color="auto"/>
              <w:bottom w:val="single" w:sz="4" w:space="0" w:color="auto"/>
              <w:right w:val="single" w:sz="4" w:space="0" w:color="auto"/>
            </w:tcBorders>
          </w:tcPr>
          <w:p w14:paraId="21306CA7" w14:textId="77777777" w:rsidR="00637269" w:rsidRPr="006E466E" w:rsidRDefault="00F5050C">
            <w:pPr>
              <w:spacing w:after="0"/>
              <w:rPr>
                <w:rFonts w:cstheme="minorHAnsi"/>
                <w:szCs w:val="24"/>
              </w:rPr>
            </w:pPr>
            <w:r w:rsidRPr="006E466E">
              <w:rPr>
                <w:rFonts w:cstheme="minorHAnsi"/>
                <w:szCs w:val="24"/>
              </w:rPr>
              <w:t>Community Pharmacy</w:t>
            </w:r>
          </w:p>
        </w:tc>
      </w:tr>
      <w:tr w:rsidR="00637269" w:rsidRPr="006E466E" w14:paraId="5CD5D607" w14:textId="77777777" w:rsidTr="00D754C5">
        <w:tc>
          <w:tcPr>
            <w:tcW w:w="2941" w:type="dxa"/>
            <w:tcBorders>
              <w:top w:val="single" w:sz="4" w:space="0" w:color="auto"/>
              <w:left w:val="single" w:sz="4" w:space="0" w:color="auto"/>
              <w:bottom w:val="single" w:sz="4" w:space="0" w:color="auto"/>
              <w:right w:val="single" w:sz="4" w:space="0" w:color="auto"/>
            </w:tcBorders>
            <w:hideMark/>
          </w:tcPr>
          <w:p w14:paraId="7700BA22" w14:textId="77777777" w:rsidR="00637269" w:rsidRPr="006E466E" w:rsidRDefault="00637269">
            <w:pPr>
              <w:spacing w:after="0" w:line="360" w:lineRule="auto"/>
              <w:rPr>
                <w:rFonts w:cstheme="minorHAnsi"/>
                <w:b/>
                <w:szCs w:val="24"/>
              </w:rPr>
            </w:pPr>
            <w:r w:rsidRPr="006E466E">
              <w:rPr>
                <w:rFonts w:cstheme="minorHAnsi"/>
                <w:b/>
                <w:szCs w:val="24"/>
              </w:rPr>
              <w:t>Period</w:t>
            </w:r>
          </w:p>
        </w:tc>
        <w:tc>
          <w:tcPr>
            <w:tcW w:w="6982" w:type="dxa"/>
            <w:tcBorders>
              <w:top w:val="single" w:sz="4" w:space="0" w:color="auto"/>
              <w:left w:val="single" w:sz="4" w:space="0" w:color="auto"/>
              <w:bottom w:val="single" w:sz="4" w:space="0" w:color="auto"/>
              <w:right w:val="single" w:sz="4" w:space="0" w:color="auto"/>
            </w:tcBorders>
          </w:tcPr>
          <w:p w14:paraId="71F19B0A" w14:textId="56AD1BA9" w:rsidR="00637269" w:rsidRPr="006E466E" w:rsidRDefault="00046C67">
            <w:pPr>
              <w:spacing w:after="0"/>
              <w:rPr>
                <w:rFonts w:cstheme="minorHAnsi"/>
                <w:szCs w:val="24"/>
              </w:rPr>
            </w:pPr>
            <w:r>
              <w:rPr>
                <w:rFonts w:cstheme="minorHAnsi"/>
                <w:szCs w:val="24"/>
              </w:rPr>
              <w:t xml:space="preserve">1 </w:t>
            </w:r>
            <w:r w:rsidR="00E159B4">
              <w:rPr>
                <w:rFonts w:cstheme="minorHAnsi"/>
                <w:szCs w:val="24"/>
              </w:rPr>
              <w:t>April 2</w:t>
            </w:r>
            <w:r>
              <w:rPr>
                <w:rFonts w:cstheme="minorHAnsi"/>
                <w:szCs w:val="24"/>
              </w:rPr>
              <w:t>4</w:t>
            </w:r>
            <w:r w:rsidR="00E159B4">
              <w:rPr>
                <w:rFonts w:cstheme="minorHAnsi"/>
                <w:szCs w:val="24"/>
              </w:rPr>
              <w:t xml:space="preserve"> – </w:t>
            </w:r>
            <w:r>
              <w:rPr>
                <w:rFonts w:cstheme="minorHAnsi"/>
                <w:szCs w:val="24"/>
              </w:rPr>
              <w:t xml:space="preserve">31 </w:t>
            </w:r>
            <w:r w:rsidR="00E159B4">
              <w:rPr>
                <w:rFonts w:cstheme="minorHAnsi"/>
                <w:szCs w:val="24"/>
              </w:rPr>
              <w:t>March 2</w:t>
            </w:r>
            <w:r>
              <w:rPr>
                <w:rFonts w:cstheme="minorHAnsi"/>
                <w:szCs w:val="24"/>
              </w:rPr>
              <w:t>5</w:t>
            </w:r>
          </w:p>
        </w:tc>
      </w:tr>
      <w:tr w:rsidR="00637269" w:rsidRPr="006E466E" w14:paraId="5D37F322" w14:textId="77777777" w:rsidTr="00D754C5">
        <w:tc>
          <w:tcPr>
            <w:tcW w:w="2941" w:type="dxa"/>
            <w:tcBorders>
              <w:top w:val="single" w:sz="4" w:space="0" w:color="auto"/>
              <w:left w:val="single" w:sz="4" w:space="0" w:color="auto"/>
              <w:bottom w:val="single" w:sz="4" w:space="0" w:color="auto"/>
              <w:right w:val="single" w:sz="4" w:space="0" w:color="auto"/>
            </w:tcBorders>
            <w:hideMark/>
          </w:tcPr>
          <w:p w14:paraId="1280AD14" w14:textId="77777777" w:rsidR="00637269" w:rsidRPr="006E466E" w:rsidRDefault="00637269">
            <w:pPr>
              <w:spacing w:after="0" w:line="360" w:lineRule="auto"/>
              <w:rPr>
                <w:rFonts w:cstheme="minorHAnsi"/>
                <w:b/>
                <w:szCs w:val="24"/>
              </w:rPr>
            </w:pPr>
            <w:r w:rsidRPr="006E466E">
              <w:rPr>
                <w:rFonts w:cstheme="minorHAnsi"/>
                <w:b/>
                <w:szCs w:val="24"/>
              </w:rPr>
              <w:t>Date of Review</w:t>
            </w:r>
          </w:p>
        </w:tc>
        <w:tc>
          <w:tcPr>
            <w:tcW w:w="6982" w:type="dxa"/>
            <w:tcBorders>
              <w:top w:val="single" w:sz="4" w:space="0" w:color="auto"/>
              <w:left w:val="single" w:sz="4" w:space="0" w:color="auto"/>
              <w:bottom w:val="single" w:sz="4" w:space="0" w:color="auto"/>
              <w:right w:val="single" w:sz="4" w:space="0" w:color="auto"/>
            </w:tcBorders>
          </w:tcPr>
          <w:p w14:paraId="6D7C8645" w14:textId="4A0AFA5C" w:rsidR="00637269" w:rsidRPr="006E466E" w:rsidRDefault="00637269">
            <w:pPr>
              <w:spacing w:after="0"/>
              <w:rPr>
                <w:rFonts w:cstheme="minorHAnsi"/>
                <w:szCs w:val="24"/>
              </w:rPr>
            </w:pPr>
          </w:p>
        </w:tc>
      </w:tr>
    </w:tbl>
    <w:p w14:paraId="4677591C" w14:textId="77777777" w:rsidR="00637269" w:rsidRDefault="00637269" w:rsidP="00637269">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966"/>
      </w:tblGrid>
      <w:tr w:rsidR="00637269" w:rsidRPr="006E466E" w14:paraId="5064D6C5" w14:textId="77777777" w:rsidTr="00DA29F3">
        <w:tc>
          <w:tcPr>
            <w:tcW w:w="9966" w:type="dxa"/>
            <w:tcBorders>
              <w:top w:val="single" w:sz="4" w:space="0" w:color="auto"/>
              <w:left w:val="single" w:sz="4" w:space="0" w:color="auto"/>
              <w:bottom w:val="single" w:sz="4" w:space="0" w:color="auto"/>
              <w:right w:val="single" w:sz="4" w:space="0" w:color="auto"/>
            </w:tcBorders>
            <w:hideMark/>
          </w:tcPr>
          <w:p w14:paraId="6BA26761" w14:textId="77777777" w:rsidR="00637269" w:rsidRPr="006E466E" w:rsidRDefault="00637269">
            <w:pPr>
              <w:spacing w:after="0" w:line="276" w:lineRule="auto"/>
              <w:rPr>
                <w:rFonts w:ascii="Calibri" w:hAnsi="Calibri" w:cs="Calibri"/>
                <w:b/>
              </w:rPr>
            </w:pPr>
            <w:r w:rsidRPr="006E466E">
              <w:rPr>
                <w:rFonts w:ascii="Calibri" w:hAnsi="Calibri" w:cs="Calibri"/>
                <w:b/>
              </w:rPr>
              <w:t>1.</w:t>
            </w:r>
            <w:r w:rsidRPr="006E466E">
              <w:rPr>
                <w:rFonts w:ascii="Calibri" w:hAnsi="Calibri" w:cs="Calibri"/>
                <w:b/>
              </w:rPr>
              <w:tab/>
              <w:t>Population Needs</w:t>
            </w:r>
          </w:p>
        </w:tc>
      </w:tr>
      <w:tr w:rsidR="00637269" w:rsidRPr="006E466E" w14:paraId="0BA94B93" w14:textId="77777777" w:rsidTr="00DA29F3">
        <w:tc>
          <w:tcPr>
            <w:tcW w:w="9966" w:type="dxa"/>
            <w:tcBorders>
              <w:top w:val="single" w:sz="4" w:space="0" w:color="auto"/>
              <w:left w:val="single" w:sz="4" w:space="0" w:color="auto"/>
              <w:bottom w:val="single" w:sz="4" w:space="0" w:color="auto"/>
              <w:right w:val="single" w:sz="4" w:space="0" w:color="auto"/>
            </w:tcBorders>
            <w:shd w:val="clear" w:color="auto" w:fill="auto"/>
          </w:tcPr>
          <w:p w14:paraId="47901803" w14:textId="77777777" w:rsidR="00637269" w:rsidRPr="006E466E" w:rsidRDefault="00637269">
            <w:pPr>
              <w:spacing w:after="0"/>
              <w:ind w:left="360"/>
              <w:rPr>
                <w:rFonts w:ascii="Calibri" w:hAnsi="Calibri" w:cs="Calibri"/>
                <w:b/>
                <w:bCs/>
                <w:szCs w:val="24"/>
              </w:rPr>
            </w:pPr>
          </w:p>
          <w:p w14:paraId="366D917D" w14:textId="3A36CBDF" w:rsidR="005279F7" w:rsidRPr="006E466E" w:rsidRDefault="00637269" w:rsidP="005279F7">
            <w:pPr>
              <w:numPr>
                <w:ilvl w:val="1"/>
                <w:numId w:val="1"/>
              </w:numPr>
              <w:spacing w:after="0"/>
              <w:rPr>
                <w:rFonts w:ascii="Calibri" w:hAnsi="Calibri" w:cs="Calibri"/>
                <w:b/>
                <w:bCs/>
                <w:szCs w:val="24"/>
              </w:rPr>
            </w:pPr>
            <w:r w:rsidRPr="006E466E">
              <w:rPr>
                <w:rFonts w:ascii="Calibri" w:hAnsi="Calibri" w:cs="Calibri"/>
                <w:b/>
                <w:bCs/>
                <w:szCs w:val="24"/>
              </w:rPr>
              <w:tab/>
              <w:t>National/local context and evidence base</w:t>
            </w:r>
          </w:p>
          <w:p w14:paraId="10A08B6D" w14:textId="77777777" w:rsidR="005279F7" w:rsidRPr="006E466E" w:rsidRDefault="005279F7" w:rsidP="005279F7">
            <w:pPr>
              <w:spacing w:after="0"/>
              <w:rPr>
                <w:rFonts w:ascii="Calibri" w:hAnsi="Calibri" w:cs="Calibri"/>
                <w:szCs w:val="24"/>
              </w:rPr>
            </w:pPr>
          </w:p>
          <w:p w14:paraId="5E09ED6A" w14:textId="2848303C" w:rsidR="005279F7" w:rsidRPr="006E466E" w:rsidRDefault="005279F7" w:rsidP="005279F7">
            <w:pPr>
              <w:spacing w:after="0"/>
              <w:rPr>
                <w:rFonts w:ascii="Calibri" w:hAnsi="Calibri" w:cs="Calibri"/>
                <w:szCs w:val="24"/>
              </w:rPr>
            </w:pPr>
            <w:r w:rsidRPr="006E466E">
              <w:rPr>
                <w:rFonts w:ascii="Calibri" w:hAnsi="Calibri" w:cs="Calibri"/>
                <w:szCs w:val="24"/>
              </w:rPr>
              <w:t xml:space="preserve">The national and local ambition is for community pharmacy to be more fully integrated in the NHS, providing a range of clinical services, be the first port of call for healthy living advice and for managing minor illness, and to support managing demand in general practice and urgent care settings. </w:t>
            </w:r>
          </w:p>
          <w:p w14:paraId="67B81C73" w14:textId="77777777" w:rsidR="005279F7" w:rsidRPr="006E466E" w:rsidRDefault="005279F7" w:rsidP="005279F7">
            <w:pPr>
              <w:spacing w:after="0"/>
              <w:rPr>
                <w:rFonts w:ascii="Calibri" w:hAnsi="Calibri" w:cs="Calibri"/>
                <w:szCs w:val="24"/>
              </w:rPr>
            </w:pPr>
          </w:p>
          <w:p w14:paraId="3DE5EFF2" w14:textId="77777777" w:rsidR="005279F7" w:rsidRPr="006E466E" w:rsidRDefault="005279F7" w:rsidP="005279F7">
            <w:pPr>
              <w:spacing w:after="0"/>
              <w:rPr>
                <w:rFonts w:ascii="Calibri" w:hAnsi="Calibri" w:cs="Calibri"/>
                <w:szCs w:val="24"/>
              </w:rPr>
            </w:pPr>
            <w:r w:rsidRPr="006E466E">
              <w:rPr>
                <w:rFonts w:ascii="Calibri" w:hAnsi="Calibri" w:cs="Calibri"/>
                <w:szCs w:val="24"/>
              </w:rPr>
              <w:t xml:space="preserve">As the NHS enters a period of recovery following the Covid pandemic, community pharmacy is well placed to support the system in </w:t>
            </w:r>
            <w:proofErr w:type="gramStart"/>
            <w:r w:rsidRPr="006E466E">
              <w:rPr>
                <w:rFonts w:ascii="Calibri" w:hAnsi="Calibri" w:cs="Calibri"/>
                <w:szCs w:val="24"/>
              </w:rPr>
              <w:t>opening up</w:t>
            </w:r>
            <w:proofErr w:type="gramEnd"/>
            <w:r w:rsidRPr="006E466E">
              <w:rPr>
                <w:rFonts w:ascii="Calibri" w:hAnsi="Calibri" w:cs="Calibri"/>
                <w:szCs w:val="24"/>
              </w:rPr>
              <w:t xml:space="preserve"> access to a range of clinical and preventative services and supporting actions to mitigate against health inequalities.</w:t>
            </w:r>
          </w:p>
          <w:p w14:paraId="321E5A60" w14:textId="77777777" w:rsidR="005279F7" w:rsidRPr="006E466E" w:rsidRDefault="005279F7" w:rsidP="005279F7">
            <w:pPr>
              <w:spacing w:after="0"/>
              <w:rPr>
                <w:rFonts w:ascii="Calibri" w:hAnsi="Calibri" w:cs="Calibri"/>
                <w:szCs w:val="24"/>
              </w:rPr>
            </w:pPr>
          </w:p>
          <w:p w14:paraId="3932FB18" w14:textId="7189F472" w:rsidR="005279F7" w:rsidRPr="006E466E" w:rsidRDefault="005279F7" w:rsidP="005279F7">
            <w:pPr>
              <w:spacing w:after="0"/>
              <w:rPr>
                <w:rFonts w:ascii="Calibri" w:hAnsi="Calibri" w:cs="Calibri"/>
                <w:szCs w:val="24"/>
              </w:rPr>
            </w:pPr>
            <w:r w:rsidRPr="006E466E">
              <w:rPr>
                <w:rFonts w:ascii="Calibri" w:hAnsi="Calibri" w:cs="Calibri"/>
                <w:szCs w:val="24"/>
              </w:rPr>
              <w:t xml:space="preserve">Community pharmacy is a key clinical provider in our primary care team. The GP Recovery Access Plan highlights the opportunity to maximise </w:t>
            </w:r>
            <w:r w:rsidR="00884297" w:rsidRPr="006E466E">
              <w:rPr>
                <w:rFonts w:ascii="Calibri" w:hAnsi="Calibri" w:cs="Calibri"/>
                <w:szCs w:val="24"/>
              </w:rPr>
              <w:t>benefits</w:t>
            </w:r>
            <w:r w:rsidRPr="006E466E">
              <w:rPr>
                <w:rFonts w:ascii="Calibri" w:hAnsi="Calibri" w:cs="Calibri"/>
                <w:szCs w:val="24"/>
              </w:rPr>
              <w:t xml:space="preserve"> of community pharmacy clinical services to support system capacity and patient outcomes.</w:t>
            </w:r>
          </w:p>
          <w:p w14:paraId="4578C569" w14:textId="77777777" w:rsidR="005279F7" w:rsidRPr="00FD77A8" w:rsidRDefault="005279F7" w:rsidP="005279F7">
            <w:pPr>
              <w:spacing w:after="0"/>
              <w:rPr>
                <w:rFonts w:ascii="Calibri" w:hAnsi="Calibri" w:cs="Calibri"/>
                <w:szCs w:val="24"/>
              </w:rPr>
            </w:pPr>
          </w:p>
          <w:p w14:paraId="1C48C32E" w14:textId="6F32AE3C" w:rsidR="00F64EFA" w:rsidRPr="00F64EFA" w:rsidRDefault="005279F7" w:rsidP="00FD77A8">
            <w:pPr>
              <w:spacing w:after="160" w:line="256" w:lineRule="auto"/>
              <w:contextualSpacing/>
              <w:rPr>
                <w:rFonts w:ascii="Times New Roman" w:eastAsia="Times New Roman" w:hAnsi="Times New Roman" w:cs="Times New Roman"/>
                <w:szCs w:val="24"/>
                <w:lang w:val="en-GB" w:eastAsia="en-GB"/>
              </w:rPr>
            </w:pPr>
            <w:r w:rsidRPr="00FD77A8">
              <w:rPr>
                <w:rFonts w:ascii="Calibri" w:hAnsi="Calibri" w:cs="Calibri"/>
                <w:szCs w:val="24"/>
              </w:rPr>
              <w:t>Community Pharmacy PCN Lead roles started in 2019 in Pharmacy Quality Scheme (PQS) and there are several examples across England and</w:t>
            </w:r>
            <w:r w:rsidR="000714EC">
              <w:rPr>
                <w:rFonts w:ascii="Calibri" w:hAnsi="Calibri" w:cs="Calibri"/>
                <w:szCs w:val="24"/>
              </w:rPr>
              <w:t xml:space="preserve"> the</w:t>
            </w:r>
            <w:r w:rsidRPr="00FD77A8">
              <w:rPr>
                <w:rFonts w:ascii="Calibri" w:hAnsi="Calibri" w:cs="Calibri"/>
                <w:szCs w:val="24"/>
              </w:rPr>
              <w:t xml:space="preserve"> </w:t>
            </w:r>
            <w:proofErr w:type="gramStart"/>
            <w:r w:rsidRPr="00FD77A8">
              <w:rPr>
                <w:rFonts w:ascii="Calibri" w:hAnsi="Calibri" w:cs="Calibri"/>
                <w:szCs w:val="24"/>
              </w:rPr>
              <w:t>South West</w:t>
            </w:r>
            <w:proofErr w:type="gramEnd"/>
            <w:r w:rsidRPr="00FD77A8">
              <w:rPr>
                <w:rFonts w:ascii="Calibri" w:hAnsi="Calibri" w:cs="Calibri"/>
                <w:szCs w:val="24"/>
              </w:rPr>
              <w:t xml:space="preserve"> where these roles have been successful in developing key relationships and activity to meet population health needs and tackle health inequalities given Community Pharmacies have a strong presence in areas of deprivation.</w:t>
            </w:r>
            <w:r w:rsidR="00884297" w:rsidRPr="00FD77A8">
              <w:rPr>
                <w:rFonts w:ascii="Calibri" w:hAnsi="Calibri" w:cs="Calibri"/>
                <w:szCs w:val="24"/>
              </w:rPr>
              <w:t xml:space="preserve"> </w:t>
            </w:r>
            <w:r w:rsidRPr="00FD77A8">
              <w:rPr>
                <w:rFonts w:ascii="Calibri" w:hAnsi="Calibri" w:cs="Calibri"/>
                <w:szCs w:val="24"/>
              </w:rPr>
              <w:t>In BSW we are pleased to be able to continue this important PCN Lead role to embed trusted relationships between community pharmacies and PCNs</w:t>
            </w:r>
            <w:r w:rsidRPr="005279F7">
              <w:rPr>
                <w:rFonts w:ascii="Calibri" w:hAnsi="Calibri" w:cs="Calibri"/>
                <w:szCs w:val="24"/>
                <w:lang w:val="en-GB"/>
              </w:rPr>
              <w:t xml:space="preserve">, supporting PCNs and Pharmacies to achieve local and national targets aligned to ICS priorities and the community pharmacy contract. </w:t>
            </w:r>
            <w:r w:rsidR="00F64EFA" w:rsidRPr="00F64EFA">
              <w:rPr>
                <w:rFonts w:ascii="Calibri" w:eastAsia="Times New Roman" w:hAnsi="Calibri" w:cs="+mn-cs"/>
                <w:color w:val="000000"/>
                <w:kern w:val="24"/>
                <w:szCs w:val="24"/>
                <w:lang w:val="en-GB" w:eastAsia="en-GB"/>
              </w:rPr>
              <w:t xml:space="preserve">Increasing </w:t>
            </w:r>
            <w:r w:rsidR="00FD77A8" w:rsidRPr="00FD77A8">
              <w:rPr>
                <w:rFonts w:ascii="Calibri" w:eastAsia="Times New Roman" w:hAnsi="Calibri" w:cs="+mn-cs"/>
                <w:color w:val="000000"/>
                <w:kern w:val="24"/>
                <w:szCs w:val="24"/>
                <w:lang w:val="en-GB" w:eastAsia="en-GB"/>
              </w:rPr>
              <w:t>community pharmacy services activity will</w:t>
            </w:r>
            <w:r w:rsidR="00F64EFA" w:rsidRPr="00F64EFA">
              <w:rPr>
                <w:rFonts w:ascii="Calibri" w:eastAsia="Times New Roman" w:hAnsi="Calibri" w:cs="+mn-cs"/>
                <w:color w:val="000000"/>
                <w:kern w:val="24"/>
                <w:szCs w:val="24"/>
                <w:lang w:val="en-GB" w:eastAsia="en-GB"/>
              </w:rPr>
              <w:t xml:space="preserve"> </w:t>
            </w:r>
            <w:r w:rsidR="00FD77A8" w:rsidRPr="00FD77A8">
              <w:rPr>
                <w:rFonts w:ascii="Calibri" w:eastAsia="Times New Roman" w:hAnsi="Calibri" w:cs="+mn-cs"/>
                <w:color w:val="000000"/>
                <w:kern w:val="24"/>
                <w:szCs w:val="24"/>
                <w:lang w:val="en-GB" w:eastAsia="en-GB"/>
              </w:rPr>
              <w:t xml:space="preserve">secure </w:t>
            </w:r>
            <w:r w:rsidR="00F64EFA" w:rsidRPr="00F64EFA">
              <w:rPr>
                <w:rFonts w:ascii="Calibri" w:eastAsia="Times New Roman" w:hAnsi="Calibri" w:cs="+mn-cs"/>
                <w:color w:val="000000"/>
                <w:kern w:val="24"/>
                <w:szCs w:val="24"/>
                <w:lang w:val="en-GB" w:eastAsia="en-GB"/>
              </w:rPr>
              <w:t>associated funding from the national contract</w:t>
            </w:r>
            <w:r w:rsidR="00FD77A8" w:rsidRPr="00FD77A8">
              <w:rPr>
                <w:rFonts w:ascii="Calibri" w:eastAsia="Times New Roman" w:hAnsi="Calibri" w:cs="+mn-cs"/>
                <w:color w:val="000000"/>
                <w:kern w:val="24"/>
                <w:szCs w:val="24"/>
                <w:lang w:val="en-GB" w:eastAsia="en-GB"/>
              </w:rPr>
              <w:t>,</w:t>
            </w:r>
            <w:r w:rsidR="00F64EFA" w:rsidRPr="00F64EFA">
              <w:rPr>
                <w:rFonts w:ascii="Calibri" w:eastAsia="Times New Roman" w:hAnsi="Calibri" w:cs="+mn-cs"/>
                <w:color w:val="000000"/>
                <w:kern w:val="24"/>
                <w:szCs w:val="24"/>
                <w:lang w:val="en-GB" w:eastAsia="en-GB"/>
              </w:rPr>
              <w:t xml:space="preserve"> thereby enhancing resilience and financial viability. </w:t>
            </w:r>
          </w:p>
          <w:p w14:paraId="74D29E45" w14:textId="64A0B2BA" w:rsidR="005279F7" w:rsidRPr="00630647" w:rsidRDefault="005279F7" w:rsidP="005279F7">
            <w:pPr>
              <w:spacing w:after="0"/>
              <w:rPr>
                <w:rFonts w:ascii="Calibri" w:hAnsi="Calibri" w:cs="Calibri"/>
                <w:szCs w:val="24"/>
              </w:rPr>
            </w:pPr>
          </w:p>
          <w:p w14:paraId="5A2BC5DD" w14:textId="26A2C762" w:rsidR="000F7C42" w:rsidRPr="00630647" w:rsidRDefault="005279F7" w:rsidP="000F7C42">
            <w:pPr>
              <w:pStyle w:val="NoSpacing"/>
              <w:rPr>
                <w:rFonts w:ascii="Calibri" w:hAnsi="Calibri" w:cs="Calibri"/>
                <w:szCs w:val="24"/>
              </w:rPr>
            </w:pPr>
            <w:r w:rsidRPr="00630647">
              <w:rPr>
                <w:rFonts w:ascii="Calibri" w:hAnsi="Calibri" w:cs="Calibri"/>
                <w:szCs w:val="24"/>
              </w:rPr>
              <w:t xml:space="preserve">In BSW our focus will be on integrating community pharmacy services which form part of the Community Pharmacy Contractual Framework, Pharmacy Integration </w:t>
            </w:r>
            <w:proofErr w:type="gramStart"/>
            <w:r w:rsidRPr="00630647">
              <w:rPr>
                <w:rFonts w:ascii="Calibri" w:hAnsi="Calibri" w:cs="Calibri"/>
                <w:szCs w:val="24"/>
              </w:rPr>
              <w:t>Fund</w:t>
            </w:r>
            <w:proofErr w:type="gramEnd"/>
            <w:r w:rsidRPr="00630647">
              <w:rPr>
                <w:rFonts w:ascii="Calibri" w:hAnsi="Calibri" w:cs="Calibri"/>
                <w:szCs w:val="24"/>
              </w:rPr>
              <w:t xml:space="preserve"> or the GP Access Recovery Plan. </w:t>
            </w:r>
            <w:r w:rsidR="000F7C42" w:rsidRPr="00630647">
              <w:rPr>
                <w:rFonts w:ascii="Calibri" w:hAnsi="Calibri" w:cs="Calibri"/>
                <w:szCs w:val="24"/>
              </w:rPr>
              <w:t>Each Community Pharmacy PCN area is at a different stage of maturity and facing different challenges and therefore one of the key goals of this work is to recognise the individuality, whilst also retaining consistency of delivery and outcomes.</w:t>
            </w:r>
          </w:p>
          <w:p w14:paraId="131B01C6" w14:textId="77777777" w:rsidR="005279F7" w:rsidRDefault="005279F7" w:rsidP="005279F7">
            <w:pPr>
              <w:spacing w:after="0"/>
              <w:rPr>
                <w:rFonts w:ascii="Calibri" w:hAnsi="Calibri" w:cs="Calibri"/>
                <w:szCs w:val="24"/>
              </w:rPr>
            </w:pPr>
          </w:p>
          <w:p w14:paraId="4384B899" w14:textId="77777777" w:rsidR="00FD77A8" w:rsidRPr="006E466E" w:rsidRDefault="00FD77A8" w:rsidP="005279F7">
            <w:pPr>
              <w:spacing w:after="0"/>
              <w:rPr>
                <w:rFonts w:ascii="Calibri" w:hAnsi="Calibri" w:cs="Calibri"/>
                <w:szCs w:val="24"/>
              </w:rPr>
            </w:pPr>
          </w:p>
          <w:p w14:paraId="73D79BEF" w14:textId="3FB836D5" w:rsidR="005279F7" w:rsidRPr="006E466E" w:rsidRDefault="005279F7" w:rsidP="005279F7">
            <w:pPr>
              <w:spacing w:after="0"/>
              <w:rPr>
                <w:rFonts w:ascii="Calibri" w:hAnsi="Calibri" w:cs="Calibri"/>
                <w:szCs w:val="24"/>
              </w:rPr>
            </w:pPr>
            <w:r w:rsidRPr="006E466E">
              <w:rPr>
                <w:rFonts w:ascii="Calibri" w:hAnsi="Calibri" w:cs="Calibri"/>
                <w:szCs w:val="24"/>
              </w:rPr>
              <w:lastRenderedPageBreak/>
              <w:t>This includes:</w:t>
            </w:r>
          </w:p>
          <w:p w14:paraId="621F1C2F" w14:textId="6A3295DC" w:rsidR="005279F7" w:rsidRPr="006E466E" w:rsidRDefault="005279F7" w:rsidP="005279F7">
            <w:pPr>
              <w:pStyle w:val="ListParagraph"/>
              <w:numPr>
                <w:ilvl w:val="0"/>
                <w:numId w:val="41"/>
              </w:numPr>
              <w:rPr>
                <w:rFonts w:ascii="Calibri" w:hAnsi="Calibri" w:cs="Calibri"/>
              </w:rPr>
            </w:pPr>
            <w:r w:rsidRPr="006E466E">
              <w:rPr>
                <w:rFonts w:ascii="Calibri" w:hAnsi="Calibri" w:cs="Calibri"/>
              </w:rPr>
              <w:t xml:space="preserve">Referrals from NHS111, GP practices and Urgent &amp; Emergency Care Settings to </w:t>
            </w:r>
            <w:r w:rsidR="00D31F56">
              <w:rPr>
                <w:rFonts w:ascii="Calibri" w:hAnsi="Calibri" w:cs="Calibri"/>
              </w:rPr>
              <w:t xml:space="preserve">Pharmacy First </w:t>
            </w:r>
            <w:r w:rsidRPr="006E466E">
              <w:rPr>
                <w:rFonts w:ascii="Calibri" w:hAnsi="Calibri" w:cs="Calibri"/>
              </w:rPr>
              <w:t xml:space="preserve">Service to facilitate patients having a same day appointment with their community pharmacist for minor illness or an urgent supply of a regular medicine, improving access to services and providing more convenient treatment closer to patients’ homes. The service is helping to alleviate pressure on other parts of the system, in addition to harnessing the skills and medicines knowledge of pharmacists. </w:t>
            </w:r>
          </w:p>
          <w:p w14:paraId="1B1B91E3" w14:textId="77777777" w:rsidR="005279F7" w:rsidRPr="006E466E" w:rsidRDefault="005279F7" w:rsidP="005279F7">
            <w:pPr>
              <w:pStyle w:val="ListParagraph"/>
              <w:numPr>
                <w:ilvl w:val="0"/>
                <w:numId w:val="41"/>
              </w:numPr>
              <w:rPr>
                <w:rFonts w:ascii="Calibri" w:hAnsi="Calibri" w:cs="Calibri"/>
              </w:rPr>
            </w:pPr>
            <w:r w:rsidRPr="006E466E">
              <w:rPr>
                <w:rFonts w:ascii="Calibri" w:hAnsi="Calibri" w:cs="Calibri"/>
              </w:rPr>
              <w:t>Community pharmacy’s role in prevention and reducing health inequalities, through the Hypertension Case Finding Service.</w:t>
            </w:r>
          </w:p>
          <w:p w14:paraId="366DDF43" w14:textId="77777777" w:rsidR="005279F7" w:rsidRPr="006E466E" w:rsidRDefault="005279F7" w:rsidP="005279F7">
            <w:pPr>
              <w:pStyle w:val="ListParagraph"/>
              <w:numPr>
                <w:ilvl w:val="0"/>
                <w:numId w:val="41"/>
              </w:numPr>
              <w:rPr>
                <w:rFonts w:ascii="Calibri" w:hAnsi="Calibri" w:cs="Calibri"/>
              </w:rPr>
            </w:pPr>
            <w:r w:rsidRPr="006E466E">
              <w:rPr>
                <w:rFonts w:ascii="Calibri" w:hAnsi="Calibri" w:cs="Calibri"/>
              </w:rPr>
              <w:t>Smoking Cessation and Contraception Services.</w:t>
            </w:r>
          </w:p>
          <w:p w14:paraId="10B48F03" w14:textId="4CD22F50" w:rsidR="005279F7" w:rsidRPr="006E466E" w:rsidRDefault="005279F7" w:rsidP="005279F7">
            <w:pPr>
              <w:pStyle w:val="ListParagraph"/>
              <w:numPr>
                <w:ilvl w:val="0"/>
                <w:numId w:val="41"/>
              </w:numPr>
              <w:rPr>
                <w:rFonts w:ascii="Calibri" w:hAnsi="Calibri" w:cs="Calibri"/>
              </w:rPr>
            </w:pPr>
            <w:r w:rsidRPr="006E466E">
              <w:rPr>
                <w:rFonts w:ascii="Calibri" w:hAnsi="Calibri" w:cs="Calibri"/>
              </w:rPr>
              <w:t>Supporting safe transfers of care, and reduced hospital admissions / readmissions relating to medicines, through increased use of the Discharge Medicines Service (DMS).</w:t>
            </w:r>
          </w:p>
          <w:p w14:paraId="0320589E" w14:textId="52FBD6DC" w:rsidR="00B425CF" w:rsidRPr="006E466E" w:rsidRDefault="00884297" w:rsidP="005279F7">
            <w:pPr>
              <w:pStyle w:val="ListParagraph"/>
              <w:numPr>
                <w:ilvl w:val="0"/>
                <w:numId w:val="41"/>
              </w:numPr>
              <w:rPr>
                <w:rFonts w:ascii="Calibri" w:hAnsi="Calibri" w:cs="Calibri"/>
              </w:rPr>
            </w:pPr>
            <w:r w:rsidRPr="006E466E">
              <w:rPr>
                <w:rFonts w:ascii="Calibri" w:eastAsiaTheme="minorEastAsia" w:hAnsi="Calibri" w:cs="Calibri"/>
                <w:lang w:eastAsia="ja-JP"/>
              </w:rPr>
              <w:t>I</w:t>
            </w:r>
            <w:r w:rsidR="005279F7" w:rsidRPr="005279F7">
              <w:rPr>
                <w:rFonts w:ascii="Calibri" w:eastAsiaTheme="minorEastAsia" w:hAnsi="Calibri" w:cs="Calibri"/>
                <w:lang w:eastAsia="ja-JP"/>
              </w:rPr>
              <w:t xml:space="preserve">ntegrated pathways and synergistic working e.g. </w:t>
            </w:r>
            <w:r w:rsidR="00D754C5">
              <w:rPr>
                <w:rFonts w:ascii="Calibri" w:eastAsiaTheme="minorEastAsia" w:hAnsi="Calibri" w:cs="Calibri"/>
                <w:lang w:eastAsia="ja-JP"/>
              </w:rPr>
              <w:t>F</w:t>
            </w:r>
            <w:r w:rsidR="005279F7" w:rsidRPr="005279F7">
              <w:rPr>
                <w:rFonts w:ascii="Calibri" w:eastAsiaTheme="minorEastAsia" w:hAnsi="Calibri" w:cs="Calibri"/>
                <w:lang w:eastAsia="ja-JP"/>
              </w:rPr>
              <w:t xml:space="preserve">lu and </w:t>
            </w:r>
            <w:r w:rsidR="00D754C5">
              <w:rPr>
                <w:rFonts w:ascii="Calibri" w:eastAsiaTheme="minorEastAsia" w:hAnsi="Calibri" w:cs="Calibri"/>
                <w:lang w:eastAsia="ja-JP"/>
              </w:rPr>
              <w:t>C</w:t>
            </w:r>
            <w:r w:rsidR="005279F7" w:rsidRPr="005279F7">
              <w:rPr>
                <w:rFonts w:ascii="Calibri" w:eastAsiaTheme="minorEastAsia" w:hAnsi="Calibri" w:cs="Calibri"/>
                <w:lang w:eastAsia="ja-JP"/>
              </w:rPr>
              <w:t>ovid vaccination.</w:t>
            </w:r>
          </w:p>
          <w:p w14:paraId="4F955E34" w14:textId="77777777" w:rsidR="00A4708D" w:rsidRDefault="00A4708D" w:rsidP="000F7C42">
            <w:pPr>
              <w:pStyle w:val="NoSpacing"/>
              <w:rPr>
                <w:rFonts w:ascii="Calibri" w:hAnsi="Calibri" w:cs="Calibri"/>
                <w:color w:val="FF0000"/>
                <w:szCs w:val="24"/>
              </w:rPr>
            </w:pPr>
          </w:p>
          <w:p w14:paraId="24EBF882" w14:textId="65C93D35" w:rsidR="000F7C42" w:rsidRPr="000F7C42" w:rsidRDefault="000F7C42" w:rsidP="00FD77A8">
            <w:pPr>
              <w:spacing w:after="160" w:line="256" w:lineRule="auto"/>
              <w:contextualSpacing/>
              <w:rPr>
                <w:rFonts w:ascii="Calibri" w:hAnsi="Calibri" w:cs="Calibri"/>
                <w:color w:val="FF0000"/>
                <w:szCs w:val="24"/>
              </w:rPr>
            </w:pPr>
          </w:p>
        </w:tc>
      </w:tr>
      <w:tr w:rsidR="00637269" w:rsidRPr="006E466E" w14:paraId="3B1CD718" w14:textId="77777777" w:rsidTr="00DA29F3">
        <w:tc>
          <w:tcPr>
            <w:tcW w:w="9966" w:type="dxa"/>
            <w:tcBorders>
              <w:top w:val="single" w:sz="4" w:space="0" w:color="auto"/>
              <w:left w:val="single" w:sz="4" w:space="0" w:color="auto"/>
              <w:bottom w:val="single" w:sz="4" w:space="0" w:color="auto"/>
              <w:right w:val="single" w:sz="4" w:space="0" w:color="auto"/>
            </w:tcBorders>
            <w:hideMark/>
          </w:tcPr>
          <w:p w14:paraId="78C510A7" w14:textId="77777777" w:rsidR="00637269" w:rsidRPr="006E466E" w:rsidRDefault="00637269">
            <w:pPr>
              <w:spacing w:after="0" w:line="276" w:lineRule="auto"/>
              <w:rPr>
                <w:rFonts w:ascii="Calibri" w:hAnsi="Calibri" w:cs="Calibri"/>
                <w:b/>
              </w:rPr>
            </w:pPr>
            <w:r w:rsidRPr="006E466E">
              <w:rPr>
                <w:rFonts w:ascii="Calibri" w:hAnsi="Calibri" w:cs="Calibri"/>
                <w:b/>
              </w:rPr>
              <w:lastRenderedPageBreak/>
              <w:t>2.</w:t>
            </w:r>
            <w:r w:rsidRPr="006E466E">
              <w:rPr>
                <w:rFonts w:ascii="Calibri" w:hAnsi="Calibri" w:cs="Calibri"/>
                <w:b/>
              </w:rPr>
              <w:tab/>
              <w:t>Outcomes</w:t>
            </w:r>
          </w:p>
        </w:tc>
      </w:tr>
      <w:tr w:rsidR="00637269" w:rsidRPr="006E466E" w14:paraId="1EF82AA9" w14:textId="77777777" w:rsidTr="00DA29F3">
        <w:tc>
          <w:tcPr>
            <w:tcW w:w="9966" w:type="dxa"/>
            <w:tcBorders>
              <w:top w:val="single" w:sz="4" w:space="0" w:color="auto"/>
              <w:left w:val="single" w:sz="4" w:space="0" w:color="auto"/>
              <w:bottom w:val="single" w:sz="4" w:space="0" w:color="auto"/>
              <w:right w:val="single" w:sz="4" w:space="0" w:color="auto"/>
            </w:tcBorders>
          </w:tcPr>
          <w:p w14:paraId="5C749A72" w14:textId="77777777" w:rsidR="00637269" w:rsidRPr="00D754C5" w:rsidRDefault="00637269">
            <w:pPr>
              <w:spacing w:after="0" w:line="276" w:lineRule="auto"/>
              <w:rPr>
                <w:rFonts w:ascii="Calibri" w:hAnsi="Calibri" w:cs="Calibri"/>
                <w:b/>
                <w:szCs w:val="24"/>
              </w:rPr>
            </w:pPr>
          </w:p>
          <w:p w14:paraId="0055E262" w14:textId="77777777" w:rsidR="00637269" w:rsidRPr="00D754C5" w:rsidRDefault="00637269">
            <w:pPr>
              <w:spacing w:after="0" w:line="276" w:lineRule="auto"/>
              <w:rPr>
                <w:rFonts w:ascii="Calibri" w:hAnsi="Calibri" w:cs="Calibri"/>
                <w:b/>
                <w:szCs w:val="24"/>
              </w:rPr>
            </w:pPr>
            <w:r w:rsidRPr="00D754C5">
              <w:rPr>
                <w:rFonts w:ascii="Calibri" w:hAnsi="Calibri" w:cs="Calibri"/>
                <w:b/>
                <w:szCs w:val="24"/>
              </w:rPr>
              <w:t>2.1</w:t>
            </w:r>
            <w:r w:rsidRPr="00D754C5">
              <w:rPr>
                <w:rFonts w:ascii="Calibri" w:hAnsi="Calibri" w:cs="Calibri"/>
                <w:b/>
                <w:szCs w:val="24"/>
              </w:rPr>
              <w:tab/>
            </w:r>
            <w:r w:rsidRPr="00A4642C">
              <w:rPr>
                <w:rFonts w:ascii="Calibri" w:hAnsi="Calibri" w:cs="Calibri"/>
                <w:b/>
                <w:szCs w:val="24"/>
              </w:rPr>
              <w:t>NHS Outcomes Framework Domains &amp; Indicators</w:t>
            </w:r>
          </w:p>
          <w:p w14:paraId="79DA6A58" w14:textId="77777777" w:rsidR="00637269" w:rsidRPr="00D754C5" w:rsidRDefault="00637269">
            <w:pPr>
              <w:spacing w:after="0" w:line="276" w:lineRule="auto"/>
              <w:rPr>
                <w:rFonts w:ascii="Calibri" w:hAnsi="Calibri" w:cs="Calibri"/>
                <w:b/>
                <w:szCs w:val="24"/>
              </w:rPr>
            </w:pPr>
          </w:p>
          <w:tbl>
            <w:tblPr>
              <w:tblStyle w:val="TableGrid"/>
              <w:tblW w:w="0" w:type="auto"/>
              <w:tblInd w:w="738" w:type="dxa"/>
              <w:tblLook w:val="04A0" w:firstRow="1" w:lastRow="0" w:firstColumn="1" w:lastColumn="0" w:noHBand="0" w:noVBand="1"/>
              <w:tblDescription w:val="NHS Outcomes Framework Domains &amp; Indicators"/>
            </w:tblPr>
            <w:tblGrid>
              <w:gridCol w:w="1210"/>
              <w:gridCol w:w="5902"/>
              <w:gridCol w:w="349"/>
            </w:tblGrid>
            <w:tr w:rsidR="00637269" w:rsidRPr="00D754C5" w14:paraId="4C4490C9" w14:textId="77777777" w:rsidTr="00D754C5">
              <w:trPr>
                <w:tblHeader/>
              </w:trPr>
              <w:tc>
                <w:tcPr>
                  <w:tcW w:w="1210" w:type="dxa"/>
                  <w:tcBorders>
                    <w:top w:val="single" w:sz="4" w:space="0" w:color="auto"/>
                    <w:left w:val="single" w:sz="4" w:space="0" w:color="auto"/>
                    <w:bottom w:val="single" w:sz="4" w:space="0" w:color="auto"/>
                    <w:right w:val="single" w:sz="4" w:space="0" w:color="auto"/>
                  </w:tcBorders>
                  <w:hideMark/>
                </w:tcPr>
                <w:p w14:paraId="4B2E9A45" w14:textId="77777777" w:rsidR="00637269" w:rsidRPr="00D754C5" w:rsidRDefault="00637269">
                  <w:pPr>
                    <w:spacing w:after="0" w:line="276" w:lineRule="auto"/>
                    <w:rPr>
                      <w:rFonts w:ascii="Calibri" w:hAnsi="Calibri" w:cs="Calibri"/>
                      <w:b/>
                      <w:szCs w:val="24"/>
                      <w:lang w:eastAsia="en-GB"/>
                    </w:rPr>
                  </w:pPr>
                  <w:r w:rsidRPr="00D754C5">
                    <w:rPr>
                      <w:rFonts w:ascii="Calibri" w:hAnsi="Calibri" w:cs="Calibri"/>
                      <w:b/>
                      <w:szCs w:val="24"/>
                      <w:lang w:eastAsia="en-GB"/>
                    </w:rPr>
                    <w:t>Domain 1</w:t>
                  </w:r>
                </w:p>
              </w:tc>
              <w:tc>
                <w:tcPr>
                  <w:tcW w:w="5902" w:type="dxa"/>
                  <w:tcBorders>
                    <w:top w:val="single" w:sz="4" w:space="0" w:color="auto"/>
                    <w:left w:val="single" w:sz="4" w:space="0" w:color="auto"/>
                    <w:bottom w:val="single" w:sz="4" w:space="0" w:color="auto"/>
                    <w:right w:val="single" w:sz="4" w:space="0" w:color="auto"/>
                  </w:tcBorders>
                  <w:hideMark/>
                </w:tcPr>
                <w:p w14:paraId="55E12B4C" w14:textId="77777777" w:rsidR="00637269" w:rsidRPr="00D754C5" w:rsidRDefault="00637269">
                  <w:pPr>
                    <w:spacing w:after="0" w:line="276" w:lineRule="auto"/>
                    <w:rPr>
                      <w:rFonts w:ascii="Calibri" w:hAnsi="Calibri" w:cs="Calibri"/>
                      <w:b/>
                      <w:szCs w:val="24"/>
                      <w:lang w:eastAsia="en-GB"/>
                    </w:rPr>
                  </w:pPr>
                  <w:r w:rsidRPr="00D754C5">
                    <w:rPr>
                      <w:rFonts w:ascii="Calibri" w:hAnsi="Calibri" w:cs="Calibri"/>
                      <w:b/>
                      <w:szCs w:val="24"/>
                      <w:lang w:eastAsia="en-GB"/>
                    </w:rPr>
                    <w:t>Preventing people from dying prematurely</w:t>
                  </w:r>
                </w:p>
              </w:tc>
              <w:tc>
                <w:tcPr>
                  <w:tcW w:w="338" w:type="dxa"/>
                  <w:tcBorders>
                    <w:top w:val="single" w:sz="4" w:space="0" w:color="auto"/>
                    <w:left w:val="single" w:sz="4" w:space="0" w:color="auto"/>
                    <w:bottom w:val="single" w:sz="4" w:space="0" w:color="auto"/>
                    <w:right w:val="single" w:sz="4" w:space="0" w:color="auto"/>
                  </w:tcBorders>
                </w:tcPr>
                <w:p w14:paraId="3A46E178" w14:textId="77777777" w:rsidR="00637269" w:rsidRPr="00D754C5" w:rsidRDefault="00637269">
                  <w:pPr>
                    <w:spacing w:after="0" w:line="276" w:lineRule="auto"/>
                    <w:rPr>
                      <w:rFonts w:ascii="Calibri" w:hAnsi="Calibri" w:cs="Calibri"/>
                      <w:b/>
                      <w:szCs w:val="24"/>
                      <w:lang w:eastAsia="en-GB"/>
                    </w:rPr>
                  </w:pPr>
                </w:p>
              </w:tc>
            </w:tr>
            <w:tr w:rsidR="00637269" w:rsidRPr="00D754C5" w14:paraId="56CAE212" w14:textId="77777777" w:rsidTr="00D754C5">
              <w:tc>
                <w:tcPr>
                  <w:tcW w:w="1210" w:type="dxa"/>
                  <w:tcBorders>
                    <w:top w:val="single" w:sz="4" w:space="0" w:color="auto"/>
                    <w:left w:val="single" w:sz="4" w:space="0" w:color="auto"/>
                    <w:bottom w:val="single" w:sz="4" w:space="0" w:color="auto"/>
                    <w:right w:val="single" w:sz="4" w:space="0" w:color="auto"/>
                  </w:tcBorders>
                  <w:hideMark/>
                </w:tcPr>
                <w:p w14:paraId="7D7340D6" w14:textId="77777777" w:rsidR="00637269" w:rsidRPr="00D754C5" w:rsidRDefault="00637269">
                  <w:pPr>
                    <w:spacing w:after="0" w:line="276" w:lineRule="auto"/>
                    <w:rPr>
                      <w:rFonts w:ascii="Calibri" w:hAnsi="Calibri" w:cs="Calibri"/>
                      <w:b/>
                      <w:szCs w:val="24"/>
                      <w:lang w:eastAsia="en-GB"/>
                    </w:rPr>
                  </w:pPr>
                  <w:r w:rsidRPr="00D754C5">
                    <w:rPr>
                      <w:rFonts w:ascii="Calibri" w:hAnsi="Calibri" w:cs="Calibri"/>
                      <w:b/>
                      <w:szCs w:val="24"/>
                      <w:lang w:eastAsia="en-GB"/>
                    </w:rPr>
                    <w:t>Domain 2</w:t>
                  </w:r>
                </w:p>
              </w:tc>
              <w:tc>
                <w:tcPr>
                  <w:tcW w:w="5902" w:type="dxa"/>
                  <w:tcBorders>
                    <w:top w:val="single" w:sz="4" w:space="0" w:color="auto"/>
                    <w:left w:val="single" w:sz="4" w:space="0" w:color="auto"/>
                    <w:bottom w:val="single" w:sz="4" w:space="0" w:color="auto"/>
                    <w:right w:val="single" w:sz="4" w:space="0" w:color="auto"/>
                  </w:tcBorders>
                  <w:hideMark/>
                </w:tcPr>
                <w:p w14:paraId="498B5F6E" w14:textId="77777777" w:rsidR="00637269" w:rsidRPr="00D754C5" w:rsidRDefault="00637269">
                  <w:pPr>
                    <w:spacing w:after="0" w:line="276" w:lineRule="auto"/>
                    <w:rPr>
                      <w:rFonts w:ascii="Calibri" w:hAnsi="Calibri" w:cs="Calibri"/>
                      <w:b/>
                      <w:szCs w:val="24"/>
                      <w:lang w:eastAsia="en-GB"/>
                    </w:rPr>
                  </w:pPr>
                  <w:r w:rsidRPr="00D754C5">
                    <w:rPr>
                      <w:rFonts w:ascii="Calibri" w:hAnsi="Calibri" w:cs="Calibri"/>
                      <w:b/>
                      <w:szCs w:val="24"/>
                      <w:lang w:eastAsia="en-GB"/>
                    </w:rPr>
                    <w:t>Enhancing quality of life for people with long-term conditions</w:t>
                  </w:r>
                </w:p>
              </w:tc>
              <w:tc>
                <w:tcPr>
                  <w:tcW w:w="338" w:type="dxa"/>
                  <w:tcBorders>
                    <w:top w:val="single" w:sz="4" w:space="0" w:color="auto"/>
                    <w:left w:val="single" w:sz="4" w:space="0" w:color="auto"/>
                    <w:bottom w:val="single" w:sz="4" w:space="0" w:color="auto"/>
                    <w:right w:val="single" w:sz="4" w:space="0" w:color="auto"/>
                  </w:tcBorders>
                </w:tcPr>
                <w:p w14:paraId="02D8EB63" w14:textId="2D901922" w:rsidR="00637269" w:rsidRPr="00D754C5" w:rsidRDefault="00B425CF">
                  <w:pPr>
                    <w:spacing w:after="0" w:line="276" w:lineRule="auto"/>
                    <w:rPr>
                      <w:rFonts w:ascii="Calibri" w:hAnsi="Calibri" w:cs="Calibri"/>
                      <w:b/>
                      <w:szCs w:val="24"/>
                      <w:lang w:eastAsia="en-GB"/>
                    </w:rPr>
                  </w:pPr>
                  <w:r w:rsidRPr="00D754C5">
                    <w:rPr>
                      <w:rFonts w:ascii="Calibri" w:hAnsi="Calibri" w:cs="Calibri"/>
                      <w:b/>
                      <w:szCs w:val="24"/>
                      <w:lang w:eastAsia="en-GB"/>
                    </w:rPr>
                    <w:t>X</w:t>
                  </w:r>
                </w:p>
              </w:tc>
            </w:tr>
            <w:tr w:rsidR="00637269" w:rsidRPr="00D754C5" w14:paraId="092B0406" w14:textId="77777777" w:rsidTr="00D754C5">
              <w:tc>
                <w:tcPr>
                  <w:tcW w:w="1210" w:type="dxa"/>
                  <w:tcBorders>
                    <w:top w:val="single" w:sz="4" w:space="0" w:color="auto"/>
                    <w:left w:val="single" w:sz="4" w:space="0" w:color="auto"/>
                    <w:bottom w:val="single" w:sz="4" w:space="0" w:color="auto"/>
                    <w:right w:val="single" w:sz="4" w:space="0" w:color="auto"/>
                  </w:tcBorders>
                  <w:hideMark/>
                </w:tcPr>
                <w:p w14:paraId="404FB3B8" w14:textId="77777777" w:rsidR="00637269" w:rsidRPr="00D754C5" w:rsidRDefault="00637269">
                  <w:pPr>
                    <w:spacing w:after="0" w:line="276" w:lineRule="auto"/>
                    <w:rPr>
                      <w:rFonts w:ascii="Calibri" w:hAnsi="Calibri" w:cs="Calibri"/>
                      <w:b/>
                      <w:szCs w:val="24"/>
                      <w:lang w:eastAsia="en-GB"/>
                    </w:rPr>
                  </w:pPr>
                  <w:r w:rsidRPr="00D754C5">
                    <w:rPr>
                      <w:rFonts w:ascii="Calibri" w:hAnsi="Calibri" w:cs="Calibri"/>
                      <w:b/>
                      <w:szCs w:val="24"/>
                      <w:lang w:eastAsia="en-GB"/>
                    </w:rPr>
                    <w:t>Domain 3</w:t>
                  </w:r>
                </w:p>
              </w:tc>
              <w:tc>
                <w:tcPr>
                  <w:tcW w:w="5902" w:type="dxa"/>
                  <w:tcBorders>
                    <w:top w:val="single" w:sz="4" w:space="0" w:color="auto"/>
                    <w:left w:val="single" w:sz="4" w:space="0" w:color="auto"/>
                    <w:bottom w:val="single" w:sz="4" w:space="0" w:color="auto"/>
                    <w:right w:val="single" w:sz="4" w:space="0" w:color="auto"/>
                  </w:tcBorders>
                  <w:hideMark/>
                </w:tcPr>
                <w:p w14:paraId="4CAE68E5" w14:textId="77777777" w:rsidR="00637269" w:rsidRPr="00D754C5" w:rsidRDefault="00637269">
                  <w:pPr>
                    <w:spacing w:after="0" w:line="276" w:lineRule="auto"/>
                    <w:rPr>
                      <w:rFonts w:ascii="Calibri" w:hAnsi="Calibri" w:cs="Calibri"/>
                      <w:b/>
                      <w:szCs w:val="24"/>
                      <w:lang w:eastAsia="en-GB"/>
                    </w:rPr>
                  </w:pPr>
                  <w:r w:rsidRPr="00D754C5">
                    <w:rPr>
                      <w:rFonts w:ascii="Calibri" w:hAnsi="Calibri" w:cs="Calibri"/>
                      <w:b/>
                      <w:szCs w:val="24"/>
                      <w:lang w:eastAsia="en-GB"/>
                    </w:rPr>
                    <w:t>Helping people to recover from episodes of ill-health or following injury</w:t>
                  </w:r>
                </w:p>
              </w:tc>
              <w:tc>
                <w:tcPr>
                  <w:tcW w:w="338" w:type="dxa"/>
                  <w:tcBorders>
                    <w:top w:val="single" w:sz="4" w:space="0" w:color="auto"/>
                    <w:left w:val="single" w:sz="4" w:space="0" w:color="auto"/>
                    <w:bottom w:val="single" w:sz="4" w:space="0" w:color="auto"/>
                    <w:right w:val="single" w:sz="4" w:space="0" w:color="auto"/>
                  </w:tcBorders>
                </w:tcPr>
                <w:p w14:paraId="59FAE4DE" w14:textId="77777777" w:rsidR="00637269" w:rsidRPr="00D754C5" w:rsidRDefault="00771EB3">
                  <w:pPr>
                    <w:spacing w:after="0" w:line="276" w:lineRule="auto"/>
                    <w:rPr>
                      <w:rFonts w:ascii="Calibri" w:hAnsi="Calibri" w:cs="Calibri"/>
                      <w:b/>
                      <w:szCs w:val="24"/>
                      <w:lang w:eastAsia="en-GB"/>
                    </w:rPr>
                  </w:pPr>
                  <w:r w:rsidRPr="00D754C5">
                    <w:rPr>
                      <w:rFonts w:ascii="Calibri" w:hAnsi="Calibri" w:cs="Calibri"/>
                      <w:b/>
                      <w:szCs w:val="24"/>
                      <w:lang w:eastAsia="en-GB"/>
                    </w:rPr>
                    <w:t>X</w:t>
                  </w:r>
                </w:p>
              </w:tc>
            </w:tr>
            <w:tr w:rsidR="00637269" w:rsidRPr="00D754C5" w14:paraId="39196E18" w14:textId="77777777" w:rsidTr="00D754C5">
              <w:tc>
                <w:tcPr>
                  <w:tcW w:w="1210" w:type="dxa"/>
                  <w:tcBorders>
                    <w:top w:val="single" w:sz="4" w:space="0" w:color="auto"/>
                    <w:left w:val="single" w:sz="4" w:space="0" w:color="auto"/>
                    <w:bottom w:val="single" w:sz="4" w:space="0" w:color="auto"/>
                    <w:right w:val="single" w:sz="4" w:space="0" w:color="auto"/>
                  </w:tcBorders>
                  <w:hideMark/>
                </w:tcPr>
                <w:p w14:paraId="524618D2" w14:textId="77777777" w:rsidR="00637269" w:rsidRPr="00D754C5" w:rsidRDefault="00637269">
                  <w:pPr>
                    <w:spacing w:after="0" w:line="276" w:lineRule="auto"/>
                    <w:rPr>
                      <w:rFonts w:ascii="Calibri" w:hAnsi="Calibri" w:cs="Calibri"/>
                      <w:b/>
                      <w:szCs w:val="24"/>
                      <w:lang w:eastAsia="en-GB"/>
                    </w:rPr>
                  </w:pPr>
                  <w:r w:rsidRPr="00D754C5">
                    <w:rPr>
                      <w:rFonts w:ascii="Calibri" w:hAnsi="Calibri" w:cs="Calibri"/>
                      <w:b/>
                      <w:szCs w:val="24"/>
                      <w:lang w:eastAsia="en-GB"/>
                    </w:rPr>
                    <w:t>Domain 4</w:t>
                  </w:r>
                </w:p>
              </w:tc>
              <w:tc>
                <w:tcPr>
                  <w:tcW w:w="5902" w:type="dxa"/>
                  <w:tcBorders>
                    <w:top w:val="single" w:sz="4" w:space="0" w:color="auto"/>
                    <w:left w:val="single" w:sz="4" w:space="0" w:color="auto"/>
                    <w:bottom w:val="single" w:sz="4" w:space="0" w:color="auto"/>
                    <w:right w:val="single" w:sz="4" w:space="0" w:color="auto"/>
                  </w:tcBorders>
                  <w:hideMark/>
                </w:tcPr>
                <w:p w14:paraId="6633046E" w14:textId="77777777" w:rsidR="00637269" w:rsidRPr="00D754C5" w:rsidRDefault="00637269">
                  <w:pPr>
                    <w:spacing w:after="0" w:line="276" w:lineRule="auto"/>
                    <w:rPr>
                      <w:rFonts w:ascii="Calibri" w:hAnsi="Calibri" w:cs="Calibri"/>
                      <w:b/>
                      <w:szCs w:val="24"/>
                      <w:lang w:eastAsia="en-GB"/>
                    </w:rPr>
                  </w:pPr>
                  <w:r w:rsidRPr="00D754C5">
                    <w:rPr>
                      <w:rFonts w:ascii="Calibri" w:hAnsi="Calibri" w:cs="Calibri"/>
                      <w:b/>
                      <w:szCs w:val="24"/>
                      <w:lang w:eastAsia="en-GB"/>
                    </w:rPr>
                    <w:t>Ensuring people have a positive experience of care</w:t>
                  </w:r>
                </w:p>
              </w:tc>
              <w:tc>
                <w:tcPr>
                  <w:tcW w:w="338" w:type="dxa"/>
                  <w:tcBorders>
                    <w:top w:val="single" w:sz="4" w:space="0" w:color="auto"/>
                    <w:left w:val="single" w:sz="4" w:space="0" w:color="auto"/>
                    <w:bottom w:val="single" w:sz="4" w:space="0" w:color="auto"/>
                    <w:right w:val="single" w:sz="4" w:space="0" w:color="auto"/>
                  </w:tcBorders>
                </w:tcPr>
                <w:p w14:paraId="4E3DEF7D" w14:textId="77777777" w:rsidR="00637269" w:rsidRPr="00D754C5" w:rsidRDefault="00771EB3">
                  <w:pPr>
                    <w:spacing w:after="0" w:line="276" w:lineRule="auto"/>
                    <w:rPr>
                      <w:rFonts w:ascii="Calibri" w:hAnsi="Calibri" w:cs="Calibri"/>
                      <w:b/>
                      <w:szCs w:val="24"/>
                      <w:lang w:eastAsia="en-GB"/>
                    </w:rPr>
                  </w:pPr>
                  <w:r w:rsidRPr="00D754C5">
                    <w:rPr>
                      <w:rFonts w:ascii="Calibri" w:hAnsi="Calibri" w:cs="Calibri"/>
                      <w:b/>
                      <w:szCs w:val="24"/>
                      <w:lang w:eastAsia="en-GB"/>
                    </w:rPr>
                    <w:t>X</w:t>
                  </w:r>
                </w:p>
              </w:tc>
            </w:tr>
            <w:tr w:rsidR="00637269" w:rsidRPr="00D754C5" w14:paraId="2405C9BB" w14:textId="77777777" w:rsidTr="00D754C5">
              <w:tc>
                <w:tcPr>
                  <w:tcW w:w="1210" w:type="dxa"/>
                  <w:tcBorders>
                    <w:top w:val="single" w:sz="4" w:space="0" w:color="auto"/>
                    <w:left w:val="single" w:sz="4" w:space="0" w:color="auto"/>
                    <w:bottom w:val="single" w:sz="4" w:space="0" w:color="auto"/>
                    <w:right w:val="single" w:sz="4" w:space="0" w:color="auto"/>
                  </w:tcBorders>
                  <w:hideMark/>
                </w:tcPr>
                <w:p w14:paraId="1FA166D6" w14:textId="77777777" w:rsidR="00637269" w:rsidRPr="00D754C5" w:rsidRDefault="00637269">
                  <w:pPr>
                    <w:spacing w:after="0" w:line="276" w:lineRule="auto"/>
                    <w:rPr>
                      <w:rFonts w:ascii="Calibri" w:hAnsi="Calibri" w:cs="Calibri"/>
                      <w:b/>
                      <w:szCs w:val="24"/>
                      <w:lang w:eastAsia="en-GB"/>
                    </w:rPr>
                  </w:pPr>
                  <w:r w:rsidRPr="00D754C5">
                    <w:rPr>
                      <w:rFonts w:ascii="Calibri" w:hAnsi="Calibri" w:cs="Calibri"/>
                      <w:b/>
                      <w:szCs w:val="24"/>
                      <w:lang w:eastAsia="en-GB"/>
                    </w:rPr>
                    <w:t>Domain 5</w:t>
                  </w:r>
                </w:p>
              </w:tc>
              <w:tc>
                <w:tcPr>
                  <w:tcW w:w="5902" w:type="dxa"/>
                  <w:tcBorders>
                    <w:top w:val="single" w:sz="4" w:space="0" w:color="auto"/>
                    <w:left w:val="single" w:sz="4" w:space="0" w:color="auto"/>
                    <w:bottom w:val="single" w:sz="4" w:space="0" w:color="auto"/>
                    <w:right w:val="single" w:sz="4" w:space="0" w:color="auto"/>
                  </w:tcBorders>
                  <w:hideMark/>
                </w:tcPr>
                <w:p w14:paraId="0DF2EA99" w14:textId="77777777" w:rsidR="00637269" w:rsidRPr="00D754C5" w:rsidRDefault="00637269">
                  <w:pPr>
                    <w:spacing w:after="0" w:line="276" w:lineRule="auto"/>
                    <w:rPr>
                      <w:rFonts w:ascii="Calibri" w:hAnsi="Calibri" w:cs="Calibri"/>
                      <w:b/>
                      <w:szCs w:val="24"/>
                      <w:lang w:eastAsia="en-GB"/>
                    </w:rPr>
                  </w:pPr>
                  <w:r w:rsidRPr="00D754C5">
                    <w:rPr>
                      <w:rFonts w:ascii="Calibri" w:hAnsi="Calibri" w:cs="Calibri"/>
                      <w:b/>
                      <w:szCs w:val="24"/>
                      <w:lang w:eastAsia="en-GB"/>
                    </w:rPr>
                    <w:t>Treating and caring for people in safe environment and protecting them from avoidable harm</w:t>
                  </w:r>
                </w:p>
              </w:tc>
              <w:tc>
                <w:tcPr>
                  <w:tcW w:w="338" w:type="dxa"/>
                  <w:tcBorders>
                    <w:top w:val="single" w:sz="4" w:space="0" w:color="auto"/>
                    <w:left w:val="single" w:sz="4" w:space="0" w:color="auto"/>
                    <w:bottom w:val="single" w:sz="4" w:space="0" w:color="auto"/>
                    <w:right w:val="single" w:sz="4" w:space="0" w:color="auto"/>
                  </w:tcBorders>
                </w:tcPr>
                <w:p w14:paraId="3B1EB4AB" w14:textId="77777777" w:rsidR="00637269" w:rsidRPr="00D754C5" w:rsidRDefault="00771EB3">
                  <w:pPr>
                    <w:spacing w:after="0" w:line="276" w:lineRule="auto"/>
                    <w:rPr>
                      <w:rFonts w:ascii="Calibri" w:hAnsi="Calibri" w:cs="Calibri"/>
                      <w:b/>
                      <w:szCs w:val="24"/>
                      <w:lang w:eastAsia="en-GB"/>
                    </w:rPr>
                  </w:pPr>
                  <w:r w:rsidRPr="00D754C5">
                    <w:rPr>
                      <w:rFonts w:ascii="Calibri" w:hAnsi="Calibri" w:cs="Calibri"/>
                      <w:b/>
                      <w:szCs w:val="24"/>
                      <w:lang w:eastAsia="en-GB"/>
                    </w:rPr>
                    <w:t>X</w:t>
                  </w:r>
                </w:p>
              </w:tc>
            </w:tr>
          </w:tbl>
          <w:p w14:paraId="0D18DAF6" w14:textId="77777777" w:rsidR="00637269" w:rsidRPr="00D754C5" w:rsidRDefault="00637269">
            <w:pPr>
              <w:spacing w:after="0" w:line="276" w:lineRule="auto"/>
              <w:rPr>
                <w:rFonts w:ascii="Calibri" w:hAnsi="Calibri" w:cs="Calibri"/>
                <w:b/>
                <w:szCs w:val="24"/>
              </w:rPr>
            </w:pPr>
          </w:p>
          <w:p w14:paraId="43EC68CC" w14:textId="77777777" w:rsidR="00637269" w:rsidRPr="00D754C5" w:rsidRDefault="00B425CF">
            <w:pPr>
              <w:spacing w:after="0" w:line="276" w:lineRule="auto"/>
              <w:rPr>
                <w:rFonts w:ascii="Calibri" w:hAnsi="Calibri" w:cs="Calibri"/>
                <w:b/>
                <w:szCs w:val="24"/>
              </w:rPr>
            </w:pPr>
            <w:r w:rsidRPr="00D754C5">
              <w:rPr>
                <w:rFonts w:ascii="Calibri" w:hAnsi="Calibri" w:cs="Calibri"/>
                <w:b/>
                <w:szCs w:val="24"/>
              </w:rPr>
              <w:t>2.2        Local Outcome Measures</w:t>
            </w:r>
          </w:p>
          <w:p w14:paraId="63722999" w14:textId="77777777" w:rsidR="00B425CF" w:rsidRDefault="00B425CF">
            <w:pPr>
              <w:spacing w:after="0" w:line="276" w:lineRule="auto"/>
              <w:rPr>
                <w:rFonts w:ascii="Calibri" w:hAnsi="Calibri" w:cs="Calibri"/>
                <w:b/>
                <w:sz w:val="20"/>
              </w:rPr>
            </w:pPr>
          </w:p>
          <w:p w14:paraId="78E32648" w14:textId="3F2425DD" w:rsidR="00A02800" w:rsidRPr="00A02800" w:rsidRDefault="00A02800">
            <w:pPr>
              <w:spacing w:after="0" w:line="276" w:lineRule="auto"/>
              <w:rPr>
                <w:rFonts w:ascii="Calibri" w:hAnsi="Calibri" w:cs="Calibri"/>
                <w:bCs/>
                <w:szCs w:val="24"/>
              </w:rPr>
            </w:pPr>
            <w:r w:rsidRPr="00A02800">
              <w:rPr>
                <w:rFonts w:ascii="Calibri" w:hAnsi="Calibri" w:cs="Calibri"/>
                <w:bCs/>
                <w:szCs w:val="24"/>
              </w:rPr>
              <w:t>Leads will be required to complete a PharmOutcomes template (in a regular and timely manner) to document activity in the role, which will be used to evidence the value and outcomes. Leads will be required to feedback on the type of activities undertaken and how this will support the</w:t>
            </w:r>
            <w:r w:rsidR="00593B28">
              <w:rPr>
                <w:rFonts w:ascii="Calibri" w:hAnsi="Calibri" w:cs="Calibri"/>
                <w:bCs/>
                <w:szCs w:val="24"/>
              </w:rPr>
              <w:t xml:space="preserve"> system and</w:t>
            </w:r>
            <w:r w:rsidRPr="00A02800">
              <w:rPr>
                <w:rFonts w:ascii="Calibri" w:hAnsi="Calibri" w:cs="Calibri"/>
                <w:bCs/>
                <w:szCs w:val="24"/>
              </w:rPr>
              <w:t xml:space="preserve"> local priorities</w:t>
            </w:r>
            <w:r w:rsidR="007E310F">
              <w:rPr>
                <w:rFonts w:ascii="Calibri" w:hAnsi="Calibri" w:cs="Calibri"/>
                <w:bCs/>
                <w:szCs w:val="24"/>
              </w:rPr>
              <w:t xml:space="preserve"> (and scope, below)</w:t>
            </w:r>
            <w:r w:rsidRPr="00A02800">
              <w:rPr>
                <w:rFonts w:ascii="Calibri" w:hAnsi="Calibri" w:cs="Calibri"/>
                <w:bCs/>
                <w:szCs w:val="24"/>
              </w:rPr>
              <w:t xml:space="preserve"> for pharmacies and PCNs. </w:t>
            </w:r>
            <w:r w:rsidR="00A4642C">
              <w:rPr>
                <w:rFonts w:ascii="Calibri" w:hAnsi="Calibri" w:cs="Calibri"/>
                <w:bCs/>
                <w:szCs w:val="24"/>
              </w:rPr>
              <w:t>T</w:t>
            </w:r>
            <w:r w:rsidRPr="00A02800">
              <w:rPr>
                <w:rFonts w:ascii="Calibri" w:hAnsi="Calibri" w:cs="Calibri"/>
                <w:bCs/>
                <w:szCs w:val="24"/>
              </w:rPr>
              <w:t xml:space="preserve">he feedback forms will ask leads to subjectively rate on local engagement level, what is working well, what the challenges are, key learnings </w:t>
            </w:r>
            <w:proofErr w:type="gramStart"/>
            <w:r w:rsidRPr="00A02800">
              <w:rPr>
                <w:rFonts w:ascii="Calibri" w:hAnsi="Calibri" w:cs="Calibri"/>
                <w:bCs/>
                <w:szCs w:val="24"/>
              </w:rPr>
              <w:t>and also</w:t>
            </w:r>
            <w:proofErr w:type="gramEnd"/>
            <w:r w:rsidRPr="00A02800">
              <w:rPr>
                <w:rFonts w:ascii="Calibri" w:hAnsi="Calibri" w:cs="Calibri"/>
                <w:bCs/>
                <w:szCs w:val="24"/>
              </w:rPr>
              <w:t xml:space="preserve"> to flag whether support is needed. </w:t>
            </w:r>
          </w:p>
          <w:p w14:paraId="48FDCA77" w14:textId="77777777" w:rsidR="00823A9C" w:rsidRPr="000452E4" w:rsidRDefault="00823A9C" w:rsidP="00823A9C">
            <w:pPr>
              <w:pStyle w:val="NoSpacing"/>
              <w:rPr>
                <w:rFonts w:ascii="Calibri" w:eastAsiaTheme="minorHAnsi" w:hAnsi="Calibri" w:cs="Calibri"/>
                <w:highlight w:val="yellow"/>
                <w14:ligatures w14:val="standardContextual"/>
              </w:rPr>
            </w:pPr>
          </w:p>
          <w:p w14:paraId="3A6387DE" w14:textId="60626677" w:rsidR="00823A9C" w:rsidRPr="00E159B4" w:rsidRDefault="00823A9C" w:rsidP="00823A9C">
            <w:pPr>
              <w:spacing w:after="0" w:line="276" w:lineRule="auto"/>
              <w:rPr>
                <w:rFonts w:ascii="Calibri" w:hAnsi="Calibri" w:cs="Calibri"/>
                <w:bCs/>
              </w:rPr>
            </w:pPr>
            <w:r w:rsidRPr="00E159B4">
              <w:rPr>
                <w:rFonts w:ascii="Calibri" w:hAnsi="Calibri" w:cs="Calibri"/>
                <w:bCs/>
                <w:szCs w:val="24"/>
              </w:rPr>
              <w:t xml:space="preserve">PCN Leads will be expected to support PCN pharmacies to increase use of </w:t>
            </w:r>
            <w:r w:rsidR="00D31F56">
              <w:rPr>
                <w:rFonts w:ascii="Calibri" w:hAnsi="Calibri" w:cs="Calibri"/>
                <w:bCs/>
              </w:rPr>
              <w:t>Pharmacy First</w:t>
            </w:r>
            <w:r w:rsidRPr="00E159B4">
              <w:rPr>
                <w:rFonts w:ascii="Calibri" w:hAnsi="Calibri" w:cs="Calibri"/>
                <w:bCs/>
              </w:rPr>
              <w:t xml:space="preserve"> and our local PGD services. </w:t>
            </w:r>
          </w:p>
          <w:p w14:paraId="176026CB" w14:textId="77777777" w:rsidR="00823A9C" w:rsidRDefault="00823A9C" w:rsidP="00823A9C">
            <w:pPr>
              <w:spacing w:after="0" w:line="276" w:lineRule="auto"/>
              <w:rPr>
                <w:rFonts w:ascii="Calibri" w:hAnsi="Calibri" w:cs="Calibri"/>
                <w:bCs/>
              </w:rPr>
            </w:pPr>
            <w:r w:rsidRPr="00E159B4">
              <w:rPr>
                <w:rFonts w:ascii="Calibri" w:hAnsi="Calibri" w:cs="Calibri"/>
                <w:bCs/>
              </w:rPr>
              <w:t>PCN Leads will be expected to support the increased use of the Hypertension Case Finding Service through joint-working and relationship building between patients, practices, and pharmacies.</w:t>
            </w:r>
          </w:p>
          <w:p w14:paraId="50C582D7" w14:textId="787D31BC" w:rsidR="00E159B4" w:rsidRPr="00E159B4" w:rsidRDefault="00E159B4" w:rsidP="00823A9C">
            <w:pPr>
              <w:spacing w:after="0" w:line="276" w:lineRule="auto"/>
              <w:rPr>
                <w:rFonts w:ascii="Calibri" w:hAnsi="Calibri" w:cs="Calibri"/>
                <w:bCs/>
              </w:rPr>
            </w:pPr>
            <w:r>
              <w:rPr>
                <w:rFonts w:ascii="Calibri" w:hAnsi="Calibri" w:cs="Calibri"/>
                <w:bCs/>
              </w:rPr>
              <w:t>We will be able to use local service data to review and measure progress and data will be shared with leads by the ICB to support leads to develop an action plan.</w:t>
            </w:r>
          </w:p>
          <w:p w14:paraId="5126A5C4" w14:textId="75E9E39E" w:rsidR="007E310F" w:rsidRPr="00E159B4" w:rsidRDefault="00823A9C" w:rsidP="007E310F">
            <w:pPr>
              <w:spacing w:after="0" w:line="276" w:lineRule="auto"/>
              <w:rPr>
                <w:rFonts w:ascii="Calibri" w:hAnsi="Calibri" w:cs="Calibri"/>
                <w:bCs/>
                <w:szCs w:val="24"/>
              </w:rPr>
            </w:pPr>
            <w:r w:rsidRPr="00E159B4">
              <w:rPr>
                <w:rFonts w:ascii="Calibri" w:hAnsi="Calibri" w:cs="Calibri"/>
                <w:bCs/>
              </w:rPr>
              <w:lastRenderedPageBreak/>
              <w:t>PCN Leads will demonstrate leadership within the PCN and work collaboratively with Local Pharmaceutical Committees and the BSW Community Pharmacy Clinical Lead to deliver our local priorities</w:t>
            </w:r>
            <w:r w:rsidR="00E159B4" w:rsidRPr="00E159B4">
              <w:rPr>
                <w:rFonts w:ascii="Calibri" w:hAnsi="Calibri" w:cs="Calibri"/>
                <w:bCs/>
              </w:rPr>
              <w:t>.</w:t>
            </w:r>
          </w:p>
          <w:p w14:paraId="0D94C28C" w14:textId="427B77A9" w:rsidR="007E310F" w:rsidRPr="006E466E" w:rsidRDefault="007E310F" w:rsidP="007E310F">
            <w:pPr>
              <w:spacing w:after="0" w:line="276" w:lineRule="auto"/>
              <w:rPr>
                <w:rFonts w:ascii="Calibri" w:hAnsi="Calibri" w:cs="Calibri"/>
                <w:b/>
                <w:sz w:val="20"/>
              </w:rPr>
            </w:pPr>
          </w:p>
        </w:tc>
      </w:tr>
      <w:tr w:rsidR="002F3E2F" w:rsidRPr="006E466E" w14:paraId="46989F84" w14:textId="77777777" w:rsidTr="00DA29F3">
        <w:tc>
          <w:tcPr>
            <w:tcW w:w="9966" w:type="dxa"/>
            <w:tcBorders>
              <w:top w:val="single" w:sz="4" w:space="0" w:color="auto"/>
              <w:left w:val="single" w:sz="4" w:space="0" w:color="auto"/>
              <w:bottom w:val="single" w:sz="4" w:space="0" w:color="auto"/>
              <w:right w:val="single" w:sz="4" w:space="0" w:color="auto"/>
            </w:tcBorders>
          </w:tcPr>
          <w:p w14:paraId="44DBFD7E" w14:textId="20E4CCE1" w:rsidR="002F3E2F" w:rsidRPr="006E466E" w:rsidRDefault="002F3E2F">
            <w:pPr>
              <w:spacing w:after="0" w:line="276" w:lineRule="auto"/>
              <w:rPr>
                <w:rFonts w:ascii="Calibri" w:hAnsi="Calibri" w:cs="Calibri"/>
                <w:b/>
              </w:rPr>
            </w:pPr>
            <w:r w:rsidRPr="006E466E">
              <w:rPr>
                <w:rFonts w:ascii="Calibri" w:hAnsi="Calibri" w:cs="Calibri"/>
                <w:b/>
              </w:rPr>
              <w:lastRenderedPageBreak/>
              <w:t>3.</w:t>
            </w:r>
            <w:r w:rsidRPr="006E466E">
              <w:rPr>
                <w:rFonts w:ascii="Calibri" w:hAnsi="Calibri" w:cs="Calibri"/>
                <w:b/>
              </w:rPr>
              <w:tab/>
              <w:t>Scope</w:t>
            </w:r>
          </w:p>
        </w:tc>
      </w:tr>
      <w:tr w:rsidR="00637269" w:rsidRPr="006E466E" w14:paraId="7D248901" w14:textId="77777777" w:rsidTr="00DA29F3">
        <w:tc>
          <w:tcPr>
            <w:tcW w:w="9966" w:type="dxa"/>
            <w:tcBorders>
              <w:top w:val="single" w:sz="4" w:space="0" w:color="auto"/>
              <w:left w:val="single" w:sz="4" w:space="0" w:color="auto"/>
              <w:bottom w:val="single" w:sz="4" w:space="0" w:color="auto"/>
              <w:right w:val="single" w:sz="4" w:space="0" w:color="auto"/>
            </w:tcBorders>
            <w:hideMark/>
          </w:tcPr>
          <w:p w14:paraId="4797A45C" w14:textId="77777777" w:rsidR="00D754C5" w:rsidRDefault="00D754C5" w:rsidP="002F3E2F">
            <w:pPr>
              <w:pStyle w:val="NoSpacing"/>
              <w:rPr>
                <w:rFonts w:ascii="Calibri" w:hAnsi="Calibri" w:cs="Calibri"/>
                <w:b/>
                <w:bCs/>
              </w:rPr>
            </w:pPr>
          </w:p>
          <w:p w14:paraId="205D71BB" w14:textId="16E30984" w:rsidR="002F3E2F" w:rsidRPr="006E466E" w:rsidRDefault="00D754C5" w:rsidP="002F3E2F">
            <w:pPr>
              <w:pStyle w:val="NoSpacing"/>
              <w:rPr>
                <w:rFonts w:ascii="Calibri" w:hAnsi="Calibri" w:cs="Calibri"/>
                <w:b/>
                <w:bCs/>
              </w:rPr>
            </w:pPr>
            <w:r>
              <w:rPr>
                <w:rFonts w:ascii="Calibri" w:hAnsi="Calibri" w:cs="Calibri"/>
                <w:b/>
                <w:bCs/>
              </w:rPr>
              <w:t xml:space="preserve">3.1    </w:t>
            </w:r>
            <w:r w:rsidR="002F3E2F" w:rsidRPr="006E466E">
              <w:rPr>
                <w:rFonts w:ascii="Calibri" w:hAnsi="Calibri" w:cs="Calibri"/>
                <w:b/>
                <w:bCs/>
              </w:rPr>
              <w:t>What are the responsibilities of the CP PCN Lead:</w:t>
            </w:r>
          </w:p>
          <w:p w14:paraId="3BE0E56E" w14:textId="77777777" w:rsidR="002F3E2F" w:rsidRPr="006E466E" w:rsidRDefault="002F3E2F" w:rsidP="002F3E2F">
            <w:pPr>
              <w:pStyle w:val="NoSpacing"/>
              <w:numPr>
                <w:ilvl w:val="0"/>
                <w:numId w:val="42"/>
              </w:numPr>
              <w:rPr>
                <w:rFonts w:ascii="Calibri" w:hAnsi="Calibri" w:cs="Calibri"/>
                <w:lang w:eastAsia="en-GB"/>
              </w:rPr>
            </w:pPr>
            <w:r w:rsidRPr="006E466E">
              <w:rPr>
                <w:rFonts w:ascii="Calibri" w:hAnsi="Calibri" w:cs="Calibri"/>
                <w:lang w:eastAsia="en-GB"/>
              </w:rPr>
              <w:t>Build strong relationships &amp; networks with community pharmacies and local practices / PCNs.</w:t>
            </w:r>
          </w:p>
          <w:p w14:paraId="3DCE8647" w14:textId="77777777" w:rsidR="002F3E2F" w:rsidRPr="006E466E" w:rsidRDefault="002F3E2F" w:rsidP="002F3E2F">
            <w:pPr>
              <w:pStyle w:val="NoSpacing"/>
              <w:numPr>
                <w:ilvl w:val="0"/>
                <w:numId w:val="42"/>
              </w:numPr>
              <w:rPr>
                <w:rFonts w:ascii="Calibri" w:hAnsi="Calibri" w:cs="Calibri"/>
                <w:lang w:eastAsia="en-GB"/>
              </w:rPr>
            </w:pPr>
            <w:r w:rsidRPr="006E466E">
              <w:rPr>
                <w:rFonts w:ascii="Calibri" w:hAnsi="Calibri" w:cs="Calibri"/>
                <w:lang w:eastAsia="en-GB"/>
              </w:rPr>
              <w:t>Create regular communication channels between PCNs, GP practices, and community pharmacies.</w:t>
            </w:r>
          </w:p>
          <w:p w14:paraId="3702190D" w14:textId="77777777" w:rsidR="002F3E2F" w:rsidRPr="006E466E" w:rsidRDefault="002F3E2F" w:rsidP="002F3E2F">
            <w:pPr>
              <w:pStyle w:val="NoSpacing"/>
              <w:numPr>
                <w:ilvl w:val="0"/>
                <w:numId w:val="42"/>
              </w:numPr>
              <w:rPr>
                <w:rFonts w:ascii="Calibri" w:hAnsi="Calibri" w:cs="Calibri"/>
                <w:lang w:eastAsia="en-GB"/>
              </w:rPr>
            </w:pPr>
            <w:r w:rsidRPr="006E466E">
              <w:rPr>
                <w:rFonts w:ascii="Calibri" w:hAnsi="Calibri" w:cs="Calibri"/>
                <w:lang w:eastAsia="en-GB"/>
              </w:rPr>
              <w:t>Improve communication and collaboration between PCNs, GP practices, and community pharmacies.</w:t>
            </w:r>
          </w:p>
          <w:p w14:paraId="6687D798" w14:textId="31AC1946" w:rsidR="002F3E2F" w:rsidRPr="006E466E" w:rsidRDefault="002F3E2F" w:rsidP="002F3E2F">
            <w:pPr>
              <w:pStyle w:val="NoSpacing"/>
              <w:numPr>
                <w:ilvl w:val="0"/>
                <w:numId w:val="42"/>
              </w:numPr>
              <w:rPr>
                <w:rFonts w:ascii="Calibri" w:hAnsi="Calibri" w:cs="Calibri"/>
                <w:lang w:eastAsia="en-GB"/>
              </w:rPr>
            </w:pPr>
            <w:bookmarkStart w:id="2" w:name="_Hlk141351755"/>
            <w:r w:rsidRPr="006E466E">
              <w:rPr>
                <w:rFonts w:ascii="Calibri" w:hAnsi="Calibri" w:cs="Calibri"/>
                <w:lang w:eastAsia="en-GB"/>
              </w:rPr>
              <w:t>Align priorities and agree on improved patient pathways, reaching decisions by consensus</w:t>
            </w:r>
            <w:r w:rsidR="00D31F56">
              <w:rPr>
                <w:rFonts w:ascii="Calibri" w:hAnsi="Calibri" w:cs="Calibri"/>
                <w:lang w:eastAsia="en-GB"/>
              </w:rPr>
              <w:t>.</w:t>
            </w:r>
          </w:p>
          <w:bookmarkEnd w:id="2"/>
          <w:p w14:paraId="0466D430" w14:textId="77777777" w:rsidR="002F3E2F" w:rsidRDefault="002F3E2F" w:rsidP="002F3E2F">
            <w:pPr>
              <w:pStyle w:val="NoSpacing"/>
              <w:numPr>
                <w:ilvl w:val="0"/>
                <w:numId w:val="42"/>
              </w:numPr>
              <w:rPr>
                <w:rFonts w:ascii="Calibri" w:hAnsi="Calibri" w:cs="Calibri"/>
                <w:lang w:eastAsia="en-GB"/>
              </w:rPr>
            </w:pPr>
            <w:r w:rsidRPr="006E466E">
              <w:rPr>
                <w:rFonts w:ascii="Calibri" w:hAnsi="Calibri" w:cs="Calibri"/>
                <w:lang w:eastAsia="en-GB"/>
              </w:rPr>
              <w:t>Communicate with system partners to support implementation of changes and service development.</w:t>
            </w:r>
          </w:p>
          <w:p w14:paraId="2AEFF75F" w14:textId="0A2C141B" w:rsidR="000452E4" w:rsidRPr="00823A9C" w:rsidRDefault="007E310F" w:rsidP="002F3E2F">
            <w:pPr>
              <w:pStyle w:val="NoSpacing"/>
              <w:numPr>
                <w:ilvl w:val="0"/>
                <w:numId w:val="42"/>
              </w:numPr>
              <w:rPr>
                <w:rFonts w:ascii="Calibri" w:hAnsi="Calibri" w:cs="Calibri"/>
                <w:bCs/>
                <w:lang w:eastAsia="en-GB"/>
              </w:rPr>
            </w:pPr>
            <w:r w:rsidRPr="007E310F">
              <w:rPr>
                <w:rFonts w:ascii="Calibri" w:hAnsi="Calibri" w:cs="Calibri"/>
                <w:bCs/>
                <w:sz w:val="22"/>
                <w:szCs w:val="22"/>
              </w:rPr>
              <w:t>Networking with other CP PCN leads to spread best practice and help identify and overcoming barriers.</w:t>
            </w:r>
          </w:p>
          <w:p w14:paraId="1DCBEB7B" w14:textId="77777777" w:rsidR="000452E4" w:rsidRPr="006E466E" w:rsidRDefault="000452E4" w:rsidP="002F3E2F">
            <w:pPr>
              <w:pStyle w:val="NoSpacing"/>
              <w:rPr>
                <w:rFonts w:ascii="Calibri" w:eastAsiaTheme="minorHAnsi" w:hAnsi="Calibri" w:cs="Calibri"/>
                <w14:ligatures w14:val="standardContextual"/>
              </w:rPr>
            </w:pPr>
          </w:p>
          <w:p w14:paraId="72177871" w14:textId="07C86EB2" w:rsidR="002F3E2F" w:rsidRPr="006E466E" w:rsidRDefault="002F3E2F" w:rsidP="00C94BF6">
            <w:pPr>
              <w:spacing w:after="0" w:line="276" w:lineRule="auto"/>
              <w:rPr>
                <w:rFonts w:ascii="Calibri" w:hAnsi="Calibri" w:cs="Calibri"/>
              </w:rPr>
            </w:pPr>
            <w:r w:rsidRPr="006E466E">
              <w:rPr>
                <w:rFonts w:ascii="Calibri" w:hAnsi="Calibri" w:cs="Calibri"/>
              </w:rPr>
              <w:t xml:space="preserve">The Community Pharmacy PCN Lead Representative is a valuable member of the PCN team, with a specific role to play. Their responsibilities are focused on building relationships, fostering communication and collaboration, </w:t>
            </w:r>
            <w:proofErr w:type="gramStart"/>
            <w:r w:rsidRPr="006E466E">
              <w:rPr>
                <w:rFonts w:ascii="Calibri" w:hAnsi="Calibri" w:cs="Calibri"/>
              </w:rPr>
              <w:t>identifying</w:t>
            </w:r>
            <w:proofErr w:type="gramEnd"/>
            <w:r w:rsidRPr="006E466E">
              <w:rPr>
                <w:rFonts w:ascii="Calibri" w:hAnsi="Calibri" w:cs="Calibri"/>
              </w:rPr>
              <w:t xml:space="preserve"> and advocating for the needs of community pharmacies within the PCN, and supporting the development and implementation of services and initiatives locally.</w:t>
            </w:r>
            <w:r w:rsidR="007E310F">
              <w:rPr>
                <w:rFonts w:ascii="Calibri" w:hAnsi="Calibri" w:cs="Calibri"/>
              </w:rPr>
              <w:t xml:space="preserve"> </w:t>
            </w:r>
            <w:r w:rsidR="00C94BF6">
              <w:rPr>
                <w:rFonts w:ascii="Calibri" w:hAnsi="Calibri" w:cs="Calibri"/>
              </w:rPr>
              <w:t>Leads will help raise awareness in PCNs of services community pharmacy provides.</w:t>
            </w:r>
          </w:p>
          <w:p w14:paraId="09748143" w14:textId="77777777" w:rsidR="002F3E2F" w:rsidRPr="006E466E" w:rsidRDefault="002F3E2F" w:rsidP="002F3E2F">
            <w:pPr>
              <w:pStyle w:val="NoSpacing"/>
              <w:rPr>
                <w:rFonts w:ascii="Calibri" w:hAnsi="Calibri" w:cs="Calibri"/>
              </w:rPr>
            </w:pPr>
          </w:p>
          <w:p w14:paraId="558FA4B5" w14:textId="72BCBDB3" w:rsidR="002F3E2F" w:rsidRPr="006E466E" w:rsidRDefault="002F3E2F" w:rsidP="002F3E2F">
            <w:pPr>
              <w:pStyle w:val="NoSpacing"/>
              <w:rPr>
                <w:rFonts w:ascii="Calibri" w:hAnsi="Calibri" w:cs="Calibri"/>
              </w:rPr>
            </w:pPr>
            <w:r w:rsidRPr="006E466E">
              <w:rPr>
                <w:rFonts w:ascii="Calibri" w:hAnsi="Calibri" w:cs="Calibri"/>
              </w:rPr>
              <w:t xml:space="preserve">The lead will need to provide key information, feedback on progress, and reflections through </w:t>
            </w:r>
            <w:r w:rsidR="00A02800">
              <w:rPr>
                <w:rFonts w:ascii="Calibri" w:hAnsi="Calibri" w:cs="Calibri"/>
              </w:rPr>
              <w:t>the</w:t>
            </w:r>
            <w:r w:rsidRPr="006E466E">
              <w:rPr>
                <w:rFonts w:ascii="Calibri" w:hAnsi="Calibri" w:cs="Calibri"/>
              </w:rPr>
              <w:t xml:space="preserve"> PharmOutcomes template, to be completed each month. </w:t>
            </w:r>
          </w:p>
          <w:p w14:paraId="02AE8488" w14:textId="77777777" w:rsidR="002F3E2F" w:rsidRPr="006E466E" w:rsidRDefault="002F3E2F" w:rsidP="002F3E2F">
            <w:pPr>
              <w:pStyle w:val="NoSpacing"/>
              <w:rPr>
                <w:rFonts w:ascii="Calibri" w:hAnsi="Calibri" w:cs="Calibri"/>
              </w:rPr>
            </w:pPr>
          </w:p>
          <w:p w14:paraId="7C1F0189" w14:textId="1E123421" w:rsidR="002F3E2F" w:rsidRPr="006E466E" w:rsidRDefault="00D754C5" w:rsidP="002F3E2F">
            <w:pPr>
              <w:pStyle w:val="NoSpacing"/>
              <w:rPr>
                <w:rFonts w:ascii="Calibri" w:hAnsi="Calibri" w:cs="Calibri"/>
                <w:b/>
                <w:bCs/>
              </w:rPr>
            </w:pPr>
            <w:r>
              <w:rPr>
                <w:rFonts w:ascii="Calibri" w:hAnsi="Calibri" w:cs="Calibri"/>
                <w:b/>
                <w:bCs/>
              </w:rPr>
              <w:t xml:space="preserve">3.2     </w:t>
            </w:r>
            <w:r w:rsidR="002F3E2F" w:rsidRPr="006E466E">
              <w:rPr>
                <w:rFonts w:ascii="Calibri" w:hAnsi="Calibri" w:cs="Calibri"/>
                <w:b/>
                <w:bCs/>
              </w:rPr>
              <w:t>What are outside and NOT the responsibilities of the CP PCN Lead:</w:t>
            </w:r>
          </w:p>
          <w:p w14:paraId="4C8AE473" w14:textId="77777777" w:rsidR="002F3E2F" w:rsidRPr="006E466E" w:rsidRDefault="002F3E2F" w:rsidP="002F3E2F">
            <w:pPr>
              <w:pStyle w:val="NoSpacing"/>
              <w:numPr>
                <w:ilvl w:val="0"/>
                <w:numId w:val="43"/>
              </w:numPr>
              <w:rPr>
                <w:rFonts w:ascii="Calibri" w:hAnsi="Calibri" w:cs="Calibri"/>
                <w:lang w:eastAsia="en-GB"/>
              </w:rPr>
            </w:pPr>
            <w:r w:rsidRPr="006E466E">
              <w:rPr>
                <w:rFonts w:ascii="Calibri" w:hAnsi="Calibri" w:cs="Calibri"/>
                <w:lang w:eastAsia="en-GB"/>
              </w:rPr>
              <w:t>Managing the performance of individual community pharmacies.</w:t>
            </w:r>
          </w:p>
          <w:p w14:paraId="076AEE1E" w14:textId="77777777" w:rsidR="002F3E2F" w:rsidRPr="006E466E" w:rsidRDefault="002F3E2F" w:rsidP="002F3E2F">
            <w:pPr>
              <w:pStyle w:val="NoSpacing"/>
              <w:numPr>
                <w:ilvl w:val="0"/>
                <w:numId w:val="43"/>
              </w:numPr>
              <w:rPr>
                <w:rFonts w:ascii="Calibri" w:hAnsi="Calibri" w:cs="Calibri"/>
                <w:lang w:eastAsia="en-GB"/>
              </w:rPr>
            </w:pPr>
            <w:r w:rsidRPr="006E466E">
              <w:rPr>
                <w:rFonts w:ascii="Calibri" w:hAnsi="Calibri" w:cs="Calibri"/>
                <w:lang w:eastAsia="en-GB"/>
              </w:rPr>
              <w:t>Distributing pharmaceutical messages from other providers and bodies.</w:t>
            </w:r>
          </w:p>
          <w:p w14:paraId="2C3D9C50" w14:textId="77777777" w:rsidR="002F3E2F" w:rsidRPr="006E466E" w:rsidRDefault="002F3E2F" w:rsidP="002F3E2F">
            <w:pPr>
              <w:pStyle w:val="NoSpacing"/>
              <w:numPr>
                <w:ilvl w:val="0"/>
                <w:numId w:val="43"/>
              </w:numPr>
              <w:rPr>
                <w:rFonts w:ascii="Calibri" w:hAnsi="Calibri" w:cs="Calibri"/>
                <w:lang w:eastAsia="en-GB"/>
              </w:rPr>
            </w:pPr>
            <w:r w:rsidRPr="006E466E">
              <w:rPr>
                <w:rFonts w:ascii="Calibri" w:hAnsi="Calibri" w:cs="Calibri"/>
                <w:lang w:eastAsia="en-GB"/>
              </w:rPr>
              <w:t>Acting as the representative body for all community pharmacies within the local area.</w:t>
            </w:r>
          </w:p>
          <w:p w14:paraId="52A2715E" w14:textId="77777777" w:rsidR="002F3E2F" w:rsidRPr="006E466E" w:rsidRDefault="002F3E2F" w:rsidP="002F3E2F">
            <w:pPr>
              <w:pStyle w:val="NoSpacing"/>
              <w:numPr>
                <w:ilvl w:val="0"/>
                <w:numId w:val="43"/>
              </w:numPr>
              <w:rPr>
                <w:rFonts w:ascii="Calibri" w:hAnsi="Calibri" w:cs="Calibri"/>
                <w:lang w:eastAsia="en-GB"/>
              </w:rPr>
            </w:pPr>
            <w:r w:rsidRPr="006E466E">
              <w:rPr>
                <w:rFonts w:ascii="Calibri" w:hAnsi="Calibri" w:cs="Calibri"/>
                <w:lang w:eastAsia="en-GB"/>
              </w:rPr>
              <w:t>Making decisions on behalf of other community pharmacies or coercing community pharmacies to act in a certain way.</w:t>
            </w:r>
          </w:p>
          <w:p w14:paraId="3CE407DA" w14:textId="77777777" w:rsidR="002F3E2F" w:rsidRPr="006E466E" w:rsidRDefault="002F3E2F" w:rsidP="002F3E2F">
            <w:pPr>
              <w:pStyle w:val="NoSpacing"/>
              <w:numPr>
                <w:ilvl w:val="0"/>
                <w:numId w:val="43"/>
              </w:numPr>
              <w:rPr>
                <w:rFonts w:ascii="Calibri" w:hAnsi="Calibri" w:cs="Calibri"/>
                <w:lang w:eastAsia="en-GB"/>
              </w:rPr>
            </w:pPr>
            <w:r w:rsidRPr="006E466E">
              <w:rPr>
                <w:rFonts w:ascii="Calibri" w:hAnsi="Calibri" w:cs="Calibri"/>
                <w:lang w:eastAsia="en-GB"/>
              </w:rPr>
              <w:t>Providing clinical advice or services.</w:t>
            </w:r>
          </w:p>
          <w:p w14:paraId="130E14D5" w14:textId="77777777" w:rsidR="002F3E2F" w:rsidRPr="006E466E" w:rsidRDefault="002F3E2F" w:rsidP="002F3E2F">
            <w:pPr>
              <w:pStyle w:val="NoSpacing"/>
              <w:numPr>
                <w:ilvl w:val="0"/>
                <w:numId w:val="43"/>
              </w:numPr>
              <w:rPr>
                <w:rFonts w:ascii="Calibri" w:hAnsi="Calibri" w:cs="Calibri"/>
                <w:lang w:eastAsia="en-GB"/>
              </w:rPr>
            </w:pPr>
            <w:r w:rsidRPr="006E466E">
              <w:rPr>
                <w:rFonts w:ascii="Calibri" w:hAnsi="Calibri" w:cs="Calibri"/>
                <w:lang w:eastAsia="en-GB"/>
              </w:rPr>
              <w:t>Providing financial or administrative support to community pharmacies.</w:t>
            </w:r>
          </w:p>
          <w:p w14:paraId="1E41F2AB" w14:textId="77777777" w:rsidR="002F3E2F" w:rsidRPr="006E466E" w:rsidRDefault="002F3E2F" w:rsidP="002F3E2F">
            <w:pPr>
              <w:pStyle w:val="NoSpacing"/>
              <w:rPr>
                <w:rFonts w:ascii="Calibri" w:hAnsi="Calibri" w:cs="Calibri"/>
              </w:rPr>
            </w:pPr>
          </w:p>
          <w:p w14:paraId="630741F1" w14:textId="77777777" w:rsidR="002F3E2F" w:rsidRPr="006E466E" w:rsidRDefault="002F3E2F" w:rsidP="002F3E2F">
            <w:pPr>
              <w:pStyle w:val="NormalWeb"/>
              <w:spacing w:before="0" w:beforeAutospacing="0" w:after="0" w:afterAutospacing="0"/>
              <w:rPr>
                <w:rFonts w:ascii="Calibri" w:hAnsi="Calibri" w:cs="Calibri"/>
                <w:color w:val="000000"/>
              </w:rPr>
            </w:pPr>
            <w:r w:rsidRPr="006E466E">
              <w:rPr>
                <w:rFonts w:ascii="Calibri" w:hAnsi="Calibri" w:cs="Calibri"/>
                <w:color w:val="000000"/>
              </w:rPr>
              <w:t xml:space="preserve">Leads are ambassadors, facilitators and advocates for community pharmacies but cannot be responsible for managing their performance, distributing pharmaceutical messages, acting as their representative body, making decisions on their </w:t>
            </w:r>
            <w:proofErr w:type="gramStart"/>
            <w:r w:rsidRPr="006E466E">
              <w:rPr>
                <w:rFonts w:ascii="Calibri" w:hAnsi="Calibri" w:cs="Calibri"/>
                <w:color w:val="000000"/>
              </w:rPr>
              <w:t>behalf</w:t>
            </w:r>
            <w:proofErr w:type="gramEnd"/>
            <w:r w:rsidRPr="006E466E">
              <w:rPr>
                <w:rFonts w:ascii="Calibri" w:hAnsi="Calibri" w:cs="Calibri"/>
                <w:color w:val="000000"/>
              </w:rPr>
              <w:t xml:space="preserve"> or providing clinical advice or services.</w:t>
            </w:r>
          </w:p>
          <w:p w14:paraId="2879A0C1" w14:textId="77777777" w:rsidR="002F3E2F" w:rsidRPr="006E466E" w:rsidRDefault="002F3E2F" w:rsidP="002F3E2F">
            <w:pPr>
              <w:rPr>
                <w:rFonts w:ascii="Calibri" w:hAnsi="Calibri" w:cs="Calibri"/>
                <w:sz w:val="22"/>
                <w:szCs w:val="22"/>
              </w:rPr>
            </w:pPr>
          </w:p>
          <w:p w14:paraId="5D18DCA9" w14:textId="5368D805" w:rsidR="002F3E2F" w:rsidRPr="003F56C6" w:rsidRDefault="00D754C5" w:rsidP="002F3E2F">
            <w:pPr>
              <w:widowControl w:val="0"/>
              <w:rPr>
                <w:rFonts w:ascii="Calibri" w:hAnsi="Calibri" w:cs="Calibri"/>
                <w:b/>
                <w:bCs/>
                <w:szCs w:val="24"/>
              </w:rPr>
            </w:pPr>
            <w:r>
              <w:rPr>
                <w:rFonts w:ascii="Calibri" w:hAnsi="Calibri" w:cs="Calibri"/>
                <w:b/>
                <w:bCs/>
              </w:rPr>
              <w:t xml:space="preserve">3.3    </w:t>
            </w:r>
            <w:r w:rsidR="002F3E2F" w:rsidRPr="006E466E">
              <w:rPr>
                <w:rFonts w:ascii="Calibri" w:hAnsi="Calibri" w:cs="Calibri"/>
                <w:b/>
                <w:bCs/>
              </w:rPr>
              <w:t xml:space="preserve">BSW </w:t>
            </w:r>
            <w:r w:rsidR="002F3E2F" w:rsidRPr="003F56C6">
              <w:rPr>
                <w:rFonts w:ascii="Calibri" w:hAnsi="Calibri" w:cs="Calibri"/>
                <w:b/>
                <w:bCs/>
                <w:szCs w:val="24"/>
              </w:rPr>
              <w:t xml:space="preserve">specific priorities </w:t>
            </w:r>
          </w:p>
          <w:p w14:paraId="1DD6235A" w14:textId="77777777" w:rsidR="002F3E2F" w:rsidRPr="003F56C6" w:rsidRDefault="002F3E2F" w:rsidP="00D754C5">
            <w:pPr>
              <w:pStyle w:val="ListParagraph"/>
              <w:numPr>
                <w:ilvl w:val="0"/>
                <w:numId w:val="45"/>
              </w:numPr>
              <w:pBdr>
                <w:top w:val="nil"/>
                <w:left w:val="nil"/>
                <w:bottom w:val="nil"/>
                <w:right w:val="nil"/>
                <w:between w:val="nil"/>
                <w:bar w:val="nil"/>
              </w:pBdr>
              <w:rPr>
                <w:rFonts w:ascii="Calibri" w:hAnsi="Calibri" w:cs="Calibri"/>
                <w:bCs/>
              </w:rPr>
            </w:pPr>
            <w:r w:rsidRPr="003F56C6">
              <w:rPr>
                <w:rFonts w:ascii="Calibri" w:hAnsi="Calibri" w:cs="Calibri"/>
                <w:bCs/>
              </w:rPr>
              <w:t>Build trusted relationships, supporting PCNs and Pharmacies to achieve local and national targets aligned to ICS priorities and the community pharmacy contract.</w:t>
            </w:r>
          </w:p>
          <w:p w14:paraId="12188930" w14:textId="0A495CFE" w:rsidR="00D754C5" w:rsidRPr="003F56C6" w:rsidRDefault="00D754C5" w:rsidP="00D754C5">
            <w:pPr>
              <w:pStyle w:val="ListParagraph"/>
              <w:numPr>
                <w:ilvl w:val="0"/>
                <w:numId w:val="45"/>
              </w:numPr>
              <w:pBdr>
                <w:top w:val="nil"/>
                <w:left w:val="nil"/>
                <w:bottom w:val="nil"/>
                <w:right w:val="nil"/>
                <w:between w:val="nil"/>
                <w:bar w:val="nil"/>
              </w:pBdr>
              <w:rPr>
                <w:rFonts w:ascii="Calibri" w:hAnsi="Calibri" w:cs="Calibri"/>
                <w:bCs/>
              </w:rPr>
            </w:pPr>
            <w:r w:rsidRPr="003F56C6">
              <w:rPr>
                <w:rFonts w:ascii="Calibri" w:hAnsi="Calibri" w:cs="Calibri"/>
                <w:bCs/>
              </w:rPr>
              <w:t>Continue to embed</w:t>
            </w:r>
            <w:r w:rsidR="00D31F56">
              <w:rPr>
                <w:rFonts w:ascii="Calibri" w:hAnsi="Calibri" w:cs="Calibri"/>
                <w:bCs/>
              </w:rPr>
              <w:t xml:space="preserve"> Pharmacy First</w:t>
            </w:r>
            <w:r w:rsidRPr="003F56C6">
              <w:rPr>
                <w:rFonts w:ascii="Calibri" w:hAnsi="Calibri" w:cs="Calibri"/>
                <w:bCs/>
              </w:rPr>
              <w:t xml:space="preserve"> and our local PGD services</w:t>
            </w:r>
            <w:r w:rsidR="00D31F56">
              <w:rPr>
                <w:rFonts w:ascii="Calibri" w:hAnsi="Calibri" w:cs="Calibri"/>
                <w:bCs/>
              </w:rPr>
              <w:t>.</w:t>
            </w:r>
          </w:p>
          <w:p w14:paraId="3B16F303" w14:textId="5A7B3D18" w:rsidR="002F3E2F" w:rsidRPr="003F56C6" w:rsidRDefault="002F3E2F" w:rsidP="00D754C5">
            <w:pPr>
              <w:pStyle w:val="ListParagraph"/>
              <w:numPr>
                <w:ilvl w:val="0"/>
                <w:numId w:val="45"/>
              </w:numPr>
              <w:pBdr>
                <w:top w:val="nil"/>
                <w:left w:val="nil"/>
                <w:bottom w:val="nil"/>
                <w:right w:val="nil"/>
                <w:between w:val="nil"/>
                <w:bar w:val="nil"/>
              </w:pBdr>
              <w:rPr>
                <w:rFonts w:ascii="Calibri" w:hAnsi="Calibri" w:cs="Calibri"/>
                <w:bCs/>
              </w:rPr>
            </w:pPr>
            <w:r w:rsidRPr="003F56C6">
              <w:rPr>
                <w:rFonts w:ascii="Calibri" w:hAnsi="Calibri" w:cs="Calibri"/>
                <w:bCs/>
              </w:rPr>
              <w:lastRenderedPageBreak/>
              <w:t>Have a specific focus on the Hypertension Case Finding Service</w:t>
            </w:r>
            <w:r w:rsidR="00D31F56">
              <w:rPr>
                <w:rFonts w:ascii="Calibri" w:hAnsi="Calibri" w:cs="Calibri"/>
                <w:bCs/>
              </w:rPr>
              <w:t xml:space="preserve"> and Contraception Service</w:t>
            </w:r>
            <w:r w:rsidRPr="003F56C6">
              <w:rPr>
                <w:rFonts w:ascii="Calibri" w:hAnsi="Calibri" w:cs="Calibri"/>
                <w:bCs/>
              </w:rPr>
              <w:t xml:space="preserve">, for the benefit of patients, </w:t>
            </w:r>
            <w:proofErr w:type="gramStart"/>
            <w:r w:rsidRPr="003F56C6">
              <w:rPr>
                <w:rFonts w:ascii="Calibri" w:hAnsi="Calibri" w:cs="Calibri"/>
                <w:bCs/>
              </w:rPr>
              <w:t>practices</w:t>
            </w:r>
            <w:proofErr w:type="gramEnd"/>
            <w:r w:rsidRPr="003F56C6">
              <w:rPr>
                <w:rFonts w:ascii="Calibri" w:hAnsi="Calibri" w:cs="Calibri"/>
                <w:bCs/>
              </w:rPr>
              <w:t xml:space="preserve"> and pharmacies</w:t>
            </w:r>
            <w:r w:rsidR="00D31F56">
              <w:rPr>
                <w:rFonts w:ascii="Calibri" w:hAnsi="Calibri" w:cs="Calibri"/>
                <w:bCs/>
              </w:rPr>
              <w:t>.</w:t>
            </w:r>
          </w:p>
          <w:p w14:paraId="08C4E526" w14:textId="7E17B5B0" w:rsidR="002F3E2F" w:rsidRPr="003F56C6" w:rsidRDefault="002F3E2F" w:rsidP="00D754C5">
            <w:pPr>
              <w:pStyle w:val="ListParagraph"/>
              <w:numPr>
                <w:ilvl w:val="0"/>
                <w:numId w:val="45"/>
              </w:numPr>
              <w:pBdr>
                <w:top w:val="nil"/>
                <w:left w:val="nil"/>
                <w:bottom w:val="nil"/>
                <w:right w:val="nil"/>
                <w:between w:val="nil"/>
                <w:bar w:val="nil"/>
              </w:pBdr>
              <w:rPr>
                <w:rFonts w:ascii="Calibri" w:hAnsi="Calibri" w:cs="Calibri"/>
                <w:bCs/>
              </w:rPr>
            </w:pPr>
            <w:r w:rsidRPr="003F56C6">
              <w:rPr>
                <w:rFonts w:ascii="Calibri" w:hAnsi="Calibri" w:cs="Calibri"/>
                <w:bCs/>
              </w:rPr>
              <w:t>Provide leadership for community pharmacy in the PCN</w:t>
            </w:r>
            <w:r w:rsidR="00630647">
              <w:rPr>
                <w:rFonts w:ascii="Calibri" w:hAnsi="Calibri" w:cs="Calibri"/>
                <w:bCs/>
              </w:rPr>
              <w:t>.</w:t>
            </w:r>
          </w:p>
          <w:p w14:paraId="3AD70AED" w14:textId="403C8E2E" w:rsidR="00D754C5" w:rsidRDefault="002F3E2F" w:rsidP="00D754C5">
            <w:pPr>
              <w:pStyle w:val="ListParagraph"/>
              <w:numPr>
                <w:ilvl w:val="0"/>
                <w:numId w:val="45"/>
              </w:numPr>
              <w:pBdr>
                <w:top w:val="nil"/>
                <w:left w:val="nil"/>
                <w:bottom w:val="nil"/>
                <w:right w:val="nil"/>
                <w:between w:val="nil"/>
                <w:bar w:val="nil"/>
              </w:pBdr>
              <w:rPr>
                <w:rFonts w:ascii="Calibri" w:hAnsi="Calibri" w:cs="Calibri"/>
                <w:bCs/>
              </w:rPr>
            </w:pPr>
            <w:r w:rsidRPr="006E466E">
              <w:rPr>
                <w:rFonts w:ascii="Calibri" w:hAnsi="Calibri" w:cs="Calibri"/>
                <w:bCs/>
              </w:rPr>
              <w:t>Develop and implement a collaborative approach to PCN engagement</w:t>
            </w:r>
            <w:r w:rsidR="003F56C6">
              <w:rPr>
                <w:rFonts w:ascii="Calibri" w:hAnsi="Calibri" w:cs="Calibri"/>
                <w:bCs/>
              </w:rPr>
              <w:t xml:space="preserve"> between pharmacies.</w:t>
            </w:r>
          </w:p>
          <w:p w14:paraId="0C4C59A8" w14:textId="70499FE8" w:rsidR="002F3E2F" w:rsidRPr="009D7EA6" w:rsidRDefault="002F3E2F" w:rsidP="00D754C5">
            <w:pPr>
              <w:pStyle w:val="ListParagraph"/>
              <w:numPr>
                <w:ilvl w:val="0"/>
                <w:numId w:val="45"/>
              </w:numPr>
              <w:pBdr>
                <w:top w:val="nil"/>
                <w:left w:val="nil"/>
                <w:bottom w:val="nil"/>
                <w:right w:val="nil"/>
                <w:between w:val="nil"/>
                <w:bar w:val="nil"/>
              </w:pBdr>
              <w:rPr>
                <w:rFonts w:ascii="Calibri" w:hAnsi="Calibri" w:cs="Calibri"/>
                <w:bCs/>
              </w:rPr>
            </w:pPr>
            <w:r w:rsidRPr="006E466E">
              <w:rPr>
                <w:rFonts w:ascii="Calibri" w:hAnsi="Calibri" w:cs="Calibri"/>
                <w:bCs/>
              </w:rPr>
              <w:t xml:space="preserve">Contribute to the evidence base for collaborative engagement through monthly feedback on </w:t>
            </w:r>
            <w:r w:rsidRPr="009D7EA6">
              <w:rPr>
                <w:rFonts w:ascii="Calibri" w:hAnsi="Calibri" w:cs="Calibri"/>
                <w:bCs/>
              </w:rPr>
              <w:t>sessional activity</w:t>
            </w:r>
            <w:r w:rsidR="00D754C5" w:rsidRPr="009D7EA6">
              <w:rPr>
                <w:rFonts w:ascii="Calibri" w:hAnsi="Calibri" w:cs="Calibri"/>
                <w:bCs/>
              </w:rPr>
              <w:t xml:space="preserve"> (via PharmOutcomes)</w:t>
            </w:r>
            <w:r w:rsidRPr="009D7EA6">
              <w:rPr>
                <w:rFonts w:ascii="Calibri" w:hAnsi="Calibri" w:cs="Calibri"/>
                <w:bCs/>
              </w:rPr>
              <w:t>.</w:t>
            </w:r>
          </w:p>
          <w:p w14:paraId="2D52F9FF" w14:textId="4712D653" w:rsidR="002F3E2F" w:rsidRPr="00EB561D" w:rsidRDefault="00D754C5" w:rsidP="00EB561D">
            <w:pPr>
              <w:pStyle w:val="ListParagraph"/>
              <w:numPr>
                <w:ilvl w:val="0"/>
                <w:numId w:val="45"/>
              </w:numPr>
              <w:pBdr>
                <w:top w:val="nil"/>
                <w:left w:val="nil"/>
                <w:bottom w:val="nil"/>
                <w:right w:val="nil"/>
                <w:between w:val="nil"/>
                <w:bar w:val="nil"/>
              </w:pBdr>
              <w:rPr>
                <w:rFonts w:ascii="Calibri" w:hAnsi="Calibri" w:cs="Calibri"/>
                <w:bCs/>
              </w:rPr>
            </w:pPr>
            <w:r w:rsidRPr="009D7EA6">
              <w:rPr>
                <w:rFonts w:ascii="Calibri" w:hAnsi="Calibri" w:cs="Calibri"/>
                <w:bCs/>
              </w:rPr>
              <w:t>Work collaboratively with Local Pharmaceutical Committees and the BSW Community Pharmacy Clinical Lead</w:t>
            </w:r>
            <w:r w:rsidR="000F5B9D" w:rsidRPr="009D7EA6">
              <w:rPr>
                <w:rFonts w:ascii="Calibri" w:hAnsi="Calibri" w:cs="Calibri"/>
                <w:bCs/>
              </w:rPr>
              <w:t xml:space="preserve"> to deliver</w:t>
            </w:r>
            <w:r w:rsidR="009D7EA6" w:rsidRPr="009D7EA6">
              <w:rPr>
                <w:rFonts w:ascii="Calibri" w:hAnsi="Calibri" w:cs="Calibri"/>
                <w:bCs/>
              </w:rPr>
              <w:t xml:space="preserve"> our local priorities.</w:t>
            </w:r>
          </w:p>
          <w:p w14:paraId="30962487" w14:textId="77777777" w:rsidR="002F3E2F" w:rsidRPr="006E466E" w:rsidRDefault="002F3E2F">
            <w:pPr>
              <w:spacing w:after="0" w:line="276" w:lineRule="auto"/>
              <w:rPr>
                <w:rFonts w:ascii="Calibri" w:hAnsi="Calibri" w:cs="Calibri"/>
                <w:b/>
              </w:rPr>
            </w:pPr>
          </w:p>
          <w:p w14:paraId="318958E8" w14:textId="77777777" w:rsidR="002F3E2F" w:rsidRPr="006E466E" w:rsidRDefault="002F3E2F">
            <w:pPr>
              <w:spacing w:after="0" w:line="276" w:lineRule="auto"/>
              <w:rPr>
                <w:rFonts w:ascii="Calibri" w:hAnsi="Calibri" w:cs="Calibri"/>
                <w:b/>
              </w:rPr>
            </w:pPr>
          </w:p>
        </w:tc>
      </w:tr>
      <w:tr w:rsidR="00FA1A67" w:rsidRPr="006E466E" w14:paraId="3F60BFF1" w14:textId="77777777" w:rsidTr="00DA29F3">
        <w:trPr>
          <w:trHeight w:val="3818"/>
        </w:trPr>
        <w:tc>
          <w:tcPr>
            <w:tcW w:w="9966" w:type="dxa"/>
            <w:tcBorders>
              <w:top w:val="single" w:sz="4" w:space="0" w:color="auto"/>
              <w:left w:val="single" w:sz="4" w:space="0" w:color="auto"/>
              <w:bottom w:val="single" w:sz="4" w:space="0" w:color="auto"/>
              <w:right w:val="single" w:sz="4" w:space="0" w:color="auto"/>
            </w:tcBorders>
          </w:tcPr>
          <w:p w14:paraId="130B10E1" w14:textId="2E630793" w:rsidR="00884297" w:rsidRPr="003C04EF" w:rsidRDefault="003C04EF" w:rsidP="00884297">
            <w:pPr>
              <w:pStyle w:val="NoSpacing"/>
              <w:rPr>
                <w:rFonts w:ascii="Calibri" w:hAnsi="Calibri" w:cs="Calibri"/>
                <w:b/>
                <w:bCs/>
                <w:szCs w:val="24"/>
              </w:rPr>
            </w:pPr>
            <w:r w:rsidRPr="003C04EF">
              <w:rPr>
                <w:rFonts w:ascii="Calibri" w:hAnsi="Calibri" w:cs="Calibri"/>
                <w:b/>
                <w:bCs/>
                <w:szCs w:val="24"/>
              </w:rPr>
              <w:lastRenderedPageBreak/>
              <w:t xml:space="preserve">3.4   </w:t>
            </w:r>
            <w:r w:rsidR="00884297" w:rsidRPr="003C04EF">
              <w:rPr>
                <w:rFonts w:ascii="Calibri" w:hAnsi="Calibri" w:cs="Calibri"/>
                <w:b/>
                <w:bCs/>
                <w:szCs w:val="24"/>
              </w:rPr>
              <w:t>Leadership Training and Development for New Community Pharmacy PCN Leads</w:t>
            </w:r>
          </w:p>
          <w:p w14:paraId="2A934328" w14:textId="77777777" w:rsidR="00884297" w:rsidRPr="003C04EF" w:rsidRDefault="00884297" w:rsidP="00884297">
            <w:pPr>
              <w:pStyle w:val="NoSpacing"/>
              <w:rPr>
                <w:rFonts w:ascii="Calibri" w:hAnsi="Calibri" w:cs="Calibri"/>
                <w:szCs w:val="24"/>
              </w:rPr>
            </w:pPr>
          </w:p>
          <w:p w14:paraId="60567E77" w14:textId="50E2F9E1" w:rsidR="00884297" w:rsidRDefault="00884297" w:rsidP="00884297">
            <w:pPr>
              <w:pStyle w:val="NoSpacing"/>
              <w:rPr>
                <w:rFonts w:ascii="Calibri" w:hAnsi="Calibri" w:cs="Calibri"/>
                <w:szCs w:val="24"/>
              </w:rPr>
            </w:pPr>
            <w:r w:rsidRPr="003C04EF">
              <w:rPr>
                <w:rFonts w:ascii="Calibri" w:hAnsi="Calibri" w:cs="Calibri"/>
                <w:szCs w:val="24"/>
              </w:rPr>
              <w:t>This role offers opportunities for personal, professional and career development across the four pillars of advancing practice in community pharmacy (Clinical, Leadership &amp; Management, Education and Research).</w:t>
            </w:r>
          </w:p>
          <w:p w14:paraId="02C28E00" w14:textId="77777777" w:rsidR="006C3500" w:rsidRPr="003C04EF" w:rsidRDefault="006C3500" w:rsidP="00884297">
            <w:pPr>
              <w:pStyle w:val="NoSpacing"/>
              <w:rPr>
                <w:rFonts w:ascii="Calibri" w:hAnsi="Calibri" w:cs="Calibri"/>
                <w:szCs w:val="24"/>
              </w:rPr>
            </w:pPr>
          </w:p>
          <w:p w14:paraId="1C7E7318" w14:textId="77777777" w:rsidR="00FA1A67" w:rsidRDefault="00884297" w:rsidP="00884297">
            <w:pPr>
              <w:pStyle w:val="NoSpacing"/>
              <w:rPr>
                <w:rFonts w:ascii="Calibri" w:hAnsi="Calibri" w:cs="Calibri"/>
                <w:sz w:val="20"/>
              </w:rPr>
            </w:pPr>
            <w:r w:rsidRPr="003C04EF">
              <w:rPr>
                <w:rFonts w:ascii="Calibri" w:hAnsi="Calibri" w:cs="Calibri"/>
                <w:szCs w:val="24"/>
              </w:rPr>
              <w:t>Captivating Training Solutions are providing a Personal Leadership Development programme, for leads that are new to the role, with various elements of support to help leads be as effective as possible. Leads are required to commit to the programme, and the learning activity will be reimbursable from the available funding.</w:t>
            </w:r>
            <w:r w:rsidRPr="006E466E">
              <w:rPr>
                <w:rFonts w:ascii="Calibri" w:hAnsi="Calibri" w:cs="Calibri"/>
                <w:sz w:val="20"/>
              </w:rPr>
              <w:t xml:space="preserve"> </w:t>
            </w:r>
          </w:p>
          <w:p w14:paraId="6503B97A" w14:textId="77777777" w:rsidR="006C3500" w:rsidRDefault="006C3500" w:rsidP="00884297">
            <w:pPr>
              <w:pStyle w:val="NoSpacing"/>
              <w:rPr>
                <w:rFonts w:ascii="Calibri" w:hAnsi="Calibri" w:cs="Calibri"/>
                <w:sz w:val="20"/>
              </w:rPr>
            </w:pPr>
          </w:p>
          <w:p w14:paraId="5AEF6E50" w14:textId="77777777" w:rsidR="006C3500" w:rsidRPr="000B0C0D" w:rsidRDefault="006C3500" w:rsidP="006C3500">
            <w:pPr>
              <w:pStyle w:val="ListParagraph"/>
              <w:numPr>
                <w:ilvl w:val="0"/>
                <w:numId w:val="46"/>
              </w:numPr>
              <w:pBdr>
                <w:top w:val="nil"/>
                <w:left w:val="nil"/>
                <w:bottom w:val="nil"/>
                <w:right w:val="nil"/>
                <w:between w:val="nil"/>
                <w:bar w:val="nil"/>
              </w:pBdr>
              <w:rPr>
                <w:rFonts w:ascii="Calibri" w:hAnsi="Calibri" w:cs="Arial"/>
                <w:bCs/>
              </w:rPr>
            </w:pPr>
            <w:r w:rsidRPr="000B0C0D">
              <w:rPr>
                <w:rFonts w:ascii="Calibri" w:hAnsi="Calibri" w:cs="Arial"/>
                <w:bCs/>
              </w:rPr>
              <w:t xml:space="preserve">Welcome onboarding event – an in person </w:t>
            </w:r>
            <w:proofErr w:type="gramStart"/>
            <w:r w:rsidRPr="000B0C0D">
              <w:rPr>
                <w:rFonts w:ascii="Calibri" w:hAnsi="Calibri" w:cs="Arial"/>
                <w:bCs/>
              </w:rPr>
              <w:t>1 day</w:t>
            </w:r>
            <w:proofErr w:type="gramEnd"/>
            <w:r w:rsidRPr="000B0C0D">
              <w:rPr>
                <w:rFonts w:ascii="Calibri" w:hAnsi="Calibri" w:cs="Arial"/>
                <w:bCs/>
              </w:rPr>
              <w:t xml:space="preserve"> event </w:t>
            </w:r>
          </w:p>
          <w:p w14:paraId="2E67C99B" w14:textId="25ADC533" w:rsidR="006C3500" w:rsidRPr="000B0C0D" w:rsidRDefault="006C3500" w:rsidP="006C3500">
            <w:pPr>
              <w:pStyle w:val="ListParagraph"/>
              <w:numPr>
                <w:ilvl w:val="0"/>
                <w:numId w:val="46"/>
              </w:numPr>
              <w:pBdr>
                <w:top w:val="nil"/>
                <w:left w:val="nil"/>
                <w:bottom w:val="nil"/>
                <w:right w:val="nil"/>
                <w:between w:val="nil"/>
                <w:bar w:val="nil"/>
              </w:pBdr>
              <w:rPr>
                <w:rFonts w:ascii="Calibri" w:hAnsi="Calibri" w:cs="Arial"/>
                <w:bCs/>
              </w:rPr>
            </w:pPr>
            <w:r w:rsidRPr="000B0C0D">
              <w:rPr>
                <w:rFonts w:ascii="Calibri" w:hAnsi="Calibri" w:cs="Arial"/>
                <w:bCs/>
              </w:rPr>
              <w:t>A Learning Needs Analysis to identify personal learning needs.</w:t>
            </w:r>
          </w:p>
          <w:p w14:paraId="5EAE1147" w14:textId="724811D9" w:rsidR="006C3500" w:rsidRDefault="006C3500" w:rsidP="006C3500">
            <w:pPr>
              <w:pStyle w:val="ListParagraph"/>
              <w:numPr>
                <w:ilvl w:val="0"/>
                <w:numId w:val="46"/>
              </w:numPr>
              <w:pBdr>
                <w:top w:val="nil"/>
                <w:left w:val="nil"/>
                <w:bottom w:val="nil"/>
                <w:right w:val="nil"/>
                <w:between w:val="nil"/>
                <w:bar w:val="nil"/>
              </w:pBdr>
              <w:rPr>
                <w:rFonts w:ascii="Calibri" w:hAnsi="Calibri" w:cs="Arial"/>
                <w:bCs/>
              </w:rPr>
            </w:pPr>
            <w:r w:rsidRPr="000B0C0D">
              <w:rPr>
                <w:rFonts w:ascii="Calibri" w:hAnsi="Calibri" w:cs="Arial"/>
                <w:bCs/>
              </w:rPr>
              <w:t>Digital Training Modules</w:t>
            </w:r>
            <w:r w:rsidR="00630647">
              <w:rPr>
                <w:rFonts w:ascii="Calibri" w:hAnsi="Calibri" w:cs="Arial"/>
                <w:bCs/>
              </w:rPr>
              <w:t>:</w:t>
            </w:r>
          </w:p>
          <w:p w14:paraId="5B43EBE8" w14:textId="0E94FB62" w:rsidR="00630647" w:rsidRDefault="00630647" w:rsidP="00630647">
            <w:pPr>
              <w:pStyle w:val="ListParagraph"/>
              <w:numPr>
                <w:ilvl w:val="0"/>
                <w:numId w:val="48"/>
              </w:numPr>
              <w:pBdr>
                <w:top w:val="nil"/>
                <w:left w:val="nil"/>
                <w:bottom w:val="nil"/>
                <w:right w:val="nil"/>
                <w:between w:val="nil"/>
                <w:bar w:val="nil"/>
              </w:pBdr>
              <w:rPr>
                <w:rFonts w:ascii="Calibri" w:hAnsi="Calibri" w:cs="Arial"/>
                <w:bCs/>
              </w:rPr>
            </w:pPr>
            <w:r>
              <w:rPr>
                <w:rFonts w:ascii="Calibri" w:hAnsi="Calibri" w:cs="Arial"/>
                <w:bCs/>
              </w:rPr>
              <w:t>Effective time management</w:t>
            </w:r>
          </w:p>
          <w:p w14:paraId="3C6F7EBF" w14:textId="5A9A140F" w:rsidR="00630647" w:rsidRDefault="00630647" w:rsidP="00630647">
            <w:pPr>
              <w:pStyle w:val="ListParagraph"/>
              <w:numPr>
                <w:ilvl w:val="0"/>
                <w:numId w:val="48"/>
              </w:numPr>
              <w:pBdr>
                <w:top w:val="nil"/>
                <w:left w:val="nil"/>
                <w:bottom w:val="nil"/>
                <w:right w:val="nil"/>
                <w:between w:val="nil"/>
                <w:bar w:val="nil"/>
              </w:pBdr>
              <w:rPr>
                <w:rFonts w:ascii="Calibri" w:hAnsi="Calibri" w:cs="Arial"/>
                <w:bCs/>
              </w:rPr>
            </w:pPr>
            <w:r>
              <w:rPr>
                <w:rFonts w:ascii="Calibri" w:hAnsi="Calibri" w:cs="Arial"/>
                <w:bCs/>
              </w:rPr>
              <w:t>Communicating with impact</w:t>
            </w:r>
          </w:p>
          <w:p w14:paraId="7C0D9CCD" w14:textId="51070F55" w:rsidR="00630647" w:rsidRDefault="00630647" w:rsidP="00630647">
            <w:pPr>
              <w:pStyle w:val="ListParagraph"/>
              <w:numPr>
                <w:ilvl w:val="0"/>
                <w:numId w:val="48"/>
              </w:numPr>
              <w:pBdr>
                <w:top w:val="nil"/>
                <w:left w:val="nil"/>
                <w:bottom w:val="nil"/>
                <w:right w:val="nil"/>
                <w:between w:val="nil"/>
                <w:bar w:val="nil"/>
              </w:pBdr>
              <w:rPr>
                <w:rFonts w:ascii="Calibri" w:hAnsi="Calibri" w:cs="Arial"/>
                <w:bCs/>
              </w:rPr>
            </w:pPr>
            <w:r>
              <w:rPr>
                <w:rFonts w:ascii="Calibri" w:hAnsi="Calibri" w:cs="Arial"/>
                <w:bCs/>
              </w:rPr>
              <w:t>Building relationships &amp; engagement</w:t>
            </w:r>
          </w:p>
          <w:p w14:paraId="3CEAD39A" w14:textId="76CFD45A" w:rsidR="00630647" w:rsidRDefault="00630647" w:rsidP="00630647">
            <w:pPr>
              <w:pStyle w:val="ListParagraph"/>
              <w:numPr>
                <w:ilvl w:val="0"/>
                <w:numId w:val="48"/>
              </w:numPr>
              <w:pBdr>
                <w:top w:val="nil"/>
                <w:left w:val="nil"/>
                <w:bottom w:val="nil"/>
                <w:right w:val="nil"/>
                <w:between w:val="nil"/>
                <w:bar w:val="nil"/>
              </w:pBdr>
              <w:rPr>
                <w:rFonts w:ascii="Calibri" w:hAnsi="Calibri" w:cs="Arial"/>
                <w:bCs/>
              </w:rPr>
            </w:pPr>
            <w:r>
              <w:rPr>
                <w:rFonts w:ascii="Calibri" w:hAnsi="Calibri" w:cs="Arial"/>
                <w:bCs/>
              </w:rPr>
              <w:t>Leading Self</w:t>
            </w:r>
          </w:p>
          <w:p w14:paraId="44B462A6" w14:textId="2787A9FB" w:rsidR="00630647" w:rsidRDefault="00630647" w:rsidP="00630647">
            <w:pPr>
              <w:pStyle w:val="ListParagraph"/>
              <w:numPr>
                <w:ilvl w:val="0"/>
                <w:numId w:val="48"/>
              </w:numPr>
              <w:pBdr>
                <w:top w:val="nil"/>
                <w:left w:val="nil"/>
                <w:bottom w:val="nil"/>
                <w:right w:val="nil"/>
                <w:between w:val="nil"/>
                <w:bar w:val="nil"/>
              </w:pBdr>
              <w:rPr>
                <w:rFonts w:ascii="Calibri" w:hAnsi="Calibri" w:cs="Arial"/>
                <w:bCs/>
              </w:rPr>
            </w:pPr>
            <w:r>
              <w:rPr>
                <w:rFonts w:ascii="Calibri" w:hAnsi="Calibri" w:cs="Arial"/>
                <w:bCs/>
              </w:rPr>
              <w:t>Mastering difficult conversations</w:t>
            </w:r>
          </w:p>
          <w:p w14:paraId="3E4232CC" w14:textId="68EDFEBE" w:rsidR="00630647" w:rsidRDefault="00630647" w:rsidP="00630647">
            <w:pPr>
              <w:pStyle w:val="ListParagraph"/>
              <w:numPr>
                <w:ilvl w:val="0"/>
                <w:numId w:val="48"/>
              </w:numPr>
              <w:pBdr>
                <w:top w:val="nil"/>
                <w:left w:val="nil"/>
                <w:bottom w:val="nil"/>
                <w:right w:val="nil"/>
                <w:between w:val="nil"/>
                <w:bar w:val="nil"/>
              </w:pBdr>
              <w:rPr>
                <w:rFonts w:ascii="Calibri" w:hAnsi="Calibri" w:cs="Arial"/>
                <w:bCs/>
              </w:rPr>
            </w:pPr>
            <w:r>
              <w:rPr>
                <w:rFonts w:ascii="Calibri" w:hAnsi="Calibri" w:cs="Arial"/>
                <w:bCs/>
              </w:rPr>
              <w:t>Influencing and motivating stakeholders</w:t>
            </w:r>
          </w:p>
          <w:p w14:paraId="373D4B3F" w14:textId="6067863D" w:rsidR="00630647" w:rsidRDefault="00630647" w:rsidP="00630647">
            <w:pPr>
              <w:pStyle w:val="ListParagraph"/>
              <w:numPr>
                <w:ilvl w:val="0"/>
                <w:numId w:val="48"/>
              </w:numPr>
              <w:pBdr>
                <w:top w:val="nil"/>
                <w:left w:val="nil"/>
                <w:bottom w:val="nil"/>
                <w:right w:val="nil"/>
                <w:between w:val="nil"/>
                <w:bar w:val="nil"/>
              </w:pBdr>
              <w:rPr>
                <w:rFonts w:ascii="Calibri" w:hAnsi="Calibri" w:cs="Arial"/>
                <w:bCs/>
              </w:rPr>
            </w:pPr>
            <w:r>
              <w:rPr>
                <w:rFonts w:ascii="Calibri" w:hAnsi="Calibri" w:cs="Arial"/>
                <w:bCs/>
              </w:rPr>
              <w:t>Competitive collaboration</w:t>
            </w:r>
          </w:p>
          <w:p w14:paraId="4EDD4EB5" w14:textId="1A851D4D" w:rsidR="00630647" w:rsidRDefault="00630647" w:rsidP="00630647">
            <w:pPr>
              <w:pStyle w:val="ListParagraph"/>
              <w:numPr>
                <w:ilvl w:val="0"/>
                <w:numId w:val="48"/>
              </w:numPr>
              <w:pBdr>
                <w:top w:val="nil"/>
                <w:left w:val="nil"/>
                <w:bottom w:val="nil"/>
                <w:right w:val="nil"/>
                <w:between w:val="nil"/>
                <w:bar w:val="nil"/>
              </w:pBdr>
              <w:rPr>
                <w:rFonts w:ascii="Calibri" w:hAnsi="Calibri" w:cs="Arial"/>
                <w:bCs/>
              </w:rPr>
            </w:pPr>
            <w:r>
              <w:rPr>
                <w:rFonts w:ascii="Calibri" w:hAnsi="Calibri" w:cs="Arial"/>
                <w:bCs/>
              </w:rPr>
              <w:t>Leading change</w:t>
            </w:r>
          </w:p>
          <w:p w14:paraId="49AD2704" w14:textId="0166470F" w:rsidR="00630647" w:rsidRDefault="00630647" w:rsidP="00630647">
            <w:pPr>
              <w:pStyle w:val="ListParagraph"/>
              <w:numPr>
                <w:ilvl w:val="0"/>
                <w:numId w:val="48"/>
              </w:numPr>
              <w:pBdr>
                <w:top w:val="nil"/>
                <w:left w:val="nil"/>
                <w:bottom w:val="nil"/>
                <w:right w:val="nil"/>
                <w:between w:val="nil"/>
                <w:bar w:val="nil"/>
              </w:pBdr>
              <w:rPr>
                <w:rFonts w:ascii="Calibri" w:hAnsi="Calibri" w:cs="Arial"/>
                <w:bCs/>
              </w:rPr>
            </w:pPr>
            <w:r>
              <w:rPr>
                <w:rFonts w:ascii="Calibri" w:hAnsi="Calibri" w:cs="Arial"/>
                <w:bCs/>
              </w:rPr>
              <w:t>Situational leadership</w:t>
            </w:r>
          </w:p>
          <w:p w14:paraId="7B8FEB30" w14:textId="44A091AA" w:rsidR="006C3500" w:rsidRDefault="00630647" w:rsidP="00630647">
            <w:pPr>
              <w:pStyle w:val="ListParagraph"/>
              <w:numPr>
                <w:ilvl w:val="0"/>
                <w:numId w:val="48"/>
              </w:numPr>
              <w:pBdr>
                <w:top w:val="nil"/>
                <w:left w:val="nil"/>
                <w:bottom w:val="nil"/>
                <w:right w:val="nil"/>
                <w:between w:val="nil"/>
                <w:bar w:val="nil"/>
              </w:pBdr>
              <w:rPr>
                <w:rFonts w:ascii="Calibri" w:hAnsi="Calibri" w:cs="Arial"/>
                <w:bCs/>
              </w:rPr>
            </w:pPr>
            <w:r>
              <w:rPr>
                <w:rFonts w:ascii="Calibri" w:hAnsi="Calibri" w:cs="Arial"/>
                <w:bCs/>
              </w:rPr>
              <w:t>Pitching and facilitating skills</w:t>
            </w:r>
          </w:p>
          <w:p w14:paraId="5B3E840D" w14:textId="77777777" w:rsidR="006C3500" w:rsidRPr="0064067B" w:rsidRDefault="006C3500" w:rsidP="006C3500">
            <w:pPr>
              <w:pStyle w:val="ListParagraph"/>
              <w:numPr>
                <w:ilvl w:val="0"/>
                <w:numId w:val="46"/>
              </w:numPr>
              <w:pBdr>
                <w:top w:val="nil"/>
                <w:left w:val="nil"/>
                <w:bottom w:val="nil"/>
                <w:right w:val="nil"/>
                <w:between w:val="nil"/>
                <w:bar w:val="nil"/>
              </w:pBdr>
              <w:rPr>
                <w:rFonts w:ascii="Calibri" w:hAnsi="Calibri" w:cs="Arial"/>
                <w:bCs/>
              </w:rPr>
            </w:pPr>
            <w:r w:rsidRPr="0064067B">
              <w:rPr>
                <w:rFonts w:ascii="Calibri" w:hAnsi="Calibri" w:cs="Arial"/>
                <w:bCs/>
              </w:rPr>
              <w:t>Peer Group / Buddy Coaching Clusters available to support progress</w:t>
            </w:r>
            <w:r>
              <w:rPr>
                <w:rFonts w:ascii="Calibri" w:hAnsi="Calibri" w:cs="Arial"/>
                <w:bCs/>
              </w:rPr>
              <w:t>.</w:t>
            </w:r>
          </w:p>
          <w:p w14:paraId="085CCB0E" w14:textId="16730C5F" w:rsidR="006C3500" w:rsidRDefault="006C3500" w:rsidP="006C3500">
            <w:pPr>
              <w:pStyle w:val="ListParagraph"/>
              <w:numPr>
                <w:ilvl w:val="0"/>
                <w:numId w:val="46"/>
              </w:numPr>
              <w:pBdr>
                <w:top w:val="nil"/>
                <w:left w:val="nil"/>
                <w:bottom w:val="nil"/>
                <w:right w:val="nil"/>
                <w:between w:val="nil"/>
                <w:bar w:val="nil"/>
              </w:pBdr>
              <w:rPr>
                <w:rFonts w:ascii="Calibri" w:hAnsi="Calibri" w:cs="Arial"/>
                <w:bCs/>
              </w:rPr>
            </w:pPr>
            <w:r>
              <w:rPr>
                <w:rFonts w:ascii="Calibri" w:hAnsi="Calibri" w:cs="Arial"/>
                <w:bCs/>
              </w:rPr>
              <w:t xml:space="preserve">A review and next steps event – in person 1 day or virtual </w:t>
            </w:r>
          </w:p>
          <w:p w14:paraId="7354E43D" w14:textId="77777777" w:rsidR="00630647" w:rsidRDefault="00630647" w:rsidP="00630647">
            <w:pPr>
              <w:pBdr>
                <w:top w:val="nil"/>
                <w:left w:val="nil"/>
                <w:bottom w:val="nil"/>
                <w:right w:val="nil"/>
                <w:between w:val="nil"/>
                <w:bar w:val="nil"/>
              </w:pBdr>
              <w:rPr>
                <w:rFonts w:ascii="Calibri" w:hAnsi="Calibri" w:cs="Arial"/>
                <w:bCs/>
              </w:rPr>
            </w:pPr>
          </w:p>
          <w:p w14:paraId="04DA70B6" w14:textId="0223E240" w:rsidR="00630647" w:rsidRPr="00630647" w:rsidRDefault="00630647" w:rsidP="00630647">
            <w:pPr>
              <w:pBdr>
                <w:top w:val="nil"/>
                <w:left w:val="nil"/>
                <w:bottom w:val="nil"/>
                <w:right w:val="nil"/>
                <w:between w:val="nil"/>
                <w:bar w:val="nil"/>
              </w:pBdr>
              <w:rPr>
                <w:rFonts w:ascii="Calibri" w:hAnsi="Calibri" w:cs="Arial"/>
                <w:bCs/>
              </w:rPr>
            </w:pPr>
            <w:r>
              <w:rPr>
                <w:rFonts w:ascii="Calibri" w:hAnsi="Calibri" w:cs="Arial"/>
                <w:bCs/>
              </w:rPr>
              <w:t xml:space="preserve">For </w:t>
            </w:r>
            <w:r w:rsidR="00CA2FBE">
              <w:rPr>
                <w:rFonts w:ascii="Calibri" w:hAnsi="Calibri" w:cs="Arial"/>
                <w:bCs/>
              </w:rPr>
              <w:t xml:space="preserve">those </w:t>
            </w:r>
            <w:r>
              <w:rPr>
                <w:rFonts w:ascii="Calibri" w:hAnsi="Calibri" w:cs="Arial"/>
                <w:bCs/>
              </w:rPr>
              <w:t>leads who undertook the leadership programme last year, access to the online modules will still be available for refresher training.</w:t>
            </w:r>
          </w:p>
          <w:p w14:paraId="5A13A9AA" w14:textId="621572EF" w:rsidR="006C3500" w:rsidRPr="006E466E" w:rsidRDefault="006C3500" w:rsidP="00884297">
            <w:pPr>
              <w:pStyle w:val="NoSpacing"/>
              <w:rPr>
                <w:rFonts w:ascii="Calibri" w:hAnsi="Calibri" w:cs="Calibri"/>
                <w:sz w:val="20"/>
              </w:rPr>
            </w:pPr>
          </w:p>
        </w:tc>
      </w:tr>
      <w:tr w:rsidR="003C04EF" w:rsidRPr="006E466E" w14:paraId="447F2214" w14:textId="77777777" w:rsidTr="00DA29F3">
        <w:trPr>
          <w:trHeight w:val="410"/>
        </w:trPr>
        <w:tc>
          <w:tcPr>
            <w:tcW w:w="9966" w:type="dxa"/>
            <w:tcBorders>
              <w:top w:val="single" w:sz="4" w:space="0" w:color="auto"/>
              <w:left w:val="single" w:sz="4" w:space="0" w:color="auto"/>
              <w:bottom w:val="single" w:sz="4" w:space="0" w:color="auto"/>
              <w:right w:val="single" w:sz="4" w:space="0" w:color="auto"/>
            </w:tcBorders>
          </w:tcPr>
          <w:p w14:paraId="18CB260B" w14:textId="3A8280D7" w:rsidR="003C04EF" w:rsidRPr="003C04EF" w:rsidRDefault="003C04EF" w:rsidP="003C04EF">
            <w:pPr>
              <w:pStyle w:val="NoSpacing"/>
              <w:rPr>
                <w:rFonts w:ascii="Calibri" w:hAnsi="Calibri" w:cs="Calibri"/>
                <w:b/>
                <w:bCs/>
                <w:szCs w:val="24"/>
              </w:rPr>
            </w:pPr>
            <w:r w:rsidRPr="003C04EF">
              <w:rPr>
                <w:rFonts w:ascii="Calibri" w:hAnsi="Calibri" w:cs="Calibri"/>
                <w:b/>
                <w:bCs/>
                <w:szCs w:val="24"/>
              </w:rPr>
              <w:t xml:space="preserve">4. Funding and Time Commitment </w:t>
            </w:r>
          </w:p>
        </w:tc>
      </w:tr>
      <w:tr w:rsidR="003C04EF" w:rsidRPr="006E466E" w14:paraId="1B1A6493" w14:textId="77777777" w:rsidTr="00DA29F3">
        <w:trPr>
          <w:trHeight w:val="3818"/>
        </w:trPr>
        <w:tc>
          <w:tcPr>
            <w:tcW w:w="9966" w:type="dxa"/>
            <w:tcBorders>
              <w:top w:val="single" w:sz="4" w:space="0" w:color="auto"/>
              <w:left w:val="single" w:sz="4" w:space="0" w:color="auto"/>
              <w:bottom w:val="single" w:sz="4" w:space="0" w:color="auto"/>
              <w:right w:val="single" w:sz="4" w:space="0" w:color="auto"/>
            </w:tcBorders>
          </w:tcPr>
          <w:p w14:paraId="301CBF3D" w14:textId="77777777" w:rsidR="003C04EF" w:rsidRDefault="003C04EF" w:rsidP="003C04EF">
            <w:pPr>
              <w:pStyle w:val="NoSpacing"/>
              <w:rPr>
                <w:rFonts w:ascii="Calibri" w:hAnsi="Calibri" w:cs="Calibri"/>
                <w:b/>
                <w:bCs/>
                <w:sz w:val="20"/>
              </w:rPr>
            </w:pPr>
          </w:p>
          <w:p w14:paraId="59E15E86" w14:textId="3252720A" w:rsidR="003C04EF" w:rsidRDefault="003F475C" w:rsidP="003C04EF">
            <w:r>
              <w:t>L</w:t>
            </w:r>
            <w:r w:rsidR="003C04EF">
              <w:t xml:space="preserve">eads </w:t>
            </w:r>
            <w:r>
              <w:t xml:space="preserve">will </w:t>
            </w:r>
            <w:r w:rsidR="003C04EF">
              <w:t>spend up to one day per month up working in the PCN role. The time can be used flexibly to best fit with the needs of the PCN and pharmacies.</w:t>
            </w:r>
          </w:p>
          <w:p w14:paraId="35F432F1" w14:textId="237DF87B" w:rsidR="003C04EF" w:rsidRDefault="003C04EF" w:rsidP="003C04EF">
            <w:r>
              <w:t>A sessional fee will be paid to pharmacy contractors</w:t>
            </w:r>
            <w:r w:rsidR="003F475C">
              <w:t xml:space="preserve"> </w:t>
            </w:r>
            <w:r>
              <w:t xml:space="preserve">for backfill to release leads for this role. </w:t>
            </w:r>
            <w:r w:rsidR="00630647">
              <w:t xml:space="preserve">It </w:t>
            </w:r>
            <w:proofErr w:type="spellStart"/>
            <w:r w:rsidR="00630647">
              <w:t>in</w:t>
            </w:r>
            <w:proofErr w:type="spellEnd"/>
            <w:r w:rsidR="00630647">
              <w:t xml:space="preserve"> intended that this funding facilitates the lead to have time to make face to face visits for example.</w:t>
            </w:r>
          </w:p>
          <w:p w14:paraId="3185C9E9" w14:textId="1FEDBAC8" w:rsidR="003C04EF" w:rsidRPr="000F7C42" w:rsidRDefault="003C04EF" w:rsidP="003C04EF">
            <w:pPr>
              <w:rPr>
                <w:rFonts w:ascii="Calibri" w:hAnsi="Calibri" w:cs="Arial"/>
                <w:bCs/>
              </w:rPr>
            </w:pPr>
            <w:r>
              <w:t xml:space="preserve">This is funded at </w:t>
            </w:r>
            <w:r>
              <w:rPr>
                <w:rFonts w:ascii="Calibri" w:hAnsi="Calibri" w:cs="Arial"/>
                <w:bCs/>
              </w:rPr>
              <w:t>£300 for a full day</w:t>
            </w:r>
            <w:r w:rsidR="00B53CA7">
              <w:rPr>
                <w:rFonts w:ascii="Calibri" w:hAnsi="Calibri" w:cs="Arial"/>
                <w:bCs/>
              </w:rPr>
              <w:t xml:space="preserve"> (8 hours)</w:t>
            </w:r>
            <w:r>
              <w:rPr>
                <w:rFonts w:ascii="Calibri" w:hAnsi="Calibri" w:cs="Arial"/>
                <w:bCs/>
              </w:rPr>
              <w:t xml:space="preserve"> or £150 for a ½ day</w:t>
            </w:r>
            <w:r w:rsidR="00B53CA7">
              <w:rPr>
                <w:rFonts w:ascii="Calibri" w:hAnsi="Calibri" w:cs="Arial"/>
                <w:bCs/>
              </w:rPr>
              <w:t xml:space="preserve"> (4 hours)</w:t>
            </w:r>
            <w:r>
              <w:rPr>
                <w:rFonts w:ascii="Calibri" w:hAnsi="Calibri" w:cs="Arial"/>
                <w:bCs/>
              </w:rPr>
              <w:t>, paid upon completion of PharmOutcomes feedback / report.</w:t>
            </w:r>
          </w:p>
          <w:p w14:paraId="13548B18" w14:textId="578F9536" w:rsidR="003C04EF" w:rsidRDefault="003C04EF" w:rsidP="003F475C">
            <w:pPr>
              <w:rPr>
                <w:rFonts w:ascii="Calibri" w:hAnsi="Calibri" w:cs="Arial"/>
                <w:bCs/>
              </w:rPr>
            </w:pPr>
            <w:r>
              <w:rPr>
                <w:rFonts w:ascii="Calibri" w:hAnsi="Calibri" w:cs="Arial"/>
                <w:bCs/>
              </w:rPr>
              <w:t>Additionally, BSW are planning a system event in 2024, to bring together all Leads and their key stakeholders, focused on collaborative working.</w:t>
            </w:r>
          </w:p>
          <w:p w14:paraId="72B7C482" w14:textId="59E8DFDF" w:rsidR="00EB561D" w:rsidRDefault="009606AA" w:rsidP="009606AA">
            <w:pPr>
              <w:rPr>
                <w:rFonts w:ascii="Calibri" w:hAnsi="Calibri" w:cs="Arial"/>
                <w:bCs/>
              </w:rPr>
            </w:pPr>
            <w:r w:rsidRPr="009606AA">
              <w:rPr>
                <w:rFonts w:ascii="Calibri" w:hAnsi="Calibri" w:cs="Arial"/>
                <w:bCs/>
              </w:rPr>
              <w:t xml:space="preserve">Any claims beyond one day per month would require prior agreement between </w:t>
            </w:r>
            <w:proofErr w:type="gramStart"/>
            <w:r w:rsidRPr="009606AA">
              <w:rPr>
                <w:rFonts w:ascii="Calibri" w:hAnsi="Calibri" w:cs="Arial"/>
                <w:bCs/>
              </w:rPr>
              <w:t>parties, and</w:t>
            </w:r>
            <w:proofErr w:type="gramEnd"/>
            <w:r w:rsidRPr="009606AA">
              <w:rPr>
                <w:rFonts w:ascii="Calibri" w:hAnsi="Calibri" w:cs="Arial"/>
                <w:bCs/>
              </w:rPr>
              <w:t xml:space="preserve"> is dependent on availability of funding</w:t>
            </w:r>
            <w:r>
              <w:rPr>
                <w:rFonts w:ascii="Calibri" w:hAnsi="Calibri" w:cs="Arial"/>
                <w:bCs/>
              </w:rPr>
              <w:t xml:space="preserve">. Please contact </w:t>
            </w:r>
            <w:hyperlink r:id="rId9" w:history="1">
              <w:r w:rsidRPr="00EC534B">
                <w:rPr>
                  <w:rStyle w:val="Hyperlink"/>
                  <w:rFonts w:ascii="Calibri" w:hAnsi="Calibri" w:cs="Arial"/>
                  <w:bCs/>
                </w:rPr>
                <w:t>hwilkinson1@nhs.net</w:t>
              </w:r>
            </w:hyperlink>
            <w:r>
              <w:rPr>
                <w:rFonts w:ascii="Calibri" w:hAnsi="Calibri" w:cs="Arial"/>
                <w:bCs/>
              </w:rPr>
              <w:t xml:space="preserve"> to discuss. </w:t>
            </w:r>
          </w:p>
          <w:p w14:paraId="61AF3F40" w14:textId="12214D69" w:rsidR="009606AA" w:rsidRPr="003F475C" w:rsidRDefault="009606AA" w:rsidP="009606AA">
            <w:pPr>
              <w:rPr>
                <w:rFonts w:ascii="Calibri" w:hAnsi="Calibri" w:cs="Arial"/>
                <w:bCs/>
              </w:rPr>
            </w:pPr>
          </w:p>
        </w:tc>
      </w:tr>
      <w:tr w:rsidR="00D055BE" w:rsidRPr="006E466E" w14:paraId="776DDC00" w14:textId="77777777" w:rsidTr="00DA29F3">
        <w:tc>
          <w:tcPr>
            <w:tcW w:w="9966" w:type="dxa"/>
            <w:tcBorders>
              <w:top w:val="single" w:sz="4" w:space="0" w:color="auto"/>
              <w:left w:val="single" w:sz="4" w:space="0" w:color="auto"/>
              <w:bottom w:val="single" w:sz="4" w:space="0" w:color="auto"/>
              <w:right w:val="single" w:sz="4" w:space="0" w:color="auto"/>
            </w:tcBorders>
            <w:hideMark/>
          </w:tcPr>
          <w:p w14:paraId="2169EB20" w14:textId="77777777" w:rsidR="00D055BE" w:rsidRPr="006E466E" w:rsidRDefault="00D055BE" w:rsidP="00D055BE">
            <w:pPr>
              <w:spacing w:after="0" w:line="276" w:lineRule="auto"/>
              <w:rPr>
                <w:rFonts w:ascii="Calibri" w:hAnsi="Calibri" w:cs="Calibri"/>
                <w:b/>
              </w:rPr>
            </w:pPr>
            <w:r w:rsidRPr="006E466E">
              <w:rPr>
                <w:rFonts w:ascii="Calibri" w:hAnsi="Calibri" w:cs="Calibri"/>
                <w:b/>
              </w:rPr>
              <w:t>5.</w:t>
            </w:r>
            <w:r w:rsidRPr="006E466E">
              <w:rPr>
                <w:rFonts w:ascii="Calibri" w:hAnsi="Calibri" w:cs="Calibri"/>
                <w:b/>
              </w:rPr>
              <w:tab/>
              <w:t>Applicable quality requirements</w:t>
            </w:r>
          </w:p>
        </w:tc>
      </w:tr>
      <w:tr w:rsidR="00D055BE" w:rsidRPr="006E466E" w14:paraId="383D7A0D" w14:textId="77777777" w:rsidTr="00DA29F3">
        <w:tc>
          <w:tcPr>
            <w:tcW w:w="9966" w:type="dxa"/>
            <w:tcBorders>
              <w:top w:val="single" w:sz="4" w:space="0" w:color="auto"/>
              <w:left w:val="single" w:sz="4" w:space="0" w:color="auto"/>
              <w:bottom w:val="single" w:sz="4" w:space="0" w:color="auto"/>
              <w:right w:val="single" w:sz="4" w:space="0" w:color="auto"/>
            </w:tcBorders>
          </w:tcPr>
          <w:p w14:paraId="4C9DE0BD" w14:textId="77777777" w:rsidR="00D055BE" w:rsidRPr="000F7C42" w:rsidRDefault="00D055BE" w:rsidP="00D055BE">
            <w:pPr>
              <w:spacing w:after="0"/>
              <w:rPr>
                <w:rFonts w:ascii="Calibri" w:hAnsi="Calibri" w:cs="Calibri"/>
                <w:szCs w:val="24"/>
              </w:rPr>
            </w:pPr>
          </w:p>
          <w:p w14:paraId="2797C52E" w14:textId="77777777" w:rsidR="008659FE" w:rsidRPr="000F7C42" w:rsidRDefault="008659FE" w:rsidP="008659FE">
            <w:pPr>
              <w:pStyle w:val="ListParagraph"/>
              <w:numPr>
                <w:ilvl w:val="1"/>
                <w:numId w:val="2"/>
              </w:numPr>
              <w:ind w:left="743" w:hanging="743"/>
              <w:rPr>
                <w:rFonts w:ascii="Calibri" w:hAnsi="Calibri" w:cs="Calibri"/>
                <w:b/>
                <w:lang w:eastAsia="ja-JP"/>
              </w:rPr>
            </w:pPr>
            <w:r w:rsidRPr="000F7C42">
              <w:rPr>
                <w:rFonts w:ascii="Calibri" w:hAnsi="Calibri" w:cs="Calibri"/>
                <w:b/>
                <w:lang w:eastAsia="ja-JP"/>
              </w:rPr>
              <w:t xml:space="preserve">Applicable Quality Requirements </w:t>
            </w:r>
          </w:p>
          <w:p w14:paraId="04744032" w14:textId="77777777" w:rsidR="008659FE" w:rsidRPr="000F7C42" w:rsidRDefault="008659FE" w:rsidP="008659FE">
            <w:pPr>
              <w:pStyle w:val="ListParagraph"/>
              <w:ind w:left="743"/>
              <w:rPr>
                <w:rFonts w:ascii="Calibri" w:hAnsi="Calibri" w:cs="Calibri"/>
                <w:b/>
                <w:lang w:eastAsia="ja-JP"/>
              </w:rPr>
            </w:pPr>
          </w:p>
          <w:p w14:paraId="5522C323" w14:textId="38C9D5A9" w:rsidR="000F7C42" w:rsidRPr="000F7C42" w:rsidRDefault="000F7C42" w:rsidP="000F7C42">
            <w:pPr>
              <w:ind w:left="720"/>
              <w:rPr>
                <w:rFonts w:ascii="Calibri" w:hAnsi="Calibri" w:cs="Calibri"/>
                <w:b/>
                <w:szCs w:val="24"/>
              </w:rPr>
            </w:pPr>
            <w:r w:rsidRPr="00542F6F">
              <w:rPr>
                <w:rFonts w:ascii="Calibri" w:hAnsi="Calibri" w:cs="Calibri"/>
                <w:b/>
                <w:szCs w:val="24"/>
              </w:rPr>
              <w:t xml:space="preserve">Concerns - </w:t>
            </w:r>
            <w:r w:rsidRPr="00542F6F">
              <w:rPr>
                <w:rFonts w:ascii="Calibri" w:hAnsi="Calibri" w:cs="Calibri"/>
                <w:bCs/>
                <w:szCs w:val="24"/>
              </w:rPr>
              <w:t xml:space="preserve">Please raise any concerns </w:t>
            </w:r>
            <w:r w:rsidR="003F475C" w:rsidRPr="00542F6F">
              <w:rPr>
                <w:rFonts w:ascii="Calibri" w:hAnsi="Calibri" w:cs="Calibri"/>
                <w:bCs/>
                <w:szCs w:val="24"/>
              </w:rPr>
              <w:t>relating to the role</w:t>
            </w:r>
            <w:r w:rsidR="00542F6F" w:rsidRPr="00542F6F">
              <w:rPr>
                <w:rFonts w:ascii="Calibri" w:hAnsi="Calibri" w:cs="Calibri"/>
                <w:bCs/>
                <w:szCs w:val="24"/>
              </w:rPr>
              <w:t xml:space="preserve"> </w:t>
            </w:r>
            <w:r w:rsidRPr="00542F6F">
              <w:rPr>
                <w:rFonts w:ascii="Calibri" w:hAnsi="Calibri" w:cs="Calibri"/>
                <w:bCs/>
                <w:szCs w:val="24"/>
              </w:rPr>
              <w:t xml:space="preserve">with the Community Pharmacy Clinical Lead for BSW – Helen Wilkinson </w:t>
            </w:r>
            <w:hyperlink r:id="rId10" w:history="1">
              <w:r w:rsidRPr="00542F6F">
                <w:rPr>
                  <w:rStyle w:val="Hyperlink"/>
                  <w:rFonts w:ascii="Calibri" w:hAnsi="Calibri" w:cs="Calibri"/>
                  <w:bCs/>
                  <w:szCs w:val="24"/>
                </w:rPr>
                <w:t>hwilkinson1@nhs.net</w:t>
              </w:r>
            </w:hyperlink>
            <w:r w:rsidRPr="000F7C42">
              <w:rPr>
                <w:rFonts w:ascii="Calibri" w:hAnsi="Calibri" w:cs="Calibri"/>
                <w:bCs/>
                <w:szCs w:val="24"/>
              </w:rPr>
              <w:t xml:space="preserve"> </w:t>
            </w:r>
          </w:p>
          <w:p w14:paraId="440F0702" w14:textId="1B5E1C84" w:rsidR="008659FE" w:rsidRPr="000F7C42" w:rsidRDefault="008659FE" w:rsidP="00542F6F">
            <w:pPr>
              <w:ind w:left="720"/>
              <w:rPr>
                <w:rFonts w:ascii="Calibri" w:hAnsi="Calibri" w:cs="Calibri"/>
                <w:b/>
                <w:szCs w:val="24"/>
              </w:rPr>
            </w:pPr>
            <w:r w:rsidRPr="000F7C42">
              <w:rPr>
                <w:rFonts w:ascii="Calibri" w:hAnsi="Calibri" w:cs="Calibri"/>
                <w:b/>
                <w:szCs w:val="24"/>
              </w:rPr>
              <w:t>Clinical Incident Reporting</w:t>
            </w:r>
          </w:p>
          <w:p w14:paraId="0F8CAE92" w14:textId="5AA90E66" w:rsidR="008659FE" w:rsidRPr="000F7C42" w:rsidRDefault="008659FE" w:rsidP="008659FE">
            <w:pPr>
              <w:ind w:left="720"/>
              <w:rPr>
                <w:rFonts w:ascii="Calibri" w:hAnsi="Calibri" w:cs="Calibri"/>
                <w:color w:val="000000" w:themeColor="text1"/>
                <w:szCs w:val="24"/>
              </w:rPr>
            </w:pPr>
            <w:r w:rsidRPr="000F7C42">
              <w:rPr>
                <w:rFonts w:ascii="Calibri" w:hAnsi="Calibri" w:cs="Calibri"/>
                <w:b/>
                <w:color w:val="000000" w:themeColor="text1"/>
                <w:szCs w:val="24"/>
              </w:rPr>
              <w:t>5.</w:t>
            </w:r>
            <w:r w:rsidR="00FA1A67" w:rsidRPr="000F7C42">
              <w:rPr>
                <w:rFonts w:ascii="Calibri" w:hAnsi="Calibri" w:cs="Calibri"/>
                <w:b/>
                <w:color w:val="000000" w:themeColor="text1"/>
                <w:szCs w:val="24"/>
              </w:rPr>
              <w:t>1</w:t>
            </w:r>
            <w:r w:rsidRPr="000F7C42">
              <w:rPr>
                <w:rFonts w:ascii="Calibri" w:hAnsi="Calibri" w:cs="Calibri"/>
                <w:b/>
                <w:color w:val="000000" w:themeColor="text1"/>
                <w:szCs w:val="24"/>
              </w:rPr>
              <w:t>.1</w:t>
            </w:r>
            <w:r w:rsidRPr="000F7C42">
              <w:rPr>
                <w:rFonts w:ascii="Calibri" w:hAnsi="Calibri" w:cs="Calibri"/>
                <w:color w:val="000000" w:themeColor="text1"/>
                <w:szCs w:val="24"/>
              </w:rPr>
              <w:t xml:space="preserve"> Contractors must feedback any adverse incidents that occur to the commissioner via </w:t>
            </w:r>
            <w:hyperlink r:id="rId11" w:history="1">
              <w:r w:rsidRPr="000F7C42">
                <w:rPr>
                  <w:rStyle w:val="Hyperlink"/>
                  <w:rFonts w:ascii="Calibri" w:hAnsi="Calibri" w:cs="Calibri"/>
                  <w:color w:val="000000" w:themeColor="text1"/>
                  <w:szCs w:val="24"/>
                </w:rPr>
                <w:t>bswccg.prescribing@nhs.net</w:t>
              </w:r>
            </w:hyperlink>
            <w:r w:rsidR="00493134" w:rsidRPr="000F7C42">
              <w:rPr>
                <w:rStyle w:val="Hyperlink"/>
                <w:rFonts w:ascii="Calibri" w:hAnsi="Calibri" w:cs="Calibri"/>
                <w:color w:val="000000" w:themeColor="text1"/>
                <w:szCs w:val="24"/>
                <w:u w:val="none"/>
              </w:rPr>
              <w:t xml:space="preserve">   FAO Helen Wilkinson</w:t>
            </w:r>
          </w:p>
          <w:p w14:paraId="2311DE86" w14:textId="135CE5A8" w:rsidR="008659FE" w:rsidRPr="000F7C42" w:rsidRDefault="008659FE" w:rsidP="008659FE">
            <w:pPr>
              <w:ind w:left="720"/>
              <w:rPr>
                <w:rFonts w:ascii="Calibri" w:hAnsi="Calibri" w:cs="Calibri"/>
                <w:szCs w:val="24"/>
              </w:rPr>
            </w:pPr>
            <w:proofErr w:type="gramStart"/>
            <w:r w:rsidRPr="000F7C42">
              <w:rPr>
                <w:rFonts w:ascii="Calibri" w:hAnsi="Calibri" w:cs="Calibri"/>
                <w:b/>
                <w:szCs w:val="24"/>
              </w:rPr>
              <w:t>5.</w:t>
            </w:r>
            <w:r w:rsidR="00FA1A67" w:rsidRPr="000F7C42">
              <w:rPr>
                <w:rFonts w:ascii="Calibri" w:hAnsi="Calibri" w:cs="Calibri"/>
                <w:b/>
                <w:szCs w:val="24"/>
              </w:rPr>
              <w:t>1</w:t>
            </w:r>
            <w:r w:rsidRPr="000F7C42">
              <w:rPr>
                <w:rFonts w:ascii="Calibri" w:hAnsi="Calibri" w:cs="Calibri"/>
                <w:b/>
                <w:szCs w:val="24"/>
              </w:rPr>
              <w:t>.2</w:t>
            </w:r>
            <w:r w:rsidRPr="000F7C42">
              <w:rPr>
                <w:rFonts w:ascii="Calibri" w:hAnsi="Calibri" w:cs="Calibri"/>
                <w:szCs w:val="24"/>
              </w:rPr>
              <w:t xml:space="preserve">  Any</w:t>
            </w:r>
            <w:proofErr w:type="gramEnd"/>
            <w:r w:rsidRPr="000F7C42">
              <w:rPr>
                <w:rFonts w:ascii="Calibri" w:hAnsi="Calibri" w:cs="Calibri"/>
                <w:szCs w:val="24"/>
              </w:rPr>
              <w:t xml:space="preserve"> serious incidents will be dealt with in accordance with the relevant provider/commissioner policies</w:t>
            </w:r>
          </w:p>
          <w:p w14:paraId="7F927917" w14:textId="3D45A154" w:rsidR="008659FE" w:rsidRPr="000F7C42" w:rsidRDefault="008659FE" w:rsidP="008659FE">
            <w:pPr>
              <w:ind w:left="720"/>
              <w:rPr>
                <w:rFonts w:ascii="Calibri" w:hAnsi="Calibri" w:cs="Calibri"/>
                <w:szCs w:val="24"/>
              </w:rPr>
            </w:pPr>
            <w:r w:rsidRPr="000F7C42">
              <w:rPr>
                <w:rFonts w:ascii="Calibri" w:hAnsi="Calibri" w:cs="Calibri"/>
                <w:b/>
                <w:szCs w:val="24"/>
              </w:rPr>
              <w:t>5.</w:t>
            </w:r>
            <w:r w:rsidR="00FA1A67" w:rsidRPr="000F7C42">
              <w:rPr>
                <w:rFonts w:ascii="Calibri" w:hAnsi="Calibri" w:cs="Calibri"/>
                <w:b/>
                <w:szCs w:val="24"/>
              </w:rPr>
              <w:t>1</w:t>
            </w:r>
            <w:r w:rsidRPr="000F7C42">
              <w:rPr>
                <w:rFonts w:ascii="Calibri" w:hAnsi="Calibri" w:cs="Calibri"/>
                <w:b/>
                <w:szCs w:val="24"/>
              </w:rPr>
              <w:t xml:space="preserve">.3 </w:t>
            </w:r>
            <w:r w:rsidRPr="000F7C42">
              <w:rPr>
                <w:rFonts w:ascii="Calibri" w:hAnsi="Calibri" w:cs="Calibri"/>
                <w:szCs w:val="24"/>
              </w:rPr>
              <w:t>In the event of a clinical incident/adverse event, the patient’s GP should be informed.</w:t>
            </w:r>
            <w:r w:rsidRPr="000F7C42">
              <w:rPr>
                <w:rFonts w:ascii="Calibri" w:hAnsi="Calibri" w:cs="Calibri"/>
                <w:b/>
                <w:szCs w:val="24"/>
              </w:rPr>
              <w:t xml:space="preserve"> </w:t>
            </w:r>
          </w:p>
          <w:p w14:paraId="313C7353" w14:textId="77777777" w:rsidR="008659FE" w:rsidRPr="000F7C42" w:rsidRDefault="008659FE" w:rsidP="008659FE">
            <w:pPr>
              <w:pStyle w:val="ListParagraph"/>
              <w:numPr>
                <w:ilvl w:val="1"/>
                <w:numId w:val="2"/>
              </w:numPr>
              <w:ind w:left="743" w:hanging="743"/>
              <w:rPr>
                <w:rFonts w:ascii="Calibri" w:hAnsi="Calibri" w:cs="Calibri"/>
                <w:b/>
                <w:lang w:eastAsia="ja-JP"/>
              </w:rPr>
            </w:pPr>
            <w:r w:rsidRPr="000F7C42">
              <w:rPr>
                <w:rFonts w:ascii="Calibri" w:hAnsi="Calibri" w:cs="Calibri"/>
                <w:b/>
                <w:lang w:eastAsia="ja-JP"/>
              </w:rPr>
              <w:t>Complaints Procedure</w:t>
            </w:r>
          </w:p>
          <w:p w14:paraId="7720F650" w14:textId="77777777" w:rsidR="008659FE" w:rsidRPr="000F7C42" w:rsidRDefault="008659FE" w:rsidP="008659FE">
            <w:pPr>
              <w:pStyle w:val="ListParagraph"/>
              <w:ind w:left="743"/>
              <w:rPr>
                <w:rFonts w:ascii="Calibri" w:hAnsi="Calibri" w:cs="Calibri"/>
                <w:b/>
                <w:lang w:eastAsia="ja-JP"/>
              </w:rPr>
            </w:pPr>
          </w:p>
          <w:p w14:paraId="46965FFC" w14:textId="6C052F10" w:rsidR="008659FE" w:rsidRPr="000F7C42" w:rsidRDefault="008659FE" w:rsidP="008659FE">
            <w:pPr>
              <w:pStyle w:val="ListParagraph"/>
              <w:rPr>
                <w:rFonts w:ascii="Calibri" w:hAnsi="Calibri" w:cs="Calibri"/>
                <w:color w:val="000000" w:themeColor="text1"/>
              </w:rPr>
            </w:pPr>
            <w:r w:rsidRPr="000F7C42">
              <w:rPr>
                <w:rFonts w:ascii="Calibri" w:hAnsi="Calibri" w:cs="Calibri"/>
                <w:b/>
                <w:color w:val="000000" w:themeColor="text1"/>
              </w:rPr>
              <w:t>5.</w:t>
            </w:r>
            <w:r w:rsidR="00FA1A67" w:rsidRPr="000F7C42">
              <w:rPr>
                <w:rFonts w:ascii="Calibri" w:hAnsi="Calibri" w:cs="Calibri"/>
                <w:b/>
                <w:color w:val="000000" w:themeColor="text1"/>
              </w:rPr>
              <w:t>2</w:t>
            </w:r>
            <w:r w:rsidRPr="000F7C42">
              <w:rPr>
                <w:rFonts w:ascii="Calibri" w:hAnsi="Calibri" w:cs="Calibri"/>
                <w:b/>
                <w:color w:val="000000" w:themeColor="text1"/>
              </w:rPr>
              <w:t>.1</w:t>
            </w:r>
            <w:r w:rsidRPr="000F7C42">
              <w:rPr>
                <w:rFonts w:ascii="Calibri" w:hAnsi="Calibri" w:cs="Calibri"/>
                <w:color w:val="000000" w:themeColor="text1"/>
              </w:rPr>
              <w:t xml:space="preserve"> Any complaints should be dealt with via the provider’s own standard complaints procedure in the first instance. If the complaint is not resolved, the patient should direct their complaint to the BSW </w:t>
            </w:r>
            <w:r w:rsidRPr="000F7C42">
              <w:rPr>
                <w:rStyle w:val="Strong"/>
                <w:rFonts w:ascii="Calibri" w:hAnsi="Calibri" w:cs="Calibri"/>
                <w:color w:val="000000" w:themeColor="text1"/>
                <w:spacing w:val="15"/>
                <w:shd w:val="clear" w:color="auto" w:fill="FFFFFF"/>
              </w:rPr>
              <w:t>Patient Advice and Liaison Service (PALS) and Complaints Service</w:t>
            </w:r>
          </w:p>
          <w:p w14:paraId="11ED2961" w14:textId="77777777" w:rsidR="008659FE" w:rsidRPr="000F7C42" w:rsidRDefault="008659FE" w:rsidP="008659FE">
            <w:pPr>
              <w:pStyle w:val="ListParagraph"/>
              <w:rPr>
                <w:rFonts w:ascii="Calibri" w:hAnsi="Calibri" w:cs="Calibri"/>
                <w:color w:val="000000" w:themeColor="text1"/>
              </w:rPr>
            </w:pPr>
          </w:p>
          <w:p w14:paraId="5259381E" w14:textId="77777777" w:rsidR="008659FE" w:rsidRPr="000F7C42" w:rsidRDefault="008659FE" w:rsidP="008659FE">
            <w:pPr>
              <w:pStyle w:val="ListParagraph"/>
              <w:rPr>
                <w:rFonts w:ascii="Calibri" w:hAnsi="Calibri" w:cs="Calibri"/>
                <w:color w:val="000000" w:themeColor="text1"/>
              </w:rPr>
            </w:pPr>
            <w:r w:rsidRPr="000F7C42">
              <w:rPr>
                <w:rFonts w:ascii="Calibri" w:hAnsi="Calibri" w:cs="Calibri"/>
                <w:color w:val="000000" w:themeColor="text1"/>
              </w:rPr>
              <w:t xml:space="preserve">Tel: </w:t>
            </w:r>
            <w:r w:rsidRPr="000F7C42">
              <w:rPr>
                <w:rStyle w:val="Strong"/>
                <w:rFonts w:ascii="Calibri" w:hAnsi="Calibri" w:cs="Calibri"/>
                <w:color w:val="000000" w:themeColor="text1"/>
                <w:spacing w:val="15"/>
                <w:shd w:val="clear" w:color="auto" w:fill="FFFFFF"/>
              </w:rPr>
              <w:t>0300 561 0250</w:t>
            </w:r>
          </w:p>
          <w:p w14:paraId="43CAB47C" w14:textId="77777777" w:rsidR="008659FE" w:rsidRPr="000F7C42" w:rsidRDefault="008659FE" w:rsidP="008659FE">
            <w:pPr>
              <w:pStyle w:val="ListParagraph"/>
              <w:rPr>
                <w:rFonts w:ascii="Calibri" w:hAnsi="Calibri" w:cs="Calibri"/>
                <w:color w:val="000000" w:themeColor="text1"/>
              </w:rPr>
            </w:pPr>
          </w:p>
          <w:p w14:paraId="527ACDDD" w14:textId="77777777" w:rsidR="008659FE" w:rsidRPr="000F7C42" w:rsidRDefault="008659FE" w:rsidP="008659FE">
            <w:pPr>
              <w:pStyle w:val="ListParagraph"/>
              <w:rPr>
                <w:rFonts w:ascii="Calibri" w:eastAsiaTheme="minorEastAsia" w:hAnsi="Calibri" w:cs="Calibri"/>
                <w:color w:val="000000" w:themeColor="text1"/>
                <w:spacing w:val="15"/>
                <w:u w:val="single"/>
                <w:shd w:val="clear" w:color="auto" w:fill="FFFFFF"/>
                <w:lang w:val="en-US" w:eastAsia="ja-JP"/>
              </w:rPr>
            </w:pPr>
            <w:r w:rsidRPr="000F7C42">
              <w:rPr>
                <w:rFonts w:ascii="Calibri" w:hAnsi="Calibri" w:cs="Calibri"/>
                <w:color w:val="000000" w:themeColor="text1"/>
              </w:rPr>
              <w:t xml:space="preserve">Email: </w:t>
            </w:r>
            <w:hyperlink r:id="rId12" w:history="1">
              <w:r w:rsidRPr="000F7C42">
                <w:rPr>
                  <w:rFonts w:ascii="Calibri" w:eastAsiaTheme="minorEastAsia" w:hAnsi="Calibri" w:cs="Calibri"/>
                  <w:color w:val="000000" w:themeColor="text1"/>
                  <w:spacing w:val="15"/>
                  <w:u w:val="single"/>
                  <w:shd w:val="clear" w:color="auto" w:fill="FFFFFF"/>
                  <w:lang w:val="en-US" w:eastAsia="ja-JP"/>
                </w:rPr>
                <w:t>scwcsu.palscomplaints@nhs.net</w:t>
              </w:r>
            </w:hyperlink>
          </w:p>
          <w:p w14:paraId="532B4039" w14:textId="77777777" w:rsidR="00FA1A67" w:rsidRPr="000F7C42" w:rsidRDefault="00FA1A67" w:rsidP="008659FE">
            <w:pPr>
              <w:pStyle w:val="ListParagraph"/>
              <w:rPr>
                <w:rFonts w:ascii="Calibri" w:eastAsiaTheme="minorEastAsia" w:hAnsi="Calibri" w:cs="Calibri"/>
                <w:spacing w:val="15"/>
                <w:shd w:val="clear" w:color="auto" w:fill="FFFFFF"/>
              </w:rPr>
            </w:pPr>
          </w:p>
          <w:p w14:paraId="616FC7D5" w14:textId="77777777" w:rsidR="00D055BE" w:rsidRPr="000F7C42" w:rsidRDefault="00D055BE" w:rsidP="00D055BE">
            <w:pPr>
              <w:pStyle w:val="ListParagraph"/>
              <w:rPr>
                <w:rFonts w:ascii="Calibri" w:hAnsi="Calibri" w:cs="Calibri"/>
              </w:rPr>
            </w:pPr>
          </w:p>
          <w:p w14:paraId="77DEC521" w14:textId="77777777" w:rsidR="00D055BE" w:rsidRPr="000F7C42" w:rsidRDefault="00D055BE" w:rsidP="00D055BE">
            <w:pPr>
              <w:spacing w:after="0"/>
              <w:rPr>
                <w:rFonts w:ascii="Calibri" w:hAnsi="Calibri" w:cs="Calibri"/>
                <w:szCs w:val="24"/>
              </w:rPr>
            </w:pPr>
          </w:p>
        </w:tc>
      </w:tr>
    </w:tbl>
    <w:p w14:paraId="11601EED" w14:textId="77777777" w:rsidR="00714CB5" w:rsidRPr="00350A37" w:rsidRDefault="00714CB5" w:rsidP="00714CB5">
      <w:pPr>
        <w:spacing w:after="160" w:line="259" w:lineRule="auto"/>
        <w:rPr>
          <w:rFonts w:ascii="Arial" w:hAnsi="Arial" w:cs="Arial"/>
          <w:sz w:val="20"/>
        </w:rPr>
        <w:sectPr w:rsidR="00714CB5" w:rsidRPr="00350A37" w:rsidSect="00D754C5">
          <w:headerReference w:type="default" r:id="rId13"/>
          <w:footerReference w:type="default" r:id="rId14"/>
          <w:pgSz w:w="11906" w:h="16838"/>
          <w:pgMar w:top="720" w:right="720" w:bottom="720" w:left="720" w:header="708" w:footer="708" w:gutter="0"/>
          <w:cols w:space="708"/>
          <w:docGrid w:linePitch="360"/>
        </w:sectPr>
      </w:pPr>
    </w:p>
    <w:p w14:paraId="2078FDB0" w14:textId="5CA906AD" w:rsidR="00753EEA" w:rsidRDefault="00753EEA" w:rsidP="00D31F56">
      <w:pPr>
        <w:rPr>
          <w:u w:val="single"/>
        </w:rPr>
      </w:pPr>
    </w:p>
    <w:sectPr w:rsidR="00753EEA" w:rsidSect="00714CB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4594" w14:textId="77777777" w:rsidR="001E650A" w:rsidRDefault="001E650A" w:rsidP="0067334B">
      <w:pPr>
        <w:spacing w:after="0"/>
      </w:pPr>
      <w:r>
        <w:separator/>
      </w:r>
    </w:p>
  </w:endnote>
  <w:endnote w:type="continuationSeparator" w:id="0">
    <w:p w14:paraId="73A3985B" w14:textId="77777777" w:rsidR="001E650A" w:rsidRDefault="001E650A" w:rsidP="00673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99294"/>
      <w:docPartObj>
        <w:docPartGallery w:val="Page Numbers (Bottom of Page)"/>
        <w:docPartUnique/>
      </w:docPartObj>
    </w:sdtPr>
    <w:sdtEndPr>
      <w:rPr>
        <w:noProof/>
      </w:rPr>
    </w:sdtEndPr>
    <w:sdtContent>
      <w:p w14:paraId="45F9B764" w14:textId="77777777" w:rsidR="00641045" w:rsidRDefault="00641045">
        <w:pPr>
          <w:pStyle w:val="Footer"/>
          <w:jc w:val="right"/>
        </w:pPr>
        <w:r>
          <w:fldChar w:fldCharType="begin"/>
        </w:r>
        <w:r>
          <w:instrText xml:space="preserve"> PAGE   \* MERGEFORMAT </w:instrText>
        </w:r>
        <w:r>
          <w:fldChar w:fldCharType="separate"/>
        </w:r>
        <w:r w:rsidR="00C00474">
          <w:rPr>
            <w:noProof/>
          </w:rPr>
          <w:t>5</w:t>
        </w:r>
        <w:r>
          <w:rPr>
            <w:noProof/>
          </w:rPr>
          <w:fldChar w:fldCharType="end"/>
        </w:r>
      </w:p>
    </w:sdtContent>
  </w:sdt>
  <w:p w14:paraId="17FD60D4" w14:textId="77777777" w:rsidR="0067334B" w:rsidRDefault="00673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C368" w14:textId="77777777" w:rsidR="001E650A" w:rsidRDefault="001E650A" w:rsidP="0067334B">
      <w:pPr>
        <w:spacing w:after="0"/>
      </w:pPr>
      <w:r>
        <w:separator/>
      </w:r>
    </w:p>
  </w:footnote>
  <w:footnote w:type="continuationSeparator" w:id="0">
    <w:p w14:paraId="6AFD35BE" w14:textId="77777777" w:rsidR="001E650A" w:rsidRDefault="001E650A" w:rsidP="006733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EC81" w14:textId="09A8FF64" w:rsidR="00FD7958" w:rsidRDefault="00FD7958" w:rsidP="00FD79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3A7"/>
    <w:multiLevelType w:val="multilevel"/>
    <w:tmpl w:val="62442632"/>
    <w:lvl w:ilvl="0">
      <w:start w:val="1"/>
      <w:numFmt w:val="lowerLetter"/>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 w15:restartNumberingAfterBreak="0">
    <w:nsid w:val="01A543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F25796"/>
    <w:multiLevelType w:val="hybridMultilevel"/>
    <w:tmpl w:val="A4087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B7609D"/>
    <w:multiLevelType w:val="multilevel"/>
    <w:tmpl w:val="62442632"/>
    <w:lvl w:ilvl="0">
      <w:start w:val="1"/>
      <w:numFmt w:val="lowerLetter"/>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4" w15:restartNumberingAfterBreak="0">
    <w:nsid w:val="033379B8"/>
    <w:multiLevelType w:val="hybridMultilevel"/>
    <w:tmpl w:val="B114DA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3C26AD7"/>
    <w:multiLevelType w:val="hybridMultilevel"/>
    <w:tmpl w:val="1ECE12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49D1FCE"/>
    <w:multiLevelType w:val="multilevel"/>
    <w:tmpl w:val="F45AC2BA"/>
    <w:lvl w:ilvl="0">
      <w:start w:val="2"/>
      <w:numFmt w:val="decimal"/>
      <w:lvlText w:val="%1.1"/>
      <w:lvlJc w:val="left"/>
      <w:pPr>
        <w:tabs>
          <w:tab w:val="num" w:pos="360"/>
        </w:tabs>
        <w:ind w:left="360" w:hanging="360"/>
      </w:pPr>
      <w:rPr>
        <w:rFonts w:hint="default"/>
        <w:b w:val="0"/>
      </w:rPr>
    </w:lvl>
    <w:lvl w:ilvl="1">
      <w:start w:val="1"/>
      <w:numFmt w:val="decimal"/>
      <w:lvlText w:val="%1.%2."/>
      <w:lvlJc w:val="left"/>
      <w:pPr>
        <w:tabs>
          <w:tab w:val="num" w:pos="562"/>
        </w:tabs>
        <w:ind w:left="56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0FA6EF0"/>
    <w:multiLevelType w:val="multilevel"/>
    <w:tmpl w:val="7ADCC45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11A4745"/>
    <w:multiLevelType w:val="multilevel"/>
    <w:tmpl w:val="62442632"/>
    <w:lvl w:ilvl="0">
      <w:start w:val="1"/>
      <w:numFmt w:val="lowerLetter"/>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1376506A"/>
    <w:multiLevelType w:val="multilevel"/>
    <w:tmpl w:val="8442381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5157E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622BBA"/>
    <w:multiLevelType w:val="hybridMultilevel"/>
    <w:tmpl w:val="5776A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F00157"/>
    <w:multiLevelType w:val="hybridMultilevel"/>
    <w:tmpl w:val="4F783702"/>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237901D7"/>
    <w:multiLevelType w:val="hybridMultilevel"/>
    <w:tmpl w:val="54327A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C2FEA"/>
    <w:multiLevelType w:val="hybridMultilevel"/>
    <w:tmpl w:val="ABA44D6C"/>
    <w:lvl w:ilvl="0" w:tplc="08090017">
      <w:start w:val="1"/>
      <w:numFmt w:val="lowerLetter"/>
      <w:lvlText w:val="%1)"/>
      <w:lvlJc w:val="left"/>
      <w:pPr>
        <w:ind w:left="1494"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253D4EC5"/>
    <w:multiLevelType w:val="multilevel"/>
    <w:tmpl w:val="37DC43B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7F93AA3"/>
    <w:multiLevelType w:val="multilevel"/>
    <w:tmpl w:val="A0D485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84B7B46"/>
    <w:multiLevelType w:val="hybridMultilevel"/>
    <w:tmpl w:val="E9E20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2E069A4"/>
    <w:multiLevelType w:val="multilevel"/>
    <w:tmpl w:val="E90E8116"/>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4C23134"/>
    <w:multiLevelType w:val="hybridMultilevel"/>
    <w:tmpl w:val="A37C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DA6432"/>
    <w:multiLevelType w:val="multilevel"/>
    <w:tmpl w:val="8DDA86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A2B33AD"/>
    <w:multiLevelType w:val="multilevel"/>
    <w:tmpl w:val="47329C6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B810093"/>
    <w:multiLevelType w:val="multilevel"/>
    <w:tmpl w:val="0742E8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C2B0A20"/>
    <w:multiLevelType w:val="multilevel"/>
    <w:tmpl w:val="5F7A5814"/>
    <w:lvl w:ilvl="0">
      <w:start w:val="3"/>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bullet"/>
      <w:lvlText w:val="o"/>
      <w:lvlJc w:val="left"/>
      <w:pPr>
        <w:tabs>
          <w:tab w:val="num" w:pos="360"/>
        </w:tabs>
        <w:ind w:left="360" w:hanging="360"/>
      </w:pPr>
      <w:rPr>
        <w:rFonts w:ascii="Courier New" w:hAnsi="Courier New" w:cs="Courier New"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3DE59AA"/>
    <w:multiLevelType w:val="multilevel"/>
    <w:tmpl w:val="62442632"/>
    <w:lvl w:ilvl="0">
      <w:start w:val="1"/>
      <w:numFmt w:val="lowerLetter"/>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6" w15:restartNumberingAfterBreak="0">
    <w:nsid w:val="44F81B87"/>
    <w:multiLevelType w:val="multilevel"/>
    <w:tmpl w:val="66CC36C0"/>
    <w:lvl w:ilvl="0">
      <w:start w:val="3"/>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51B5ABB"/>
    <w:multiLevelType w:val="hybridMultilevel"/>
    <w:tmpl w:val="F61652A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B24A28"/>
    <w:multiLevelType w:val="hybridMultilevel"/>
    <w:tmpl w:val="CE46EF6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EA33C9"/>
    <w:multiLevelType w:val="hybridMultilevel"/>
    <w:tmpl w:val="B8AA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F55F2B"/>
    <w:multiLevelType w:val="multilevel"/>
    <w:tmpl w:val="86DABCA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1950E95"/>
    <w:multiLevelType w:val="hybridMultilevel"/>
    <w:tmpl w:val="E04A1A9C"/>
    <w:lvl w:ilvl="0" w:tplc="16AACF72">
      <w:start w:val="1"/>
      <w:numFmt w:val="lowerLetter"/>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9635AE"/>
    <w:multiLevelType w:val="hybridMultilevel"/>
    <w:tmpl w:val="47FC1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6BC348F"/>
    <w:multiLevelType w:val="multilevel"/>
    <w:tmpl w:val="053E9590"/>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7052E15"/>
    <w:multiLevelType w:val="multilevel"/>
    <w:tmpl w:val="2F063F8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8046022"/>
    <w:multiLevelType w:val="hybridMultilevel"/>
    <w:tmpl w:val="7474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62485F"/>
    <w:multiLevelType w:val="multilevel"/>
    <w:tmpl w:val="62442632"/>
    <w:lvl w:ilvl="0">
      <w:start w:val="1"/>
      <w:numFmt w:val="lowerLetter"/>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7" w15:restartNumberingAfterBreak="0">
    <w:nsid w:val="5A262511"/>
    <w:multiLevelType w:val="multilevel"/>
    <w:tmpl w:val="654A403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AD55F6E"/>
    <w:multiLevelType w:val="hybridMultilevel"/>
    <w:tmpl w:val="787C9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C35200B"/>
    <w:multiLevelType w:val="hybridMultilevel"/>
    <w:tmpl w:val="63402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070122"/>
    <w:multiLevelType w:val="hybridMultilevel"/>
    <w:tmpl w:val="360A6ECE"/>
    <w:lvl w:ilvl="0" w:tplc="74507AB8">
      <w:start w:val="1"/>
      <w:numFmt w:val="bullet"/>
      <w:lvlText w:val="•"/>
      <w:lvlJc w:val="left"/>
      <w:pPr>
        <w:tabs>
          <w:tab w:val="num" w:pos="720"/>
        </w:tabs>
        <w:ind w:left="720" w:hanging="360"/>
      </w:pPr>
      <w:rPr>
        <w:rFonts w:ascii="Arial" w:hAnsi="Arial" w:hint="default"/>
      </w:rPr>
    </w:lvl>
    <w:lvl w:ilvl="1" w:tplc="7CCCFD02" w:tentative="1">
      <w:start w:val="1"/>
      <w:numFmt w:val="bullet"/>
      <w:lvlText w:val="•"/>
      <w:lvlJc w:val="left"/>
      <w:pPr>
        <w:tabs>
          <w:tab w:val="num" w:pos="1440"/>
        </w:tabs>
        <w:ind w:left="1440" w:hanging="360"/>
      </w:pPr>
      <w:rPr>
        <w:rFonts w:ascii="Arial" w:hAnsi="Arial" w:hint="default"/>
      </w:rPr>
    </w:lvl>
    <w:lvl w:ilvl="2" w:tplc="FA089290" w:tentative="1">
      <w:start w:val="1"/>
      <w:numFmt w:val="bullet"/>
      <w:lvlText w:val="•"/>
      <w:lvlJc w:val="left"/>
      <w:pPr>
        <w:tabs>
          <w:tab w:val="num" w:pos="2160"/>
        </w:tabs>
        <w:ind w:left="2160" w:hanging="360"/>
      </w:pPr>
      <w:rPr>
        <w:rFonts w:ascii="Arial" w:hAnsi="Arial" w:hint="default"/>
      </w:rPr>
    </w:lvl>
    <w:lvl w:ilvl="3" w:tplc="27044938" w:tentative="1">
      <w:start w:val="1"/>
      <w:numFmt w:val="bullet"/>
      <w:lvlText w:val="•"/>
      <w:lvlJc w:val="left"/>
      <w:pPr>
        <w:tabs>
          <w:tab w:val="num" w:pos="2880"/>
        </w:tabs>
        <w:ind w:left="2880" w:hanging="360"/>
      </w:pPr>
      <w:rPr>
        <w:rFonts w:ascii="Arial" w:hAnsi="Arial" w:hint="default"/>
      </w:rPr>
    </w:lvl>
    <w:lvl w:ilvl="4" w:tplc="641607B8" w:tentative="1">
      <w:start w:val="1"/>
      <w:numFmt w:val="bullet"/>
      <w:lvlText w:val="•"/>
      <w:lvlJc w:val="left"/>
      <w:pPr>
        <w:tabs>
          <w:tab w:val="num" w:pos="3600"/>
        </w:tabs>
        <w:ind w:left="3600" w:hanging="360"/>
      </w:pPr>
      <w:rPr>
        <w:rFonts w:ascii="Arial" w:hAnsi="Arial" w:hint="default"/>
      </w:rPr>
    </w:lvl>
    <w:lvl w:ilvl="5" w:tplc="85EE9872" w:tentative="1">
      <w:start w:val="1"/>
      <w:numFmt w:val="bullet"/>
      <w:lvlText w:val="•"/>
      <w:lvlJc w:val="left"/>
      <w:pPr>
        <w:tabs>
          <w:tab w:val="num" w:pos="4320"/>
        </w:tabs>
        <w:ind w:left="4320" w:hanging="360"/>
      </w:pPr>
      <w:rPr>
        <w:rFonts w:ascii="Arial" w:hAnsi="Arial" w:hint="default"/>
      </w:rPr>
    </w:lvl>
    <w:lvl w:ilvl="6" w:tplc="C70CC726" w:tentative="1">
      <w:start w:val="1"/>
      <w:numFmt w:val="bullet"/>
      <w:lvlText w:val="•"/>
      <w:lvlJc w:val="left"/>
      <w:pPr>
        <w:tabs>
          <w:tab w:val="num" w:pos="5040"/>
        </w:tabs>
        <w:ind w:left="5040" w:hanging="360"/>
      </w:pPr>
      <w:rPr>
        <w:rFonts w:ascii="Arial" w:hAnsi="Arial" w:hint="default"/>
      </w:rPr>
    </w:lvl>
    <w:lvl w:ilvl="7" w:tplc="AF528C8E" w:tentative="1">
      <w:start w:val="1"/>
      <w:numFmt w:val="bullet"/>
      <w:lvlText w:val="•"/>
      <w:lvlJc w:val="left"/>
      <w:pPr>
        <w:tabs>
          <w:tab w:val="num" w:pos="5760"/>
        </w:tabs>
        <w:ind w:left="5760" w:hanging="360"/>
      </w:pPr>
      <w:rPr>
        <w:rFonts w:ascii="Arial" w:hAnsi="Arial" w:hint="default"/>
      </w:rPr>
    </w:lvl>
    <w:lvl w:ilvl="8" w:tplc="C520D77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FA4D70"/>
    <w:multiLevelType w:val="multilevel"/>
    <w:tmpl w:val="62442632"/>
    <w:lvl w:ilvl="0">
      <w:start w:val="1"/>
      <w:numFmt w:val="lowerLetter"/>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42" w15:restartNumberingAfterBreak="0">
    <w:nsid w:val="63381B85"/>
    <w:multiLevelType w:val="multilevel"/>
    <w:tmpl w:val="D9E27568"/>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58C6B5C"/>
    <w:multiLevelType w:val="multilevel"/>
    <w:tmpl w:val="62442632"/>
    <w:lvl w:ilvl="0">
      <w:start w:val="1"/>
      <w:numFmt w:val="lowerLetter"/>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44" w15:restartNumberingAfterBreak="0">
    <w:nsid w:val="66952BC3"/>
    <w:multiLevelType w:val="hybridMultilevel"/>
    <w:tmpl w:val="C898F3AC"/>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688052A7"/>
    <w:multiLevelType w:val="hybridMultilevel"/>
    <w:tmpl w:val="E7960C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633431"/>
    <w:multiLevelType w:val="multilevel"/>
    <w:tmpl w:val="D5B86D2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C5A6772"/>
    <w:multiLevelType w:val="hybridMultilevel"/>
    <w:tmpl w:val="A838EC7A"/>
    <w:lvl w:ilvl="0" w:tplc="9D544740">
      <w:start w:val="1"/>
      <w:numFmt w:val="bullet"/>
      <w:lvlText w:val="•"/>
      <w:lvlJc w:val="left"/>
      <w:pPr>
        <w:tabs>
          <w:tab w:val="num" w:pos="720"/>
        </w:tabs>
        <w:ind w:left="720" w:hanging="360"/>
      </w:pPr>
      <w:rPr>
        <w:rFonts w:ascii="Arial" w:hAnsi="Arial" w:hint="default"/>
      </w:rPr>
    </w:lvl>
    <w:lvl w:ilvl="1" w:tplc="CE8670BE" w:tentative="1">
      <w:start w:val="1"/>
      <w:numFmt w:val="bullet"/>
      <w:lvlText w:val="•"/>
      <w:lvlJc w:val="left"/>
      <w:pPr>
        <w:tabs>
          <w:tab w:val="num" w:pos="1440"/>
        </w:tabs>
        <w:ind w:left="1440" w:hanging="360"/>
      </w:pPr>
      <w:rPr>
        <w:rFonts w:ascii="Arial" w:hAnsi="Arial" w:hint="default"/>
      </w:rPr>
    </w:lvl>
    <w:lvl w:ilvl="2" w:tplc="900801EE" w:tentative="1">
      <w:start w:val="1"/>
      <w:numFmt w:val="bullet"/>
      <w:lvlText w:val="•"/>
      <w:lvlJc w:val="left"/>
      <w:pPr>
        <w:tabs>
          <w:tab w:val="num" w:pos="2160"/>
        </w:tabs>
        <w:ind w:left="2160" w:hanging="360"/>
      </w:pPr>
      <w:rPr>
        <w:rFonts w:ascii="Arial" w:hAnsi="Arial" w:hint="default"/>
      </w:rPr>
    </w:lvl>
    <w:lvl w:ilvl="3" w:tplc="800CEFEC" w:tentative="1">
      <w:start w:val="1"/>
      <w:numFmt w:val="bullet"/>
      <w:lvlText w:val="•"/>
      <w:lvlJc w:val="left"/>
      <w:pPr>
        <w:tabs>
          <w:tab w:val="num" w:pos="2880"/>
        </w:tabs>
        <w:ind w:left="2880" w:hanging="360"/>
      </w:pPr>
      <w:rPr>
        <w:rFonts w:ascii="Arial" w:hAnsi="Arial" w:hint="default"/>
      </w:rPr>
    </w:lvl>
    <w:lvl w:ilvl="4" w:tplc="CAF80DBC" w:tentative="1">
      <w:start w:val="1"/>
      <w:numFmt w:val="bullet"/>
      <w:lvlText w:val="•"/>
      <w:lvlJc w:val="left"/>
      <w:pPr>
        <w:tabs>
          <w:tab w:val="num" w:pos="3600"/>
        </w:tabs>
        <w:ind w:left="3600" w:hanging="360"/>
      </w:pPr>
      <w:rPr>
        <w:rFonts w:ascii="Arial" w:hAnsi="Arial" w:hint="default"/>
      </w:rPr>
    </w:lvl>
    <w:lvl w:ilvl="5" w:tplc="5B36ABA0" w:tentative="1">
      <w:start w:val="1"/>
      <w:numFmt w:val="bullet"/>
      <w:lvlText w:val="•"/>
      <w:lvlJc w:val="left"/>
      <w:pPr>
        <w:tabs>
          <w:tab w:val="num" w:pos="4320"/>
        </w:tabs>
        <w:ind w:left="4320" w:hanging="360"/>
      </w:pPr>
      <w:rPr>
        <w:rFonts w:ascii="Arial" w:hAnsi="Arial" w:hint="default"/>
      </w:rPr>
    </w:lvl>
    <w:lvl w:ilvl="6" w:tplc="9E780CE2" w:tentative="1">
      <w:start w:val="1"/>
      <w:numFmt w:val="bullet"/>
      <w:lvlText w:val="•"/>
      <w:lvlJc w:val="left"/>
      <w:pPr>
        <w:tabs>
          <w:tab w:val="num" w:pos="5040"/>
        </w:tabs>
        <w:ind w:left="5040" w:hanging="360"/>
      </w:pPr>
      <w:rPr>
        <w:rFonts w:ascii="Arial" w:hAnsi="Arial" w:hint="default"/>
      </w:rPr>
    </w:lvl>
    <w:lvl w:ilvl="7" w:tplc="766EB9B6" w:tentative="1">
      <w:start w:val="1"/>
      <w:numFmt w:val="bullet"/>
      <w:lvlText w:val="•"/>
      <w:lvlJc w:val="left"/>
      <w:pPr>
        <w:tabs>
          <w:tab w:val="num" w:pos="5760"/>
        </w:tabs>
        <w:ind w:left="5760" w:hanging="360"/>
      </w:pPr>
      <w:rPr>
        <w:rFonts w:ascii="Arial" w:hAnsi="Arial" w:hint="default"/>
      </w:rPr>
    </w:lvl>
    <w:lvl w:ilvl="8" w:tplc="324C1E1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7660FC"/>
    <w:multiLevelType w:val="multilevel"/>
    <w:tmpl w:val="EA30BF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11435445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9613337">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467243">
    <w:abstractNumId w:val="13"/>
  </w:num>
  <w:num w:numId="4" w16cid:durableId="1008630212">
    <w:abstractNumId w:val="2"/>
  </w:num>
  <w:num w:numId="5" w16cid:durableId="1291743582">
    <w:abstractNumId w:val="48"/>
  </w:num>
  <w:num w:numId="6" w16cid:durableId="745344277">
    <w:abstractNumId w:val="23"/>
  </w:num>
  <w:num w:numId="7" w16cid:durableId="288054028">
    <w:abstractNumId w:val="31"/>
  </w:num>
  <w:num w:numId="8" w16cid:durableId="1618104030">
    <w:abstractNumId w:val="26"/>
  </w:num>
  <w:num w:numId="9" w16cid:durableId="1687438089">
    <w:abstractNumId w:val="6"/>
  </w:num>
  <w:num w:numId="10" w16cid:durableId="106505042">
    <w:abstractNumId w:val="24"/>
  </w:num>
  <w:num w:numId="11" w16cid:durableId="1877038405">
    <w:abstractNumId w:val="27"/>
  </w:num>
  <w:num w:numId="12" w16cid:durableId="549651402">
    <w:abstractNumId w:val="7"/>
  </w:num>
  <w:num w:numId="13" w16cid:durableId="1257786629">
    <w:abstractNumId w:val="42"/>
  </w:num>
  <w:num w:numId="14" w16cid:durableId="910888803">
    <w:abstractNumId w:val="34"/>
  </w:num>
  <w:num w:numId="15" w16cid:durableId="1182281873">
    <w:abstractNumId w:val="22"/>
  </w:num>
  <w:num w:numId="16" w16cid:durableId="1802796657">
    <w:abstractNumId w:val="15"/>
  </w:num>
  <w:num w:numId="17" w16cid:durableId="19866351">
    <w:abstractNumId w:val="30"/>
  </w:num>
  <w:num w:numId="18" w16cid:durableId="1072003183">
    <w:abstractNumId w:val="19"/>
  </w:num>
  <w:num w:numId="19" w16cid:durableId="306132607">
    <w:abstractNumId w:val="37"/>
  </w:num>
  <w:num w:numId="20" w16cid:durableId="190802987">
    <w:abstractNumId w:val="9"/>
  </w:num>
  <w:num w:numId="21" w16cid:durableId="1058742037">
    <w:abstractNumId w:val="33"/>
  </w:num>
  <w:num w:numId="22" w16cid:durableId="110324076">
    <w:abstractNumId w:val="21"/>
  </w:num>
  <w:num w:numId="23" w16cid:durableId="779034625">
    <w:abstractNumId w:val="16"/>
  </w:num>
  <w:num w:numId="24" w16cid:durableId="675157140">
    <w:abstractNumId w:val="5"/>
  </w:num>
  <w:num w:numId="25" w16cid:durableId="1532958743">
    <w:abstractNumId w:val="1"/>
  </w:num>
  <w:num w:numId="26" w16cid:durableId="783112495">
    <w:abstractNumId w:val="43"/>
  </w:num>
  <w:num w:numId="27" w16cid:durableId="612438439">
    <w:abstractNumId w:val="3"/>
  </w:num>
  <w:num w:numId="28" w16cid:durableId="2069649254">
    <w:abstractNumId w:val="25"/>
  </w:num>
  <w:num w:numId="29" w16cid:durableId="345788167">
    <w:abstractNumId w:val="8"/>
  </w:num>
  <w:num w:numId="30" w16cid:durableId="125466880">
    <w:abstractNumId w:val="41"/>
  </w:num>
  <w:num w:numId="31" w16cid:durableId="237137659">
    <w:abstractNumId w:val="0"/>
  </w:num>
  <w:num w:numId="32" w16cid:durableId="230503108">
    <w:abstractNumId w:val="36"/>
  </w:num>
  <w:num w:numId="33" w16cid:durableId="1989704530">
    <w:abstractNumId w:val="10"/>
  </w:num>
  <w:num w:numId="34" w16cid:durableId="1246188447">
    <w:abstractNumId w:val="4"/>
  </w:num>
  <w:num w:numId="35" w16cid:durableId="1237352442">
    <w:abstractNumId w:val="12"/>
  </w:num>
  <w:num w:numId="36" w16cid:durableId="803012835">
    <w:abstractNumId w:val="14"/>
  </w:num>
  <w:num w:numId="37" w16cid:durableId="729694555">
    <w:abstractNumId w:val="32"/>
  </w:num>
  <w:num w:numId="38" w16cid:durableId="419958744">
    <w:abstractNumId w:val="11"/>
  </w:num>
  <w:num w:numId="39" w16cid:durableId="510336144">
    <w:abstractNumId w:val="38"/>
  </w:num>
  <w:num w:numId="40" w16cid:durableId="1516648471">
    <w:abstractNumId w:val="47"/>
  </w:num>
  <w:num w:numId="41" w16cid:durableId="1457724693">
    <w:abstractNumId w:val="35"/>
  </w:num>
  <w:num w:numId="42" w16cid:durableId="1866164393">
    <w:abstractNumId w:val="20"/>
  </w:num>
  <w:num w:numId="43" w16cid:durableId="1696736420">
    <w:abstractNumId w:val="29"/>
  </w:num>
  <w:num w:numId="44" w16cid:durableId="1682002516">
    <w:abstractNumId w:val="45"/>
  </w:num>
  <w:num w:numId="45" w16cid:durableId="422916078">
    <w:abstractNumId w:val="28"/>
  </w:num>
  <w:num w:numId="46" w16cid:durableId="1507094751">
    <w:abstractNumId w:val="39"/>
  </w:num>
  <w:num w:numId="47" w16cid:durableId="1859730905">
    <w:abstractNumId w:val="17"/>
  </w:num>
  <w:num w:numId="48" w16cid:durableId="569270110">
    <w:abstractNumId w:val="44"/>
  </w:num>
  <w:num w:numId="49" w16cid:durableId="1534347891">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69"/>
    <w:rsid w:val="00020726"/>
    <w:rsid w:val="00022982"/>
    <w:rsid w:val="00040E05"/>
    <w:rsid w:val="00044D77"/>
    <w:rsid w:val="000452E4"/>
    <w:rsid w:val="00046C67"/>
    <w:rsid w:val="00055E25"/>
    <w:rsid w:val="00057CFF"/>
    <w:rsid w:val="00064DF2"/>
    <w:rsid w:val="000714EC"/>
    <w:rsid w:val="000757F9"/>
    <w:rsid w:val="00094EF3"/>
    <w:rsid w:val="000B3388"/>
    <w:rsid w:val="000B41A9"/>
    <w:rsid w:val="000D4394"/>
    <w:rsid w:val="000E7B0E"/>
    <w:rsid w:val="000F145C"/>
    <w:rsid w:val="000F5B9D"/>
    <w:rsid w:val="000F7C42"/>
    <w:rsid w:val="000F7C89"/>
    <w:rsid w:val="00102C93"/>
    <w:rsid w:val="0012477C"/>
    <w:rsid w:val="00136393"/>
    <w:rsid w:val="00140C2C"/>
    <w:rsid w:val="001426A3"/>
    <w:rsid w:val="00166B21"/>
    <w:rsid w:val="0017114E"/>
    <w:rsid w:val="00177724"/>
    <w:rsid w:val="001818DB"/>
    <w:rsid w:val="00194DC9"/>
    <w:rsid w:val="001A3A29"/>
    <w:rsid w:val="001B1E68"/>
    <w:rsid w:val="001C645A"/>
    <w:rsid w:val="001D1B01"/>
    <w:rsid w:val="001D5A05"/>
    <w:rsid w:val="001E0101"/>
    <w:rsid w:val="001E386A"/>
    <w:rsid w:val="001E650A"/>
    <w:rsid w:val="001E72D0"/>
    <w:rsid w:val="001F0E84"/>
    <w:rsid w:val="001F0F5E"/>
    <w:rsid w:val="001F3872"/>
    <w:rsid w:val="002122C7"/>
    <w:rsid w:val="00216212"/>
    <w:rsid w:val="0023386A"/>
    <w:rsid w:val="00255893"/>
    <w:rsid w:val="0027247B"/>
    <w:rsid w:val="00277E68"/>
    <w:rsid w:val="002804B2"/>
    <w:rsid w:val="002940BF"/>
    <w:rsid w:val="002C34BB"/>
    <w:rsid w:val="002D2355"/>
    <w:rsid w:val="002F1B42"/>
    <w:rsid w:val="002F2A98"/>
    <w:rsid w:val="002F3E2F"/>
    <w:rsid w:val="00302FE9"/>
    <w:rsid w:val="0030443E"/>
    <w:rsid w:val="0030645B"/>
    <w:rsid w:val="00321D5C"/>
    <w:rsid w:val="003278E4"/>
    <w:rsid w:val="00350A37"/>
    <w:rsid w:val="00357DC8"/>
    <w:rsid w:val="003638D2"/>
    <w:rsid w:val="0039219D"/>
    <w:rsid w:val="00392F1F"/>
    <w:rsid w:val="003A6989"/>
    <w:rsid w:val="003C04EF"/>
    <w:rsid w:val="003C0553"/>
    <w:rsid w:val="003C3464"/>
    <w:rsid w:val="003D6850"/>
    <w:rsid w:val="003E3BB2"/>
    <w:rsid w:val="003F26C7"/>
    <w:rsid w:val="003F475C"/>
    <w:rsid w:val="003F56C6"/>
    <w:rsid w:val="00410285"/>
    <w:rsid w:val="00423592"/>
    <w:rsid w:val="00424D4C"/>
    <w:rsid w:val="004365AA"/>
    <w:rsid w:val="00441E07"/>
    <w:rsid w:val="00467741"/>
    <w:rsid w:val="00493134"/>
    <w:rsid w:val="00496B20"/>
    <w:rsid w:val="004B07D4"/>
    <w:rsid w:val="004C13EB"/>
    <w:rsid w:val="004C1ACE"/>
    <w:rsid w:val="004C3B3F"/>
    <w:rsid w:val="004C4E17"/>
    <w:rsid w:val="004D5681"/>
    <w:rsid w:val="004F3D92"/>
    <w:rsid w:val="004F3FC6"/>
    <w:rsid w:val="004F70ED"/>
    <w:rsid w:val="004F775C"/>
    <w:rsid w:val="005115EB"/>
    <w:rsid w:val="0052219E"/>
    <w:rsid w:val="005279F7"/>
    <w:rsid w:val="00535987"/>
    <w:rsid w:val="00540F09"/>
    <w:rsid w:val="00542F6F"/>
    <w:rsid w:val="005621F0"/>
    <w:rsid w:val="005650F0"/>
    <w:rsid w:val="00573808"/>
    <w:rsid w:val="00591841"/>
    <w:rsid w:val="00591FB5"/>
    <w:rsid w:val="00593B08"/>
    <w:rsid w:val="00593B28"/>
    <w:rsid w:val="005A36A2"/>
    <w:rsid w:val="005C1C9A"/>
    <w:rsid w:val="005C2F0D"/>
    <w:rsid w:val="005C4AD0"/>
    <w:rsid w:val="005D3AF7"/>
    <w:rsid w:val="005F0A74"/>
    <w:rsid w:val="00610042"/>
    <w:rsid w:val="0061594B"/>
    <w:rsid w:val="00630647"/>
    <w:rsid w:val="00637269"/>
    <w:rsid w:val="00641045"/>
    <w:rsid w:val="006574C1"/>
    <w:rsid w:val="00661046"/>
    <w:rsid w:val="00662F35"/>
    <w:rsid w:val="00664536"/>
    <w:rsid w:val="0067334B"/>
    <w:rsid w:val="00675569"/>
    <w:rsid w:val="006A10A5"/>
    <w:rsid w:val="006A5EC5"/>
    <w:rsid w:val="006A6D7C"/>
    <w:rsid w:val="006B372E"/>
    <w:rsid w:val="006C3500"/>
    <w:rsid w:val="006C4E72"/>
    <w:rsid w:val="006E01BB"/>
    <w:rsid w:val="006E466E"/>
    <w:rsid w:val="006E5CFC"/>
    <w:rsid w:val="006F04D5"/>
    <w:rsid w:val="00714CB5"/>
    <w:rsid w:val="00731994"/>
    <w:rsid w:val="007342CD"/>
    <w:rsid w:val="00737D66"/>
    <w:rsid w:val="00742DB3"/>
    <w:rsid w:val="00743131"/>
    <w:rsid w:val="00753EEA"/>
    <w:rsid w:val="00755F87"/>
    <w:rsid w:val="007624EF"/>
    <w:rsid w:val="00765A21"/>
    <w:rsid w:val="00771EB3"/>
    <w:rsid w:val="007966FF"/>
    <w:rsid w:val="007C011A"/>
    <w:rsid w:val="007C6D99"/>
    <w:rsid w:val="007D3FBA"/>
    <w:rsid w:val="007E310F"/>
    <w:rsid w:val="00823A9C"/>
    <w:rsid w:val="00827FA7"/>
    <w:rsid w:val="00835EAD"/>
    <w:rsid w:val="00846919"/>
    <w:rsid w:val="00853C9F"/>
    <w:rsid w:val="008552F2"/>
    <w:rsid w:val="00861D45"/>
    <w:rsid w:val="008659FE"/>
    <w:rsid w:val="0086729D"/>
    <w:rsid w:val="00884297"/>
    <w:rsid w:val="00896CDC"/>
    <w:rsid w:val="008C2619"/>
    <w:rsid w:val="008C3006"/>
    <w:rsid w:val="008D27AA"/>
    <w:rsid w:val="008D43F3"/>
    <w:rsid w:val="008D4B4E"/>
    <w:rsid w:val="008D5A13"/>
    <w:rsid w:val="008F2BF2"/>
    <w:rsid w:val="008F5A7F"/>
    <w:rsid w:val="00907CEA"/>
    <w:rsid w:val="0094360C"/>
    <w:rsid w:val="00945856"/>
    <w:rsid w:val="009468EE"/>
    <w:rsid w:val="00947815"/>
    <w:rsid w:val="009606AA"/>
    <w:rsid w:val="0096684F"/>
    <w:rsid w:val="00973226"/>
    <w:rsid w:val="0097543F"/>
    <w:rsid w:val="009C1C81"/>
    <w:rsid w:val="009C668A"/>
    <w:rsid w:val="009D41AF"/>
    <w:rsid w:val="009D52BC"/>
    <w:rsid w:val="009D7EA6"/>
    <w:rsid w:val="00A02800"/>
    <w:rsid w:val="00A03870"/>
    <w:rsid w:val="00A0777A"/>
    <w:rsid w:val="00A133DF"/>
    <w:rsid w:val="00A14E54"/>
    <w:rsid w:val="00A20B72"/>
    <w:rsid w:val="00A23416"/>
    <w:rsid w:val="00A3703D"/>
    <w:rsid w:val="00A46075"/>
    <w:rsid w:val="00A4642C"/>
    <w:rsid w:val="00A46F51"/>
    <w:rsid w:val="00A4708D"/>
    <w:rsid w:val="00A64EA1"/>
    <w:rsid w:val="00A83F46"/>
    <w:rsid w:val="00A91D00"/>
    <w:rsid w:val="00B07C41"/>
    <w:rsid w:val="00B16179"/>
    <w:rsid w:val="00B16D8B"/>
    <w:rsid w:val="00B425CF"/>
    <w:rsid w:val="00B51678"/>
    <w:rsid w:val="00B53CA7"/>
    <w:rsid w:val="00B6421C"/>
    <w:rsid w:val="00B70EC3"/>
    <w:rsid w:val="00B85770"/>
    <w:rsid w:val="00B91795"/>
    <w:rsid w:val="00BA3C67"/>
    <w:rsid w:val="00BC14C6"/>
    <w:rsid w:val="00BC6C34"/>
    <w:rsid w:val="00BD70C0"/>
    <w:rsid w:val="00BF16B4"/>
    <w:rsid w:val="00BF449E"/>
    <w:rsid w:val="00C00474"/>
    <w:rsid w:val="00C03AF3"/>
    <w:rsid w:val="00C06103"/>
    <w:rsid w:val="00C2052F"/>
    <w:rsid w:val="00C23A34"/>
    <w:rsid w:val="00C4409E"/>
    <w:rsid w:val="00C46670"/>
    <w:rsid w:val="00C47A01"/>
    <w:rsid w:val="00C62396"/>
    <w:rsid w:val="00C62519"/>
    <w:rsid w:val="00C80B19"/>
    <w:rsid w:val="00C94BF6"/>
    <w:rsid w:val="00CA2FBE"/>
    <w:rsid w:val="00CB71E2"/>
    <w:rsid w:val="00CC5D4A"/>
    <w:rsid w:val="00CE2109"/>
    <w:rsid w:val="00CE4E35"/>
    <w:rsid w:val="00D01565"/>
    <w:rsid w:val="00D055BE"/>
    <w:rsid w:val="00D20FAE"/>
    <w:rsid w:val="00D24AC6"/>
    <w:rsid w:val="00D31F56"/>
    <w:rsid w:val="00D561B5"/>
    <w:rsid w:val="00D62876"/>
    <w:rsid w:val="00D74FAE"/>
    <w:rsid w:val="00D754C5"/>
    <w:rsid w:val="00D82E22"/>
    <w:rsid w:val="00D943FE"/>
    <w:rsid w:val="00D94BEB"/>
    <w:rsid w:val="00DA29F3"/>
    <w:rsid w:val="00DA2C44"/>
    <w:rsid w:val="00DA62C7"/>
    <w:rsid w:val="00DA7D60"/>
    <w:rsid w:val="00DB32FA"/>
    <w:rsid w:val="00DB524B"/>
    <w:rsid w:val="00DC2C0E"/>
    <w:rsid w:val="00DC3F0C"/>
    <w:rsid w:val="00DC7DC7"/>
    <w:rsid w:val="00DD18EF"/>
    <w:rsid w:val="00DD50CD"/>
    <w:rsid w:val="00DD5DD7"/>
    <w:rsid w:val="00DE35BD"/>
    <w:rsid w:val="00DF1734"/>
    <w:rsid w:val="00E046BE"/>
    <w:rsid w:val="00E159B4"/>
    <w:rsid w:val="00E359F7"/>
    <w:rsid w:val="00E36D15"/>
    <w:rsid w:val="00E40BCF"/>
    <w:rsid w:val="00E50C73"/>
    <w:rsid w:val="00E63583"/>
    <w:rsid w:val="00E71E47"/>
    <w:rsid w:val="00E878B8"/>
    <w:rsid w:val="00E87B87"/>
    <w:rsid w:val="00E9004D"/>
    <w:rsid w:val="00EB561D"/>
    <w:rsid w:val="00EC09D3"/>
    <w:rsid w:val="00ED391C"/>
    <w:rsid w:val="00ED3E39"/>
    <w:rsid w:val="00EE1021"/>
    <w:rsid w:val="00EF0195"/>
    <w:rsid w:val="00EF1B51"/>
    <w:rsid w:val="00EF3330"/>
    <w:rsid w:val="00F06EBC"/>
    <w:rsid w:val="00F15978"/>
    <w:rsid w:val="00F5031F"/>
    <w:rsid w:val="00F5050C"/>
    <w:rsid w:val="00F64EFA"/>
    <w:rsid w:val="00F70EC0"/>
    <w:rsid w:val="00F72702"/>
    <w:rsid w:val="00F8018A"/>
    <w:rsid w:val="00FA0CC7"/>
    <w:rsid w:val="00FA1A67"/>
    <w:rsid w:val="00FC4924"/>
    <w:rsid w:val="00FD10BD"/>
    <w:rsid w:val="00FD56F9"/>
    <w:rsid w:val="00FD77A8"/>
    <w:rsid w:val="00FD7958"/>
    <w:rsid w:val="00FF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7636622"/>
  <w15:docId w15:val="{CA2FCB32-E1AA-4EC8-8E28-576AE2EE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69"/>
    <w:pPr>
      <w:spacing w:after="200"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637269"/>
    <w:pPr>
      <w:spacing w:after="0" w:line="660" w:lineRule="exact"/>
      <w:jc w:val="center"/>
      <w:outlineLvl w:val="0"/>
    </w:pPr>
    <w:rPr>
      <w:rFonts w:ascii="Arial" w:eastAsia="Times New Roman"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269"/>
    <w:rPr>
      <w:rFonts w:ascii="Arial" w:eastAsia="Times New Roman" w:hAnsi="Arial" w:cs="Arial"/>
      <w:b/>
      <w:sz w:val="28"/>
      <w:szCs w:val="28"/>
    </w:rPr>
  </w:style>
  <w:style w:type="character" w:customStyle="1" w:styleId="ListParagraphChar">
    <w:name w:val="List Paragraph Char"/>
    <w:basedOn w:val="DefaultParagraphFont"/>
    <w:link w:val="ListParagraph"/>
    <w:uiPriority w:val="34"/>
    <w:locked/>
    <w:rsid w:val="00637269"/>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637269"/>
    <w:pPr>
      <w:spacing w:after="0"/>
      <w:ind w:left="720"/>
    </w:pPr>
    <w:rPr>
      <w:rFonts w:ascii="Times New Roman" w:eastAsia="Times New Roman" w:hAnsi="Times New Roman" w:cs="Times New Roman"/>
      <w:szCs w:val="24"/>
      <w:lang w:val="en-GB" w:eastAsia="en-GB"/>
    </w:rPr>
  </w:style>
  <w:style w:type="table" w:styleId="TableGrid">
    <w:name w:val="Table Grid"/>
    <w:basedOn w:val="TableNormal"/>
    <w:uiPriority w:val="59"/>
    <w:rsid w:val="00637269"/>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EB3"/>
    <w:pPr>
      <w:spacing w:after="0" w:line="240" w:lineRule="auto"/>
    </w:pPr>
    <w:rPr>
      <w:rFonts w:eastAsiaTheme="minorEastAsia"/>
      <w:sz w:val="24"/>
      <w:szCs w:val="20"/>
      <w:lang w:val="en-US" w:eastAsia="ja-JP"/>
    </w:rPr>
  </w:style>
  <w:style w:type="paragraph" w:customStyle="1" w:styleId="Default">
    <w:name w:val="Default"/>
    <w:rsid w:val="00FD56F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35987"/>
    <w:rPr>
      <w:color w:val="0563C1" w:themeColor="hyperlink"/>
      <w:u w:val="single"/>
    </w:rPr>
  </w:style>
  <w:style w:type="paragraph" w:styleId="NormalWeb">
    <w:name w:val="Normal (Web)"/>
    <w:basedOn w:val="Normal"/>
    <w:uiPriority w:val="99"/>
    <w:unhideWhenUsed/>
    <w:rsid w:val="00E9004D"/>
    <w:pPr>
      <w:spacing w:before="100" w:beforeAutospacing="1" w:after="100" w:afterAutospacing="1"/>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DA7D60"/>
    <w:rPr>
      <w:b/>
      <w:bCs/>
    </w:rPr>
  </w:style>
  <w:style w:type="paragraph" w:styleId="Header">
    <w:name w:val="header"/>
    <w:basedOn w:val="Normal"/>
    <w:link w:val="HeaderChar"/>
    <w:uiPriority w:val="99"/>
    <w:unhideWhenUsed/>
    <w:rsid w:val="0067334B"/>
    <w:pPr>
      <w:tabs>
        <w:tab w:val="center" w:pos="4513"/>
        <w:tab w:val="right" w:pos="9026"/>
      </w:tabs>
      <w:spacing w:after="0"/>
    </w:pPr>
  </w:style>
  <w:style w:type="character" w:customStyle="1" w:styleId="HeaderChar">
    <w:name w:val="Header Char"/>
    <w:basedOn w:val="DefaultParagraphFont"/>
    <w:link w:val="Header"/>
    <w:uiPriority w:val="99"/>
    <w:rsid w:val="0067334B"/>
    <w:rPr>
      <w:rFonts w:eastAsiaTheme="minorEastAsia"/>
      <w:sz w:val="24"/>
      <w:szCs w:val="20"/>
      <w:lang w:val="en-US" w:eastAsia="ja-JP"/>
    </w:rPr>
  </w:style>
  <w:style w:type="paragraph" w:styleId="Footer">
    <w:name w:val="footer"/>
    <w:basedOn w:val="Normal"/>
    <w:link w:val="FooterChar"/>
    <w:uiPriority w:val="99"/>
    <w:unhideWhenUsed/>
    <w:rsid w:val="0067334B"/>
    <w:pPr>
      <w:tabs>
        <w:tab w:val="center" w:pos="4513"/>
        <w:tab w:val="right" w:pos="9026"/>
      </w:tabs>
      <w:spacing w:after="0"/>
    </w:pPr>
  </w:style>
  <w:style w:type="character" w:customStyle="1" w:styleId="FooterChar">
    <w:name w:val="Footer Char"/>
    <w:basedOn w:val="DefaultParagraphFont"/>
    <w:link w:val="Footer"/>
    <w:uiPriority w:val="99"/>
    <w:rsid w:val="0067334B"/>
    <w:rPr>
      <w:rFonts w:eastAsiaTheme="minorEastAsia"/>
      <w:sz w:val="24"/>
      <w:szCs w:val="20"/>
      <w:lang w:val="en-US" w:eastAsia="ja-JP"/>
    </w:rPr>
  </w:style>
  <w:style w:type="character" w:styleId="FollowedHyperlink">
    <w:name w:val="FollowedHyperlink"/>
    <w:basedOn w:val="DefaultParagraphFont"/>
    <w:uiPriority w:val="99"/>
    <w:semiHidden/>
    <w:unhideWhenUsed/>
    <w:rsid w:val="001B1E68"/>
    <w:rPr>
      <w:color w:val="954F72" w:themeColor="followedHyperlink"/>
      <w:u w:val="single"/>
    </w:rPr>
  </w:style>
  <w:style w:type="paragraph" w:styleId="BalloonText">
    <w:name w:val="Balloon Text"/>
    <w:basedOn w:val="Normal"/>
    <w:link w:val="BalloonTextChar"/>
    <w:uiPriority w:val="99"/>
    <w:semiHidden/>
    <w:unhideWhenUsed/>
    <w:rsid w:val="00FD79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58"/>
    <w:rPr>
      <w:rFonts w:ascii="Tahoma" w:eastAsiaTheme="minorEastAsia" w:hAnsi="Tahoma" w:cs="Tahoma"/>
      <w:sz w:val="16"/>
      <w:szCs w:val="16"/>
      <w:lang w:val="en-US" w:eastAsia="ja-JP"/>
    </w:rPr>
  </w:style>
  <w:style w:type="paragraph" w:customStyle="1" w:styleId="BodyText1">
    <w:name w:val="Body Text1"/>
    <w:basedOn w:val="Normal"/>
    <w:link w:val="BodytextChar"/>
    <w:qFormat/>
    <w:rsid w:val="00F15978"/>
    <w:pPr>
      <w:spacing w:after="0"/>
    </w:pPr>
    <w:rPr>
      <w:rFonts w:ascii="Arial" w:eastAsia="Times New Roman" w:hAnsi="Arial" w:cs="Arial"/>
      <w:color w:val="000000" w:themeColor="text1"/>
      <w:szCs w:val="24"/>
      <w:lang w:val="en-GB" w:eastAsia="en-GB"/>
    </w:rPr>
  </w:style>
  <w:style w:type="character" w:customStyle="1" w:styleId="BodytextChar">
    <w:name w:val="Body text Char"/>
    <w:basedOn w:val="DefaultParagraphFont"/>
    <w:link w:val="BodyText1"/>
    <w:rsid w:val="00F15978"/>
    <w:rPr>
      <w:rFonts w:ascii="Arial" w:eastAsia="Times New Roman" w:hAnsi="Arial" w:cs="Arial"/>
      <w:color w:val="000000" w:themeColor="text1"/>
      <w:sz w:val="24"/>
      <w:szCs w:val="24"/>
      <w:lang w:eastAsia="en-GB"/>
    </w:rPr>
  </w:style>
  <w:style w:type="character" w:styleId="CommentReference">
    <w:name w:val="annotation reference"/>
    <w:basedOn w:val="DefaultParagraphFont"/>
    <w:uiPriority w:val="99"/>
    <w:semiHidden/>
    <w:unhideWhenUsed/>
    <w:rsid w:val="002F1B42"/>
    <w:rPr>
      <w:sz w:val="16"/>
      <w:szCs w:val="16"/>
    </w:rPr>
  </w:style>
  <w:style w:type="paragraph" w:styleId="CommentText">
    <w:name w:val="annotation text"/>
    <w:basedOn w:val="Normal"/>
    <w:link w:val="CommentTextChar"/>
    <w:uiPriority w:val="99"/>
    <w:semiHidden/>
    <w:unhideWhenUsed/>
    <w:rsid w:val="002F1B42"/>
    <w:rPr>
      <w:sz w:val="20"/>
    </w:rPr>
  </w:style>
  <w:style w:type="character" w:customStyle="1" w:styleId="CommentTextChar">
    <w:name w:val="Comment Text Char"/>
    <w:basedOn w:val="DefaultParagraphFont"/>
    <w:link w:val="CommentText"/>
    <w:uiPriority w:val="99"/>
    <w:semiHidden/>
    <w:rsid w:val="002F1B42"/>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2F1B42"/>
    <w:rPr>
      <w:b/>
      <w:bCs/>
    </w:rPr>
  </w:style>
  <w:style w:type="character" w:customStyle="1" w:styleId="CommentSubjectChar">
    <w:name w:val="Comment Subject Char"/>
    <w:basedOn w:val="CommentTextChar"/>
    <w:link w:val="CommentSubject"/>
    <w:uiPriority w:val="99"/>
    <w:semiHidden/>
    <w:rsid w:val="002F1B42"/>
    <w:rPr>
      <w:rFonts w:eastAsiaTheme="minorEastAsia"/>
      <w:b/>
      <w:bCs/>
      <w:sz w:val="20"/>
      <w:szCs w:val="20"/>
      <w:lang w:val="en-US" w:eastAsia="ja-JP"/>
    </w:rPr>
  </w:style>
  <w:style w:type="character" w:styleId="UnresolvedMention">
    <w:name w:val="Unresolved Mention"/>
    <w:basedOn w:val="DefaultParagraphFont"/>
    <w:uiPriority w:val="99"/>
    <w:semiHidden/>
    <w:unhideWhenUsed/>
    <w:rsid w:val="00272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8601">
      <w:bodyDiv w:val="1"/>
      <w:marLeft w:val="0"/>
      <w:marRight w:val="0"/>
      <w:marTop w:val="0"/>
      <w:marBottom w:val="0"/>
      <w:divBdr>
        <w:top w:val="none" w:sz="0" w:space="0" w:color="auto"/>
        <w:left w:val="none" w:sz="0" w:space="0" w:color="auto"/>
        <w:bottom w:val="none" w:sz="0" w:space="0" w:color="auto"/>
        <w:right w:val="none" w:sz="0" w:space="0" w:color="auto"/>
      </w:divBdr>
      <w:divsChild>
        <w:div w:id="992948708">
          <w:marLeft w:val="274"/>
          <w:marRight w:val="0"/>
          <w:marTop w:val="0"/>
          <w:marBottom w:val="160"/>
          <w:divBdr>
            <w:top w:val="none" w:sz="0" w:space="0" w:color="auto"/>
            <w:left w:val="none" w:sz="0" w:space="0" w:color="auto"/>
            <w:bottom w:val="none" w:sz="0" w:space="0" w:color="auto"/>
            <w:right w:val="none" w:sz="0" w:space="0" w:color="auto"/>
          </w:divBdr>
        </w:div>
      </w:divsChild>
    </w:div>
    <w:div w:id="268854856">
      <w:bodyDiv w:val="1"/>
      <w:marLeft w:val="0"/>
      <w:marRight w:val="0"/>
      <w:marTop w:val="0"/>
      <w:marBottom w:val="0"/>
      <w:divBdr>
        <w:top w:val="none" w:sz="0" w:space="0" w:color="auto"/>
        <w:left w:val="none" w:sz="0" w:space="0" w:color="auto"/>
        <w:bottom w:val="none" w:sz="0" w:space="0" w:color="auto"/>
        <w:right w:val="none" w:sz="0" w:space="0" w:color="auto"/>
      </w:divBdr>
    </w:div>
    <w:div w:id="479616212">
      <w:bodyDiv w:val="1"/>
      <w:marLeft w:val="0"/>
      <w:marRight w:val="0"/>
      <w:marTop w:val="0"/>
      <w:marBottom w:val="0"/>
      <w:divBdr>
        <w:top w:val="none" w:sz="0" w:space="0" w:color="auto"/>
        <w:left w:val="none" w:sz="0" w:space="0" w:color="auto"/>
        <w:bottom w:val="none" w:sz="0" w:space="0" w:color="auto"/>
        <w:right w:val="none" w:sz="0" w:space="0" w:color="auto"/>
      </w:divBdr>
    </w:div>
    <w:div w:id="531456184">
      <w:bodyDiv w:val="1"/>
      <w:marLeft w:val="0"/>
      <w:marRight w:val="0"/>
      <w:marTop w:val="0"/>
      <w:marBottom w:val="0"/>
      <w:divBdr>
        <w:top w:val="none" w:sz="0" w:space="0" w:color="auto"/>
        <w:left w:val="none" w:sz="0" w:space="0" w:color="auto"/>
        <w:bottom w:val="none" w:sz="0" w:space="0" w:color="auto"/>
        <w:right w:val="none" w:sz="0" w:space="0" w:color="auto"/>
      </w:divBdr>
    </w:div>
    <w:div w:id="841816057">
      <w:bodyDiv w:val="1"/>
      <w:marLeft w:val="0"/>
      <w:marRight w:val="0"/>
      <w:marTop w:val="0"/>
      <w:marBottom w:val="0"/>
      <w:divBdr>
        <w:top w:val="none" w:sz="0" w:space="0" w:color="auto"/>
        <w:left w:val="none" w:sz="0" w:space="0" w:color="auto"/>
        <w:bottom w:val="none" w:sz="0" w:space="0" w:color="auto"/>
        <w:right w:val="none" w:sz="0" w:space="0" w:color="auto"/>
      </w:divBdr>
      <w:divsChild>
        <w:div w:id="404567318">
          <w:marLeft w:val="274"/>
          <w:marRight w:val="0"/>
          <w:marTop w:val="0"/>
          <w:marBottom w:val="160"/>
          <w:divBdr>
            <w:top w:val="none" w:sz="0" w:space="0" w:color="auto"/>
            <w:left w:val="none" w:sz="0" w:space="0" w:color="auto"/>
            <w:bottom w:val="none" w:sz="0" w:space="0" w:color="auto"/>
            <w:right w:val="none" w:sz="0" w:space="0" w:color="auto"/>
          </w:divBdr>
        </w:div>
      </w:divsChild>
    </w:div>
    <w:div w:id="1700356062">
      <w:bodyDiv w:val="1"/>
      <w:marLeft w:val="0"/>
      <w:marRight w:val="0"/>
      <w:marTop w:val="0"/>
      <w:marBottom w:val="0"/>
      <w:divBdr>
        <w:top w:val="none" w:sz="0" w:space="0" w:color="auto"/>
        <w:left w:val="none" w:sz="0" w:space="0" w:color="auto"/>
        <w:bottom w:val="none" w:sz="0" w:space="0" w:color="auto"/>
        <w:right w:val="none" w:sz="0" w:space="0" w:color="auto"/>
      </w:divBdr>
      <w:divsChild>
        <w:div w:id="528840281">
          <w:marLeft w:val="0"/>
          <w:marRight w:val="0"/>
          <w:marTop w:val="0"/>
          <w:marBottom w:val="0"/>
          <w:divBdr>
            <w:top w:val="none" w:sz="0" w:space="0" w:color="auto"/>
            <w:left w:val="none" w:sz="0" w:space="0" w:color="auto"/>
            <w:bottom w:val="none" w:sz="0" w:space="0" w:color="auto"/>
            <w:right w:val="none" w:sz="0" w:space="0" w:color="auto"/>
          </w:divBdr>
          <w:divsChild>
            <w:div w:id="6405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6831">
      <w:bodyDiv w:val="1"/>
      <w:marLeft w:val="0"/>
      <w:marRight w:val="0"/>
      <w:marTop w:val="0"/>
      <w:marBottom w:val="0"/>
      <w:divBdr>
        <w:top w:val="none" w:sz="0" w:space="0" w:color="auto"/>
        <w:left w:val="none" w:sz="0" w:space="0" w:color="auto"/>
        <w:bottom w:val="none" w:sz="0" w:space="0" w:color="auto"/>
        <w:right w:val="none" w:sz="0" w:space="0" w:color="auto"/>
      </w:divBdr>
      <w:divsChild>
        <w:div w:id="1964995822">
          <w:marLeft w:val="0"/>
          <w:marRight w:val="0"/>
          <w:marTop w:val="0"/>
          <w:marBottom w:val="0"/>
          <w:divBdr>
            <w:top w:val="none" w:sz="0" w:space="0" w:color="auto"/>
            <w:left w:val="none" w:sz="0" w:space="0" w:color="auto"/>
            <w:bottom w:val="none" w:sz="0" w:space="0" w:color="auto"/>
            <w:right w:val="none" w:sz="0" w:space="0" w:color="auto"/>
          </w:divBdr>
          <w:divsChild>
            <w:div w:id="1907641442">
              <w:marLeft w:val="0"/>
              <w:marRight w:val="0"/>
              <w:marTop w:val="0"/>
              <w:marBottom w:val="0"/>
              <w:divBdr>
                <w:top w:val="none" w:sz="0" w:space="0" w:color="auto"/>
                <w:left w:val="none" w:sz="0" w:space="0" w:color="auto"/>
                <w:bottom w:val="none" w:sz="0" w:space="0" w:color="auto"/>
                <w:right w:val="none" w:sz="0" w:space="0" w:color="auto"/>
              </w:divBdr>
              <w:divsChild>
                <w:div w:id="1680235012">
                  <w:marLeft w:val="-225"/>
                  <w:marRight w:val="-225"/>
                  <w:marTop w:val="0"/>
                  <w:marBottom w:val="0"/>
                  <w:divBdr>
                    <w:top w:val="none" w:sz="0" w:space="0" w:color="auto"/>
                    <w:left w:val="none" w:sz="0" w:space="0" w:color="auto"/>
                    <w:bottom w:val="none" w:sz="0" w:space="0" w:color="auto"/>
                    <w:right w:val="none" w:sz="0" w:space="0" w:color="auto"/>
                  </w:divBdr>
                  <w:divsChild>
                    <w:div w:id="1175732565">
                      <w:marLeft w:val="0"/>
                      <w:marRight w:val="0"/>
                      <w:marTop w:val="0"/>
                      <w:marBottom w:val="0"/>
                      <w:divBdr>
                        <w:top w:val="none" w:sz="0" w:space="0" w:color="auto"/>
                        <w:left w:val="none" w:sz="0" w:space="0" w:color="auto"/>
                        <w:bottom w:val="none" w:sz="0" w:space="0" w:color="auto"/>
                        <w:right w:val="none" w:sz="0" w:space="0" w:color="auto"/>
                      </w:divBdr>
                      <w:divsChild>
                        <w:div w:id="2070376431">
                          <w:marLeft w:val="-15"/>
                          <w:marRight w:val="-15"/>
                          <w:marTop w:val="0"/>
                          <w:marBottom w:val="0"/>
                          <w:divBdr>
                            <w:top w:val="none" w:sz="0" w:space="0" w:color="auto"/>
                            <w:left w:val="none" w:sz="0" w:space="0" w:color="auto"/>
                            <w:bottom w:val="none" w:sz="0" w:space="0" w:color="auto"/>
                            <w:right w:val="none" w:sz="0" w:space="0" w:color="auto"/>
                          </w:divBdr>
                          <w:divsChild>
                            <w:div w:id="1561090915">
                              <w:marLeft w:val="0"/>
                              <w:marRight w:val="0"/>
                              <w:marTop w:val="0"/>
                              <w:marBottom w:val="0"/>
                              <w:divBdr>
                                <w:top w:val="none" w:sz="0" w:space="0" w:color="auto"/>
                                <w:left w:val="none" w:sz="0" w:space="0" w:color="auto"/>
                                <w:bottom w:val="none" w:sz="0" w:space="0" w:color="auto"/>
                                <w:right w:val="none" w:sz="0" w:space="0" w:color="auto"/>
                              </w:divBdr>
                              <w:divsChild>
                                <w:div w:id="1369526930">
                                  <w:marLeft w:val="0"/>
                                  <w:marRight w:val="0"/>
                                  <w:marTop w:val="0"/>
                                  <w:marBottom w:val="0"/>
                                  <w:divBdr>
                                    <w:top w:val="none" w:sz="0" w:space="0" w:color="auto"/>
                                    <w:left w:val="none" w:sz="0" w:space="0" w:color="auto"/>
                                    <w:bottom w:val="none" w:sz="0" w:space="0" w:color="auto"/>
                                    <w:right w:val="none" w:sz="0" w:space="0" w:color="auto"/>
                                  </w:divBdr>
                                  <w:divsChild>
                                    <w:div w:id="409351884">
                                      <w:marLeft w:val="0"/>
                                      <w:marRight w:val="0"/>
                                      <w:marTop w:val="0"/>
                                      <w:marBottom w:val="0"/>
                                      <w:divBdr>
                                        <w:top w:val="none" w:sz="0" w:space="0" w:color="auto"/>
                                        <w:left w:val="none" w:sz="0" w:space="0" w:color="auto"/>
                                        <w:bottom w:val="none" w:sz="0" w:space="0" w:color="auto"/>
                                        <w:right w:val="none" w:sz="0" w:space="0" w:color="auto"/>
                                      </w:divBdr>
                                      <w:divsChild>
                                        <w:div w:id="1643726700">
                                          <w:marLeft w:val="0"/>
                                          <w:marRight w:val="0"/>
                                          <w:marTop w:val="0"/>
                                          <w:marBottom w:val="0"/>
                                          <w:divBdr>
                                            <w:top w:val="none" w:sz="0" w:space="0" w:color="auto"/>
                                            <w:left w:val="none" w:sz="0" w:space="0" w:color="auto"/>
                                            <w:bottom w:val="none" w:sz="0" w:space="0" w:color="auto"/>
                                            <w:right w:val="none" w:sz="0" w:space="0" w:color="auto"/>
                                          </w:divBdr>
                                          <w:divsChild>
                                            <w:div w:id="707341171">
                                              <w:marLeft w:val="0"/>
                                              <w:marRight w:val="0"/>
                                              <w:marTop w:val="0"/>
                                              <w:marBottom w:val="0"/>
                                              <w:divBdr>
                                                <w:top w:val="none" w:sz="0" w:space="0" w:color="auto"/>
                                                <w:left w:val="none" w:sz="0" w:space="0" w:color="auto"/>
                                                <w:bottom w:val="none" w:sz="0" w:space="0" w:color="auto"/>
                                                <w:right w:val="none" w:sz="0" w:space="0" w:color="auto"/>
                                              </w:divBdr>
                                              <w:divsChild>
                                                <w:div w:id="264118258">
                                                  <w:marLeft w:val="0"/>
                                                  <w:marRight w:val="0"/>
                                                  <w:marTop w:val="0"/>
                                                  <w:marBottom w:val="0"/>
                                                  <w:divBdr>
                                                    <w:top w:val="none" w:sz="0" w:space="0" w:color="auto"/>
                                                    <w:left w:val="none" w:sz="0" w:space="0" w:color="auto"/>
                                                    <w:bottom w:val="none" w:sz="0" w:space="0" w:color="auto"/>
                                                    <w:right w:val="none" w:sz="0" w:space="0" w:color="auto"/>
                                                  </w:divBdr>
                                                  <w:divsChild>
                                                    <w:div w:id="12906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ilkinson1@nhs.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wcsu.palscomplaints@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wccg.prescribing@nh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wilkinson1@nhs.net" TargetMode="External"/><Relationship Id="rId4" Type="http://schemas.openxmlformats.org/officeDocument/2006/relationships/settings" Target="settings.xml"/><Relationship Id="rId9" Type="http://schemas.openxmlformats.org/officeDocument/2006/relationships/hyperlink" Target="mailto:hwilkinson1@nh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0160-9046-46F2-9A50-8FAC6B6E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Darlison Louisa (BNSSG CCG)</dc:creator>
  <cp:lastModifiedBy>WILKINSON, Helen (NHS BATH AND NORTH EAST SOMERSET, SWINDON AND WILTSHIRE ICB - 92G)</cp:lastModifiedBy>
  <cp:revision>4</cp:revision>
  <dcterms:created xsi:type="dcterms:W3CDTF">2024-04-02T12:54:00Z</dcterms:created>
  <dcterms:modified xsi:type="dcterms:W3CDTF">2024-04-03T08:26:00Z</dcterms:modified>
</cp:coreProperties>
</file>