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86A5B" w:rsidRPr="00486A5B" w:rsidTr="00486A5B">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86A5B" w:rsidRPr="00486A5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86A5B" w:rsidRPr="00486A5B">
                          <w:tc>
                            <w:tcPr>
                              <w:tcW w:w="0" w:type="auto"/>
                              <w:tcMar>
                                <w:top w:w="0" w:type="dxa"/>
                                <w:left w:w="135" w:type="dxa"/>
                                <w:bottom w:w="0" w:type="dxa"/>
                                <w:right w:w="135" w:type="dxa"/>
                              </w:tcMar>
                              <w:hideMark/>
                            </w:tcPr>
                            <w:tbl>
                              <w:tblPr>
                                <w:tblpPr w:leftFromText="45" w:rightFromText="45" w:vertAnchor="text" w:horzAnchor="margin" w:tblpXSpec="center" w:tblpY="-49"/>
                                <w:tblOverlap w:val="never"/>
                                <w:tblW w:w="5280" w:type="dxa"/>
                                <w:tblCellMar>
                                  <w:left w:w="0" w:type="dxa"/>
                                  <w:right w:w="0" w:type="dxa"/>
                                </w:tblCellMar>
                                <w:tblLook w:val="04A0" w:firstRow="1" w:lastRow="0" w:firstColumn="1" w:lastColumn="0" w:noHBand="0" w:noVBand="1"/>
                              </w:tblPr>
                              <w:tblGrid>
                                <w:gridCol w:w="5280"/>
                              </w:tblGrid>
                              <w:tr w:rsidR="00486A5B" w:rsidRPr="00486A5B" w:rsidTr="00486A5B">
                                <w:tc>
                                  <w:tcPr>
                                    <w:tcW w:w="0" w:type="auto"/>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b/>
                                        <w:bCs/>
                                        <w:color w:val="3B287B"/>
                                        <w:sz w:val="40"/>
                                        <w:szCs w:val="40"/>
                                        <w:lang w:val="en-GB"/>
                                      </w:rPr>
                                      <w:t>Weekly Update </w:t>
                                    </w:r>
                                    <w:r w:rsidRPr="00486A5B">
                                      <w:rPr>
                                        <w:rFonts w:ascii="Helvetica" w:eastAsia="Times New Roman" w:hAnsi="Helvetica" w:cs="Times New Roman"/>
                                        <w:color w:val="757575"/>
                                        <w:sz w:val="40"/>
                                        <w:szCs w:val="40"/>
                                        <w:lang w:val="en-GB"/>
                                      </w:rPr>
                                      <w:br/>
                                    </w:r>
                                    <w:r w:rsidRPr="00486A5B">
                                      <w:rPr>
                                        <w:rFonts w:ascii="Helvetica" w:eastAsia="Times New Roman" w:hAnsi="Helvetica" w:cs="Times New Roman"/>
                                        <w:color w:val="757575"/>
                                        <w:sz w:val="40"/>
                                        <w:szCs w:val="40"/>
                                        <w:lang w:val="en-GB"/>
                                      </w:rPr>
                                      <w:br/>
                                    </w:r>
                                    <w:r w:rsidRPr="00486A5B">
                                      <w:rPr>
                                        <w:rFonts w:ascii="Helvetica" w:eastAsia="Times New Roman" w:hAnsi="Helvetica" w:cs="Times New Roman"/>
                                        <w:color w:val="3B287B"/>
                                        <w:sz w:val="40"/>
                                        <w:szCs w:val="40"/>
                                        <w:lang w:val="en-GB"/>
                                      </w:rPr>
                                      <w:t>Tuesday 26th March 2024</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jc w:val="center"/>
              <w:rPr>
                <w:rFonts w:ascii="ArialMT" w:eastAsia="Times New Roman" w:hAnsi="ArialMT" w:cs="Times New Roman"/>
                <w:color w:val="000000"/>
                <w:sz w:val="21"/>
                <w:szCs w:val="21"/>
                <w:lang w:val="en-GB"/>
              </w:rPr>
            </w:pPr>
          </w:p>
        </w:tc>
      </w:tr>
      <w:tr w:rsidR="00486A5B" w:rsidRPr="00486A5B" w:rsidTr="00486A5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86A5B" w:rsidRPr="00486A5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000CD"/>
                                  <w:sz w:val="39"/>
                                  <w:szCs w:val="39"/>
                                  <w:lang w:val="en-GB"/>
                                </w:rPr>
                                <w:t>Easter Edition - </w:t>
                              </w:r>
                              <w:r w:rsidRPr="00486A5B">
                                <w:rPr>
                                  <w:rFonts w:ascii="Helvetica" w:eastAsia="Times New Roman" w:hAnsi="Helvetica" w:cs="Times New Roman"/>
                                  <w:b/>
                                  <w:bCs/>
                                  <w:color w:val="0000CD"/>
                                  <w:sz w:val="30"/>
                                  <w:szCs w:val="30"/>
                                  <w:lang w:val="en-GB"/>
                                </w:rPr>
                                <w:t>next one Tuesday 9th April</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FF0000"/>
                                  <w:sz w:val="36"/>
                                  <w:szCs w:val="36"/>
                                  <w:lang w:val="en-GB"/>
                                </w:rPr>
                                <w:t>NEW this week</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Otoscope Requirements</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"/var/folders/jt/ssf8xjds2p9ghbc3vkj05ypw0000gn/T/com.microsoft.Word/WebArchiveCopyPasteTempFiles/7b314f93-b9c6-6086-ff25-94c670aa0fda.jpeg"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235868" cy="822678"/>
                                    <wp:effectExtent l="0" t="0" r="0" b="3175"/>
                                    <wp:docPr id="16" name="Picture 16" descr="/var/folders/jt/ssf8xjds2p9ghbc3vkj05ypw0000gn/T/com.microsoft.Word/WebArchiveCopyPasteTempFiles/7b314f93-b9c6-6086-ff25-94c670aa0f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b314f93-b9c6-6086-ff25-94c670aa0fda.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585" cy="826484"/>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765" w:lineRule="atLeast"/>
                                <w:jc w:val="center"/>
                                <w:outlineLvl w:val="1"/>
                                <w:rPr>
                                  <w:rFonts w:ascii="Helvetica" w:eastAsia="Times New Roman" w:hAnsi="Helvetica" w:cs="Times New Roman"/>
                                  <w:b/>
                                  <w:bCs/>
                                  <w:color w:val="222222"/>
                                  <w:sz w:val="51"/>
                                  <w:szCs w:val="51"/>
                                  <w:lang w:val="en-GB"/>
                                </w:rPr>
                              </w:pPr>
                              <w:r w:rsidRPr="00486A5B">
                                <w:rPr>
                                  <w:rFonts w:ascii="Helvetica" w:eastAsia="Times New Roman" w:hAnsi="Helvetica" w:cs="Times New Roman"/>
                                  <w:b/>
                                  <w:bCs/>
                                  <w:color w:val="0433FF"/>
                                  <w:lang w:val="en-GB"/>
                                </w:rPr>
                                <w:t>Pharmacy First: Requirement to have an otoscope from 1st April</w:t>
                              </w:r>
                            </w:p>
                            <w:p w:rsidR="00486A5B" w:rsidRPr="00486A5B" w:rsidRDefault="00486A5B" w:rsidP="00486A5B">
                              <w:pPr>
                                <w:spacing w:before="150" w:after="150"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As of April 1st, 2024, pharmacy owners </w:t>
                              </w:r>
                              <w:r w:rsidRPr="00486A5B">
                                <w:rPr>
                                  <w:rFonts w:ascii="Helvetica" w:eastAsia="Times New Roman" w:hAnsi="Helvetica" w:cs="Times New Roman"/>
                                  <w:b/>
                                  <w:bCs/>
                                  <w:color w:val="757575"/>
                                  <w:lang w:val="en-GB"/>
                                </w:rPr>
                                <w:t>must ensure they have an otoscope available</w:t>
                              </w:r>
                              <w:r w:rsidRPr="00486A5B">
                                <w:rPr>
                                  <w:rFonts w:ascii="Helvetica" w:eastAsia="Times New Roman" w:hAnsi="Helvetica" w:cs="Times New Roman"/>
                                  <w:color w:val="757575"/>
                                  <w:lang w:val="en-GB"/>
                                </w:rPr>
                                <w:t>, and all clinical pathways must be accessible in physical pharmacies registered for the Pharmacy First service. This deadline was highlighted in the NHS England letter </w:t>
                              </w:r>
                              <w:hyperlink r:id="rId6" w:tgtFrame="_blank" w:history="1">
                                <w:r w:rsidRPr="00486A5B">
                                  <w:rPr>
                                    <w:rFonts w:ascii="Helvetica" w:eastAsia="Times New Roman" w:hAnsi="Helvetica" w:cs="Times New Roman"/>
                                    <w:color w:val="007C89"/>
                                    <w:u w:val="single"/>
                                    <w:lang w:val="en-GB"/>
                                  </w:rPr>
                                  <w:t>announcing the Pharmacy First service</w:t>
                                </w:r>
                              </w:hyperlink>
                              <w:r w:rsidRPr="00486A5B">
                                <w:rPr>
                                  <w:rFonts w:ascii="Helvetica" w:eastAsia="Times New Roman" w:hAnsi="Helvetica" w:cs="Times New Roman"/>
                                  <w:color w:val="757575"/>
                                  <w:lang w:val="en-GB"/>
                                </w:rPr>
                                <w:t>, which advised that pharmacy owners could start providing the service on 31st January 2024, excluding the acute otitis media pathway, as long as an order for an otoscope had been placed and they were awaiting delivery.</w:t>
                              </w:r>
                              <w:r w:rsidRPr="00486A5B">
                                <w:rPr>
                                  <w:rFonts w:ascii="Helvetica" w:eastAsia="Times New Roman" w:hAnsi="Helvetica" w:cs="Times New Roman"/>
                                  <w:color w:val="757575"/>
                                  <w:lang w:val="en-GB"/>
                                </w:rPr>
                                <w:br/>
                              </w:r>
                              <w:hyperlink r:id="rId7" w:tgtFrame="_blank" w:history="1">
                                <w:r w:rsidRPr="00486A5B">
                                  <w:rPr>
                                    <w:rFonts w:ascii="Helvetica" w:eastAsia="Times New Roman" w:hAnsi="Helvetica" w:cs="Times New Roman"/>
                                    <w:color w:val="007C89"/>
                                    <w:u w:val="single"/>
                                    <w:lang w:val="en-GB"/>
                                  </w:rPr>
                                  <w:t>Read more</w:t>
                                </w:r>
                              </w:hyperlink>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Payment Reminder</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"/var/folders/jt/ssf8xjds2p9ghbc3vkj05ypw0000gn/T/com.microsoft.Word/WebArchiveCopyPasteTempFiles/8be5e428-ef79-a406-3925-8e13b8b1182c.jpeg"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434449" cy="785813"/>
                                    <wp:effectExtent l="0" t="0" r="1270" b="1905"/>
                                    <wp:docPr id="15" name="Picture 15" descr="/var/folders/jt/ssf8xjds2p9ghbc3vkj05ypw0000gn/T/com.microsoft.Word/WebArchiveCopyPasteTempFiles/8be5e428-ef79-a406-3925-8e13b8b118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8be5e428-ef79-a406-3925-8e13b8b1182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414" cy="791820"/>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lastRenderedPageBreak/>
                                <w:t>Pharmacy First Payment Reminder</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If your pharmacy registered for the Pharmacy First service by 11.59pm on 30th January 2024 you will need to complete at least </w:t>
                              </w:r>
                              <w:r w:rsidRPr="00486A5B">
                                <w:rPr>
                                  <w:rFonts w:ascii="Helvetica" w:eastAsia="Times New Roman" w:hAnsi="Helvetica" w:cs="Times New Roman"/>
                                  <w:b/>
                                  <w:bCs/>
                                  <w:color w:val="757575"/>
                                  <w:lang w:val="en-GB"/>
                                </w:rPr>
                                <w:t>five Clinical pathway consultations that pass the Gateway point</w:t>
                              </w:r>
                              <w:r w:rsidRPr="00486A5B">
                                <w:rPr>
                                  <w:rFonts w:ascii="Helvetica" w:eastAsia="Times New Roman" w:hAnsi="Helvetica" w:cs="Times New Roman"/>
                                  <w:color w:val="757575"/>
                                  <w:lang w:val="en-GB"/>
                                </w:rPr>
                                <w:t> by 31st March 2024 to retain the £2,000 initial fixed payment</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The minimum number of Clinical pathway consultations that pass the Gateway point </w:t>
                              </w:r>
                              <w:r w:rsidRPr="00486A5B">
                                <w:rPr>
                                  <w:rFonts w:ascii="Helvetica" w:eastAsia="Times New Roman" w:hAnsi="Helvetica" w:cs="Times New Roman"/>
                                  <w:b/>
                                  <w:bCs/>
                                  <w:color w:val="757575"/>
                                  <w:lang w:val="en-GB"/>
                                </w:rPr>
                                <w:t>increases to five in March 2024;</w:t>
                              </w:r>
                              <w:r w:rsidRPr="00486A5B">
                                <w:rPr>
                                  <w:rFonts w:ascii="Helvetica" w:eastAsia="Times New Roman" w:hAnsi="Helvetica" w:cs="Times New Roman"/>
                                  <w:color w:val="757575"/>
                                  <w:lang w:val="en-GB"/>
                                </w:rPr>
                                <w:t> pharmacy owners need to achieve this to be eligible for the £1,000 monthly fixed payment.</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Pharmacy First Consultations</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"/var/folders/jt/ssf8xjds2p9ghbc3vkj05ypw0000gn/T/com.microsoft.Word/WebArchiveCopyPasteTempFiles/c108a4c3-d028-f104-906c-147511e064f1.jpeg"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523901" cy="1014412"/>
                                    <wp:effectExtent l="0" t="0" r="635" b="1905"/>
                                    <wp:docPr id="14" name="Picture 14" descr="/var/folders/jt/ssf8xjds2p9ghbc3vkj05ypw0000gn/T/com.microsoft.Word/WebArchiveCopyPasteTempFiles/c108a4c3-d028-f104-906c-147511e064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108a4c3-d028-f104-906c-147511e064f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357" cy="1017378"/>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t>Pharmacy First - Claiming for Consultations </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 xml:space="preserve">We have had feedback that there is still confusion as to when you can claim for a Pharmacy First Consultation. If the patient has been referred FORMALLY via a secure electronic method to you from any of the accepted healthcare providers </w:t>
                              </w:r>
                              <w:proofErr w:type="spellStart"/>
                              <w:r w:rsidRPr="00486A5B">
                                <w:rPr>
                                  <w:rFonts w:ascii="Helvetica" w:eastAsia="Times New Roman" w:hAnsi="Helvetica" w:cs="Times New Roman"/>
                                  <w:color w:val="757575"/>
                                  <w:lang w:val="en-GB"/>
                                </w:rPr>
                                <w:t>ie</w:t>
                              </w:r>
                              <w:proofErr w:type="spellEnd"/>
                              <w:r w:rsidRPr="00486A5B">
                                <w:rPr>
                                  <w:rFonts w:ascii="Helvetica" w:eastAsia="Times New Roman" w:hAnsi="Helvetica" w:cs="Times New Roman"/>
                                  <w:color w:val="757575"/>
                                  <w:lang w:val="en-GB"/>
                                </w:rPr>
                                <w:t xml:space="preserve"> GP, ED, UTC or NHS111 </w:t>
                              </w:r>
                              <w:r w:rsidRPr="00486A5B">
                                <w:rPr>
                                  <w:rFonts w:ascii="Helvetica" w:eastAsia="Times New Roman" w:hAnsi="Helvetica" w:cs="Times New Roman"/>
                                  <w:b/>
                                  <w:bCs/>
                                  <w:color w:val="757575"/>
                                  <w:lang w:val="en-GB"/>
                                </w:rPr>
                                <w:t>whatever the outcome </w:t>
                              </w:r>
                              <w:proofErr w:type="spellStart"/>
                              <w:r w:rsidRPr="00486A5B">
                                <w:rPr>
                                  <w:rFonts w:ascii="Helvetica" w:eastAsia="Times New Roman" w:hAnsi="Helvetica" w:cs="Times New Roman"/>
                                  <w:color w:val="757575"/>
                                  <w:lang w:val="en-GB"/>
                                </w:rPr>
                                <w:t>ie</w:t>
                              </w:r>
                              <w:proofErr w:type="spellEnd"/>
                              <w:r w:rsidRPr="00486A5B">
                                <w:rPr>
                                  <w:rFonts w:ascii="Helvetica" w:eastAsia="Times New Roman" w:hAnsi="Helvetica" w:cs="Times New Roman"/>
                                  <w:color w:val="757575"/>
                                  <w:lang w:val="en-GB"/>
                                </w:rPr>
                                <w:t xml:space="preserve"> whether they pass the gateway or not or they have just have had advice only and /or a sale of a product you should </w:t>
                              </w:r>
                              <w:r w:rsidRPr="00486A5B">
                                <w:rPr>
                                  <w:rFonts w:ascii="Helvetica" w:eastAsia="Times New Roman" w:hAnsi="Helvetica" w:cs="Times New Roman"/>
                                  <w:b/>
                                  <w:bCs/>
                                  <w:color w:val="757575"/>
                                  <w:lang w:val="en-GB"/>
                                </w:rPr>
                                <w:t>be claiming</w:t>
                              </w:r>
                              <w:r w:rsidRPr="00486A5B">
                                <w:rPr>
                                  <w:rFonts w:ascii="Helvetica" w:eastAsia="Times New Roman" w:hAnsi="Helvetica" w:cs="Times New Roman"/>
                                  <w:color w:val="757575"/>
                                  <w:lang w:val="en-GB"/>
                                </w:rPr>
                                <w:t> for a Pharmacy First consultation by completing the form on PharmOutcomes.</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If you have any questions please contact either Roger Herbert </w:t>
                              </w:r>
                              <w:hyperlink r:id="rId10" w:history="1">
                                <w:r w:rsidRPr="00486A5B">
                                  <w:rPr>
                                    <w:rFonts w:ascii="Helvetica" w:eastAsia="Times New Roman" w:hAnsi="Helvetica" w:cs="Times New Roman"/>
                                    <w:color w:val="007C89"/>
                                    <w:u w:val="single"/>
                                    <w:lang w:val="en-GB"/>
                                  </w:rPr>
                                  <w:t>Roger.avonlpc@gmail.com</w:t>
                                </w:r>
                              </w:hyperlink>
                              <w:r w:rsidRPr="00486A5B">
                                <w:rPr>
                                  <w:rFonts w:ascii="Helvetica" w:eastAsia="Times New Roman" w:hAnsi="Helvetica" w:cs="Times New Roman"/>
                                  <w:color w:val="757575"/>
                                  <w:lang w:val="en-GB"/>
                                </w:rPr>
                                <w:t> or Judith Poulton </w:t>
                              </w:r>
                              <w:hyperlink r:id="rId11" w:history="1">
                                <w:r w:rsidRPr="00486A5B">
                                  <w:rPr>
                                    <w:rFonts w:ascii="Helvetica" w:eastAsia="Times New Roman" w:hAnsi="Helvetica" w:cs="Times New Roman"/>
                                    <w:color w:val="007C89"/>
                                    <w:u w:val="single"/>
                                    <w:lang w:val="en-GB"/>
                                  </w:rPr>
                                  <w:t>Judith.avonlpc@gmail.com</w:t>
                                </w:r>
                              </w:hyperlink>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Ear Referrals</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lastRenderedPageBreak/>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"/var/folders/jt/ssf8xjds2p9ghbc3vkj05ypw0000gn/T/com.microsoft.Word/WebArchiveCopyPasteTempFiles/344f255a-0235-31d7-ee15-bd17be2c0f6b.jpeg"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550193" cy="1031914"/>
                                    <wp:effectExtent l="0" t="0" r="0" b="0"/>
                                    <wp:docPr id="13" name="Picture 13" descr="/var/folders/jt/ssf8xjds2p9ghbc3vkj05ypw0000gn/T/com.microsoft.Word/WebArchiveCopyPasteTempFiles/344f255a-0235-31d7-ee15-bd17be2c0f6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44f255a-0235-31d7-ee15-bd17be2c0f6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024" cy="1035130"/>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t>Ear referrals</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 xml:space="preserve">We have had a number of complaints from GP practices and the UTC and ED dept of UHB about patients who they have referred via Pharmacy First for minor ear issues </w:t>
                              </w:r>
                              <w:proofErr w:type="spellStart"/>
                              <w:r w:rsidRPr="00486A5B">
                                <w:rPr>
                                  <w:rFonts w:ascii="Helvetica" w:eastAsia="Times New Roman" w:hAnsi="Helvetica" w:cs="Times New Roman"/>
                                  <w:color w:val="757575"/>
                                  <w:lang w:val="en-GB"/>
                                </w:rPr>
                                <w:t>ie</w:t>
                              </w:r>
                              <w:proofErr w:type="spellEnd"/>
                              <w:r w:rsidRPr="00486A5B">
                                <w:rPr>
                                  <w:rFonts w:ascii="Helvetica" w:eastAsia="Times New Roman" w:hAnsi="Helvetica" w:cs="Times New Roman"/>
                                  <w:color w:val="757575"/>
                                  <w:lang w:val="en-GB"/>
                                </w:rPr>
                                <w:t xml:space="preserve"> wax etc being referred back to them by pharmacist stating that they can only deal with children aged 1-17 with ear problems. Please can we remind pharmacists and their teams have always given advice on ear wax, blocked ears etc.</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NHS Profile Manager</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"/var/folders/jt/ssf8xjds2p9ghbc3vkj05ypw0000gn/T/com.microsoft.Word/WebArchiveCopyPasteTempFiles/43d8634a-191b-0edc-6235-03c3ab846204.jpeg"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685925" cy="909263"/>
                                    <wp:effectExtent l="0" t="0" r="3175" b="5715"/>
                                    <wp:docPr id="12" name="Picture 12" descr="/var/folders/jt/ssf8xjds2p9ghbc3vkj05ypw0000gn/T/com.microsoft.Word/WebArchiveCopyPasteTempFiles/43d8634a-191b-0edc-6235-03c3ab846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3d8634a-191b-0edc-6235-03c3ab84620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393" cy="914369"/>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765" w:lineRule="atLeast"/>
                                <w:jc w:val="center"/>
                                <w:outlineLvl w:val="1"/>
                                <w:rPr>
                                  <w:rFonts w:ascii="Helvetica" w:eastAsia="Times New Roman" w:hAnsi="Helvetica" w:cs="Times New Roman"/>
                                  <w:b/>
                                  <w:bCs/>
                                  <w:color w:val="222222"/>
                                  <w:sz w:val="51"/>
                                  <w:szCs w:val="51"/>
                                  <w:lang w:val="en-GB"/>
                                </w:rPr>
                              </w:pPr>
                              <w:r w:rsidRPr="00486A5B">
                                <w:rPr>
                                  <w:rFonts w:ascii="Helvetica" w:eastAsia="Times New Roman" w:hAnsi="Helvetica" w:cs="Times New Roman"/>
                                  <w:b/>
                                  <w:bCs/>
                                  <w:color w:val="0433FF"/>
                                  <w:lang w:val="en-GB"/>
                                </w:rPr>
                                <w:t>Update your NHS Profile Manager</w:t>
                              </w:r>
                            </w:p>
                            <w:p w:rsidR="00486A5B" w:rsidRPr="00486A5B" w:rsidRDefault="00486A5B" w:rsidP="00486A5B">
                              <w:pPr>
                                <w:spacing w:before="150" w:after="150"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Pharmacy owners are reminded to update their NHS Profile Manager ahead of the 31st March 2024 deadline to keep their pharmacy's NHS website and Directory of Service (</w:t>
                              </w:r>
                              <w:proofErr w:type="spellStart"/>
                              <w:r w:rsidRPr="00486A5B">
                                <w:rPr>
                                  <w:rFonts w:ascii="Helvetica" w:eastAsia="Times New Roman" w:hAnsi="Helvetica" w:cs="Times New Roman"/>
                                  <w:color w:val="757575"/>
                                  <w:lang w:val="en-GB"/>
                                </w:rPr>
                                <w:t>DoS</w:t>
                              </w:r>
                              <w:proofErr w:type="spellEnd"/>
                              <w:r w:rsidRPr="00486A5B">
                                <w:rPr>
                                  <w:rFonts w:ascii="Helvetica" w:eastAsia="Times New Roman" w:hAnsi="Helvetica" w:cs="Times New Roman"/>
                                  <w:color w:val="757575"/>
                                  <w:lang w:val="en-GB"/>
                                </w:rPr>
                                <w:t>) profile information up to date.</w:t>
                              </w:r>
                              <w:r w:rsidRPr="00486A5B">
                                <w:rPr>
                                  <w:rFonts w:ascii="Helvetica" w:eastAsia="Times New Roman" w:hAnsi="Helvetica" w:cs="Times New Roman"/>
                                  <w:color w:val="757575"/>
                                  <w:lang w:val="en-GB"/>
                                </w:rPr>
                                <w:br/>
                                <w:t>It is a requirement of the NHS Terms of Service to regularly check and verify opening hours, contact details, facilities, and services each financial quarter. This reminder is issued early to address two key points: </w:t>
                              </w:r>
                              <w:r w:rsidRPr="00486A5B">
                                <w:rPr>
                                  <w:rFonts w:ascii="Helvetica" w:eastAsia="Times New Roman" w:hAnsi="Helvetica" w:cs="Times New Roman"/>
                                  <w:b/>
                                  <w:bCs/>
                                  <w:color w:val="757575"/>
                                  <w:lang w:val="en-GB"/>
                                </w:rPr>
                                <w:t>ensuring visibility of new services like the Lateral Flow Device (LFD) service and updating opening hours for the upcoming Easter period</w:t>
                              </w:r>
                              <w:r w:rsidRPr="00486A5B">
                                <w:rPr>
                                  <w:rFonts w:ascii="Helvetica" w:eastAsia="Times New Roman" w:hAnsi="Helvetica" w:cs="Times New Roman"/>
                                  <w:color w:val="757575"/>
                                  <w:lang w:val="en-GB"/>
                                </w:rPr>
                                <w:t>.</w:t>
                              </w:r>
                              <w:r w:rsidRPr="00486A5B">
                                <w:rPr>
                                  <w:rFonts w:ascii="Helvetica" w:eastAsia="Times New Roman" w:hAnsi="Helvetica" w:cs="Times New Roman"/>
                                  <w:color w:val="757575"/>
                                  <w:lang w:val="en-GB"/>
                                </w:rPr>
                                <w:br/>
                              </w:r>
                              <w:hyperlink r:id="rId14" w:tgtFrame="_blank" w:history="1">
                                <w:r w:rsidRPr="00486A5B">
                                  <w:rPr>
                                    <w:rFonts w:ascii="Helvetica" w:eastAsia="Times New Roman" w:hAnsi="Helvetica" w:cs="Times New Roman"/>
                                    <w:color w:val="007C89"/>
                                    <w:u w:val="single"/>
                                    <w:lang w:val="en-GB"/>
                                  </w:rPr>
                                  <w:t>Learn more about registering and updating your profile</w:t>
                                </w:r>
                              </w:hyperlink>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Flu 2024/25 Service Spec</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lastRenderedPageBreak/>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"/var/folders/jt/ssf8xjds2p9ghbc3vkj05ypw0000gn/T/com.microsoft.Word/WebArchiveCopyPasteTempFiles/8a7166a0-c00b-c501-d9bb-55034cc86a1e.jpeg"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545365" cy="1028700"/>
                                    <wp:effectExtent l="0" t="0" r="4445" b="0"/>
                                    <wp:docPr id="11" name="Picture 11" descr="/var/folders/jt/ssf8xjds2p9ghbc3vkj05ypw0000gn/T/com.microsoft.Word/WebArchiveCopyPasteTempFiles/8a7166a0-c00b-c501-d9bb-55034cc86a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a7166a0-c00b-c501-d9bb-55034cc86a1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8800" cy="1030987"/>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765" w:lineRule="atLeast"/>
                                <w:jc w:val="center"/>
                                <w:outlineLvl w:val="1"/>
                                <w:rPr>
                                  <w:rFonts w:ascii="Helvetica" w:eastAsia="Times New Roman" w:hAnsi="Helvetica" w:cs="Times New Roman"/>
                                  <w:b/>
                                  <w:bCs/>
                                  <w:color w:val="222222"/>
                                  <w:sz w:val="51"/>
                                  <w:szCs w:val="51"/>
                                  <w:lang w:val="en-GB"/>
                                </w:rPr>
                              </w:pPr>
                              <w:r w:rsidRPr="00486A5B">
                                <w:rPr>
                                  <w:rFonts w:ascii="Helvetica" w:eastAsia="Times New Roman" w:hAnsi="Helvetica" w:cs="Times New Roman"/>
                                  <w:b/>
                                  <w:bCs/>
                                  <w:color w:val="0433FF"/>
                                  <w:lang w:val="en-GB"/>
                                </w:rPr>
                                <w:t>Flu Vaccination Service : NHSE publishes 2024/25 service spec</w:t>
                              </w:r>
                            </w:p>
                            <w:p w:rsidR="00486A5B" w:rsidRPr="00486A5B" w:rsidRDefault="00486A5B" w:rsidP="00486A5B">
                              <w:pPr>
                                <w:spacing w:before="150" w:after="150"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Following discussions with Community Pharmacy England, NHS England has published the service specification for the</w:t>
                              </w:r>
                              <w:r w:rsidRPr="00486A5B">
                                <w:rPr>
                                  <w:rFonts w:ascii="Helvetica" w:eastAsia="Times New Roman" w:hAnsi="Helvetica" w:cs="Times New Roman"/>
                                  <w:b/>
                                  <w:bCs/>
                                  <w:color w:val="757575"/>
                                  <w:lang w:val="en-GB"/>
                                </w:rPr>
                                <w:t> </w:t>
                              </w:r>
                              <w:r w:rsidRPr="00486A5B">
                                <w:rPr>
                                  <w:rFonts w:ascii="Helvetica" w:eastAsia="Times New Roman" w:hAnsi="Helvetica" w:cs="Times New Roman"/>
                                  <w:color w:val="757575"/>
                                  <w:lang w:val="en-GB"/>
                                </w:rPr>
                                <w:t>2024/25 Community Pharmacy Seasonal Influenza Vaccination Advanced Service. The early publication of the specification aims to support pharmacy owners in planning and providing the service, particularly if an autumn COVID-19 vaccination service is considered. </w:t>
                              </w:r>
                              <w:r w:rsidRPr="00486A5B">
                                <w:rPr>
                                  <w:rFonts w:ascii="Helvetica" w:eastAsia="Times New Roman" w:hAnsi="Helvetica" w:cs="Times New Roman"/>
                                  <w:color w:val="757575"/>
                                  <w:lang w:val="en-GB"/>
                                </w:rPr>
                                <w:br/>
                                <w:t>Only a few amendments have been made to the service requirements for next season. Key changes include a revised start date and priority order for administration (to be announced later by NHS England), as well as the requirement to maximise vaccine administration by 30th November 2024. </w:t>
                              </w:r>
                            </w:p>
                            <w:p w:rsidR="00486A5B" w:rsidRPr="00486A5B" w:rsidRDefault="00486A5B" w:rsidP="00486A5B">
                              <w:pPr>
                                <w:spacing w:before="150" w:after="150" w:line="360" w:lineRule="atLeast"/>
                                <w:jc w:val="center"/>
                                <w:rPr>
                                  <w:rFonts w:ascii="Helvetica" w:eastAsia="Times New Roman" w:hAnsi="Helvetica" w:cs="Times New Roman"/>
                                  <w:color w:val="757575"/>
                                  <w:lang w:val="en-GB"/>
                                </w:rPr>
                              </w:pPr>
                              <w:hyperlink r:id="rId16" w:history="1">
                                <w:r w:rsidRPr="00486A5B">
                                  <w:rPr>
                                    <w:rFonts w:ascii="Helvetica" w:eastAsia="Times New Roman" w:hAnsi="Helvetica" w:cs="Times New Roman"/>
                                    <w:color w:val="007C89"/>
                                    <w:u w:val="single"/>
                                    <w:lang w:val="en-GB"/>
                                  </w:rPr>
                                  <w:t>More information here</w:t>
                                </w:r>
                              </w:hyperlink>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NHS Mail</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"/var/folders/jt/ssf8xjds2p9ghbc3vkj05ypw0000gn/T/com.microsoft.Word/WebArchiveCopyPasteTempFiles/96d01c0c-cf3f-755d-815a-6e91499bb457.jpg"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730790" cy="821531"/>
                                    <wp:effectExtent l="0" t="0" r="0" b="4445"/>
                                    <wp:docPr id="10" name="Picture 10" descr="/var/folders/jt/ssf8xjds2p9ghbc3vkj05ypw0000gn/T/com.microsoft.Word/WebArchiveCopyPasteTempFiles/96d01c0c-cf3f-755d-815a-6e91499bb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6d01c0c-cf3f-755d-815a-6e91499bb45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1041" cy="826397"/>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t>NHS Mail - 2 factor authentication (2FA) coming soon</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Please can we remind all pharmacy team members and Locums that 2FA will become mandatory for NHS mail in the next few months. Please can you ensure that everyone who needs access to it is aware of this and takes the required steps before it becomes mandatory . Information on what is required is on the log on page for NHS mail.</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proofErr w:type="spellStart"/>
                              <w:r w:rsidRPr="00486A5B">
                                <w:rPr>
                                  <w:rFonts w:ascii="Helvetica" w:eastAsia="Times New Roman" w:hAnsi="Helvetica" w:cs="Times New Roman"/>
                                  <w:color w:val="3B287B"/>
                                  <w:sz w:val="40"/>
                                  <w:szCs w:val="40"/>
                                  <w:lang w:val="en-GB"/>
                                </w:rPr>
                                <w:lastRenderedPageBreak/>
                                <w:t>PrescQIPP</w:t>
                              </w:r>
                              <w:proofErr w:type="spellEnd"/>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sz w:val="40"/>
                                  <w:szCs w:val="40"/>
                                  <w:lang w:val="en-GB"/>
                                </w:rPr>
                              </w:pPr>
                              <w:r w:rsidRPr="00486A5B">
                                <w:rPr>
                                  <w:rFonts w:ascii="Times New Roman" w:eastAsia="Times New Roman" w:hAnsi="Times New Roman" w:cs="Times New Roman"/>
                                  <w:sz w:val="40"/>
                                  <w:szCs w:val="40"/>
                                  <w:lang w:val="en-GB"/>
                                </w:rPr>
                                <w:fldChar w:fldCharType="begin"/>
                              </w:r>
                              <w:r w:rsidRPr="00486A5B">
                                <w:rPr>
                                  <w:rFonts w:ascii="Times New Roman" w:eastAsia="Times New Roman" w:hAnsi="Times New Roman" w:cs="Times New Roman"/>
                                  <w:sz w:val="40"/>
                                  <w:szCs w:val="40"/>
                                  <w:lang w:val="en-GB"/>
                                </w:rPr>
                                <w:instrText xml:space="preserve"> INCLUDEPICTURE "/var/folders/jt/ssf8xjds2p9ghbc3vkj05ypw0000gn/T/com.microsoft.Word/WebArchiveCopyPasteTempFiles/dc72072b-7f23-debe-5679-8a4115296139.jpg" \* MERGEFORMATINET </w:instrText>
                              </w:r>
                              <w:r w:rsidRPr="00486A5B">
                                <w:rPr>
                                  <w:rFonts w:ascii="Times New Roman" w:eastAsia="Times New Roman" w:hAnsi="Times New Roman" w:cs="Times New Roman"/>
                                  <w:sz w:val="40"/>
                                  <w:szCs w:val="40"/>
                                  <w:lang w:val="en-GB"/>
                                </w:rPr>
                                <w:fldChar w:fldCharType="separate"/>
                              </w:r>
                              <w:r w:rsidRPr="00486A5B">
                                <w:rPr>
                                  <w:rFonts w:ascii="Times New Roman" w:eastAsia="Times New Roman" w:hAnsi="Times New Roman" w:cs="Times New Roman"/>
                                  <w:noProof/>
                                  <w:sz w:val="40"/>
                                  <w:szCs w:val="40"/>
                                  <w:lang w:val="en-GB"/>
                                </w:rPr>
                                <w:drawing>
                                  <wp:inline distT="0" distB="0" distL="0" distR="0">
                                    <wp:extent cx="1794847" cy="600075"/>
                                    <wp:effectExtent l="0" t="0" r="0" b="0"/>
                                    <wp:docPr id="9" name="Picture 9" descr="/var/folders/jt/ssf8xjds2p9ghbc3vkj05ypw0000gn/T/com.microsoft.Word/WebArchiveCopyPasteTempFiles/dc72072b-7f23-debe-5679-8a4115296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dc72072b-7f23-debe-5679-8a411529613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9927" cy="601773"/>
                                            </a:xfrm>
                                            <a:prstGeom prst="rect">
                                              <a:avLst/>
                                            </a:prstGeom>
                                            <a:noFill/>
                                            <a:ln>
                                              <a:noFill/>
                                            </a:ln>
                                          </pic:spPr>
                                        </pic:pic>
                                      </a:graphicData>
                                    </a:graphic>
                                  </wp:inline>
                                </w:drawing>
                              </w:r>
                              <w:r w:rsidRPr="00486A5B">
                                <w:rPr>
                                  <w:rFonts w:ascii="Times New Roman" w:eastAsia="Times New Roman" w:hAnsi="Times New Roman" w:cs="Times New Roman"/>
                                  <w:sz w:val="40"/>
                                  <w:szCs w:val="40"/>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b/>
                                  <w:bCs/>
                                  <w:color w:val="0433FF"/>
                                  <w:sz w:val="40"/>
                                  <w:szCs w:val="40"/>
                                  <w:lang w:val="en-GB"/>
                                </w:rPr>
                                <w:t xml:space="preserve">Sign up to </w:t>
                              </w:r>
                              <w:proofErr w:type="spellStart"/>
                              <w:r w:rsidRPr="00486A5B">
                                <w:rPr>
                                  <w:rFonts w:ascii="Helvetica" w:eastAsia="Times New Roman" w:hAnsi="Helvetica" w:cs="Times New Roman"/>
                                  <w:b/>
                                  <w:bCs/>
                                  <w:color w:val="0433FF"/>
                                  <w:sz w:val="40"/>
                                  <w:szCs w:val="40"/>
                                  <w:lang w:val="en-GB"/>
                                </w:rPr>
                                <w:t>PrescQIPP</w:t>
                              </w:r>
                              <w:proofErr w:type="spellEnd"/>
                              <w:r w:rsidRPr="00486A5B">
                                <w:rPr>
                                  <w:rFonts w:ascii="Helvetica" w:eastAsia="Times New Roman" w:hAnsi="Helvetica" w:cs="Times New Roman"/>
                                  <w:color w:val="757575"/>
                                  <w:sz w:val="40"/>
                                  <w:szCs w:val="40"/>
                                  <w:lang w:val="en-GB"/>
                                </w:rPr>
                                <w:br/>
                              </w:r>
                              <w:r w:rsidRPr="00486A5B">
                                <w:rPr>
                                  <w:rFonts w:ascii="Helvetica" w:eastAsia="Times New Roman" w:hAnsi="Helvetica" w:cs="Times New Roman"/>
                                  <w:color w:val="757575"/>
                                  <w:sz w:val="40"/>
                                  <w:szCs w:val="40"/>
                                  <w:lang w:val="en-GB"/>
                                </w:rPr>
                                <w:br/>
                                <w:t>This free service supports community pharmacists to deliver clinical services. For more information as well as details on how to sign up please see attached flyer.</w:t>
                              </w:r>
                              <w:r w:rsidRPr="00486A5B">
                                <w:rPr>
                                  <w:rFonts w:ascii="Helvetica" w:eastAsia="Times New Roman" w:hAnsi="Helvetica" w:cs="Times New Roman"/>
                                  <w:color w:val="757575"/>
                                  <w:sz w:val="40"/>
                                  <w:szCs w:val="40"/>
                                  <w:lang w:val="en-GB"/>
                                </w:rPr>
                                <w:br/>
                              </w:r>
                              <w:hyperlink r:id="rId19" w:tgtFrame="_blank" w:history="1">
                                <w:r w:rsidRPr="00486A5B">
                                  <w:rPr>
                                    <w:rFonts w:ascii="Helvetica" w:eastAsia="Times New Roman" w:hAnsi="Helvetica" w:cs="Times New Roman"/>
                                    <w:color w:val="007C89"/>
                                    <w:sz w:val="40"/>
                                    <w:szCs w:val="40"/>
                                    <w:u w:val="single"/>
                                    <w:lang w:val="en-GB"/>
                                  </w:rPr>
                                  <w:t>Click here.</w:t>
                                </w:r>
                              </w:hyperlink>
                            </w:p>
                          </w:tc>
                        </w:tr>
                      </w:tbl>
                      <w:p w:rsidR="00486A5B" w:rsidRPr="00486A5B" w:rsidRDefault="00486A5B" w:rsidP="00486A5B">
                        <w:pPr>
                          <w:rPr>
                            <w:rFonts w:ascii="Times New Roman" w:eastAsia="Times New Roman" w:hAnsi="Times New Roman" w:cs="Times New Roman"/>
                            <w:sz w:val="40"/>
                            <w:szCs w:val="40"/>
                            <w:lang w:val="en-GB"/>
                          </w:rPr>
                        </w:pPr>
                      </w:p>
                    </w:tc>
                  </w:tr>
                </w:tbl>
                <w:p w:rsidR="00486A5B" w:rsidRPr="00486A5B" w:rsidRDefault="00486A5B" w:rsidP="00486A5B">
                  <w:pPr>
                    <w:rPr>
                      <w:rFonts w:ascii="Times New Roman" w:eastAsia="Times New Roman" w:hAnsi="Times New Roman" w:cs="Times New Roman"/>
                      <w:vanish/>
                      <w:sz w:val="40"/>
                      <w:szCs w:val="40"/>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sz w:val="40"/>
                                  <w:szCs w:val="40"/>
                                  <w:lang w:val="en-GB"/>
                                </w:rPr>
                              </w:pPr>
                            </w:p>
                          </w:tc>
                        </w:tr>
                      </w:tbl>
                      <w:p w:rsidR="00486A5B" w:rsidRPr="00486A5B" w:rsidRDefault="00486A5B" w:rsidP="00486A5B">
                        <w:pPr>
                          <w:rPr>
                            <w:rFonts w:ascii="Times New Roman" w:eastAsia="Times New Roman" w:hAnsi="Times New Roman" w:cs="Times New Roman"/>
                            <w:sz w:val="40"/>
                            <w:szCs w:val="40"/>
                            <w:lang w:val="en-GB"/>
                          </w:rPr>
                        </w:pPr>
                      </w:p>
                    </w:tc>
                  </w:tr>
                </w:tbl>
                <w:p w:rsidR="00486A5B" w:rsidRPr="00486A5B" w:rsidRDefault="00486A5B" w:rsidP="00486A5B">
                  <w:pPr>
                    <w:rPr>
                      <w:rFonts w:ascii="Times New Roman" w:eastAsia="Times New Roman" w:hAnsi="Times New Roman" w:cs="Times New Roman"/>
                      <w:vanish/>
                      <w:sz w:val="40"/>
                      <w:szCs w:val="40"/>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BNSSG Emergency Supply</w:t>
                              </w:r>
                            </w:p>
                          </w:tc>
                        </w:tr>
                      </w:tbl>
                      <w:p w:rsidR="00486A5B" w:rsidRPr="00486A5B" w:rsidRDefault="00486A5B" w:rsidP="00486A5B">
                        <w:pPr>
                          <w:rPr>
                            <w:rFonts w:ascii="Times New Roman" w:eastAsia="Times New Roman" w:hAnsi="Times New Roman" w:cs="Times New Roman"/>
                            <w:sz w:val="40"/>
                            <w:szCs w:val="40"/>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"/var/folders/jt/ssf8xjds2p9ghbc3vkj05ypw0000gn/T/com.microsoft.Word/WebArchiveCopyPasteTempFiles/a281a197-5ade-e8f8-cc9f-c0fea93c689f.jpeg"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438049" cy="957263"/>
                                    <wp:effectExtent l="0" t="0" r="0" b="0"/>
                                    <wp:docPr id="8" name="Picture 8" descr="/var/folders/jt/ssf8xjds2p9ghbc3vkj05ypw0000gn/T/com.microsoft.Word/WebArchiveCopyPasteTempFiles/a281a197-5ade-e8f8-cc9f-c0fea93c68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281a197-5ade-e8f8-cc9f-c0fea93c689f.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2176" cy="960010"/>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t>BNSSG Emergency Supply LES</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Please can we reminder all pharmacies that the above service will </w:t>
                              </w:r>
                              <w:r w:rsidRPr="00486A5B">
                                <w:rPr>
                                  <w:rFonts w:ascii="Helvetica" w:eastAsia="Times New Roman" w:hAnsi="Helvetica" w:cs="Times New Roman"/>
                                  <w:b/>
                                  <w:bCs/>
                                  <w:color w:val="757575"/>
                                  <w:lang w:val="en-GB"/>
                                </w:rPr>
                                <w:t>finish on 31st March 2024</w:t>
                              </w:r>
                              <w:r w:rsidRPr="00486A5B">
                                <w:rPr>
                                  <w:rFonts w:ascii="Helvetica" w:eastAsia="Times New Roman" w:hAnsi="Helvetica" w:cs="Times New Roman"/>
                                  <w:color w:val="757575"/>
                                  <w:lang w:val="en-GB"/>
                                </w:rPr>
                                <w:t> and that you should be directing patients to the </w:t>
                              </w:r>
                              <w:hyperlink r:id="rId21" w:tgtFrame="_blank" w:history="1">
                                <w:r w:rsidRPr="00486A5B">
                                  <w:rPr>
                                    <w:rFonts w:ascii="Helvetica" w:eastAsia="Times New Roman" w:hAnsi="Helvetica" w:cs="Times New Roman"/>
                                    <w:color w:val="007C89"/>
                                    <w:u w:val="single"/>
                                    <w:lang w:val="en-GB"/>
                                  </w:rPr>
                                  <w:t>NHS111 scheme.</w:t>
                                </w:r>
                              </w:hyperlink>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FF2600"/>
                                  <w:sz w:val="36"/>
                                  <w:szCs w:val="36"/>
                                  <w:lang w:val="en-GB"/>
                                </w:rPr>
                                <w:t>Community Pharmacy Contractual Framework</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Update - Pharmacy First Submissions</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lastRenderedPageBreak/>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"/var/folders/jt/ssf8xjds2p9ghbc3vkj05ypw0000gn/T/com.microsoft.Word/WebArchiveCopyPasteTempFiles/130dbe31-320f-0753-f10c-a8a27af22543.jpeg"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493043" cy="931396"/>
                                    <wp:effectExtent l="0" t="0" r="5715" b="0"/>
                                    <wp:docPr id="7" name="Picture 7" descr="/var/folders/jt/ssf8xjds2p9ghbc3vkj05ypw0000gn/T/com.microsoft.Word/WebArchiveCopyPasteTempFiles/130dbe31-320f-0753-f10c-a8a27af225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130dbe31-320f-0753-f10c-a8a27af2254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9890" cy="935667"/>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765" w:lineRule="atLeast"/>
                                <w:jc w:val="center"/>
                                <w:outlineLvl w:val="1"/>
                                <w:rPr>
                                  <w:rFonts w:ascii="Helvetica" w:eastAsia="Times New Roman" w:hAnsi="Helvetica" w:cs="Times New Roman"/>
                                  <w:b/>
                                  <w:bCs/>
                                  <w:color w:val="222222"/>
                                  <w:sz w:val="51"/>
                                  <w:szCs w:val="51"/>
                                  <w:lang w:val="en-GB"/>
                                </w:rPr>
                              </w:pPr>
                              <w:r w:rsidRPr="00486A5B">
                                <w:rPr>
                                  <w:rFonts w:ascii="Helvetica" w:eastAsia="Times New Roman" w:hAnsi="Helvetica" w:cs="Times New Roman"/>
                                  <w:b/>
                                  <w:bCs/>
                                  <w:color w:val="0433FF"/>
                                  <w:lang w:val="en-GB"/>
                                </w:rPr>
                                <w:t>Further update from NHSBSA on Pharmacy First submissions</w:t>
                              </w:r>
                            </w:p>
                            <w:p w:rsidR="00486A5B" w:rsidRPr="00486A5B" w:rsidRDefault="00486A5B" w:rsidP="00486A5B">
                              <w:pPr>
                                <w:spacing w:before="150" w:after="150"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The NHS Business Services Authority (NHSBSA) has emailed pharmacy owners to highlight that they are continuing to work closely with IT system suppliers to resolve issues with the Pharmacy First data they have supplied. </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While discrepancies in data have been reported, NHSBSA advises that this will not affect payments for the Pharmacy First service. In the meantime, pharmacy owners should continue to work with their Pharmacy First IT system supplier helpdesk to escalate any discrepancies. They should also not confirm their claims in MYS until the issue has been resolved.</w:t>
                              </w:r>
                              <w:r w:rsidRPr="00486A5B">
                                <w:rPr>
                                  <w:rFonts w:ascii="Helvetica" w:eastAsia="Times New Roman" w:hAnsi="Helvetica" w:cs="Times New Roman"/>
                                  <w:color w:val="757575"/>
                                  <w:lang w:val="en-GB"/>
                                </w:rPr>
                                <w:br/>
                              </w:r>
                              <w:hyperlink r:id="rId23" w:tgtFrame="_blank" w:history="1">
                                <w:r w:rsidRPr="00486A5B">
                                  <w:rPr>
                                    <w:rFonts w:ascii="Helvetica" w:eastAsia="Times New Roman" w:hAnsi="Helvetica" w:cs="Times New Roman"/>
                                    <w:color w:val="007C89"/>
                                    <w:u w:val="single"/>
                                    <w:lang w:val="en-GB"/>
                                  </w:rPr>
                                  <w:t>Read more</w:t>
                                </w:r>
                              </w:hyperlink>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Token Submission</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"/var/folders/jt/ssf8xjds2p9ghbc3vkj05ypw0000gn/T/com.microsoft.Word/WebArchiveCopyPasteTempFiles/b6df31fe-a233-4934-5f09-280fd3658eac.jpeg"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416585" cy="942975"/>
                                    <wp:effectExtent l="0" t="0" r="6350" b="0"/>
                                    <wp:docPr id="6" name="Picture 6" descr="/var/folders/jt/ssf8xjds2p9ghbc3vkj05ypw0000gn/T/com.microsoft.Word/WebArchiveCopyPasteTempFiles/b6df31fe-a233-4934-5f09-280fd3658e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6df31fe-a233-4934-5f09-280fd3658eac.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5122" cy="948658"/>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000FF"/>
                                  <w:lang w:val="en-GB"/>
                                </w:rPr>
                                <w:t>Pharmacy First Token Submission</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 </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There has been some confusion about the token that are produced as part of the Pharmacy First service. Please note that</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when a medicine is supplied in the following circumstances;</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 </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FF0000"/>
                                  <w:lang w:val="en-GB"/>
                                </w:rPr>
                                <w:t>The exempt patients include those that are age exempt</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 </w:t>
                              </w:r>
                            </w:p>
                            <w:p w:rsidR="00486A5B" w:rsidRPr="00486A5B" w:rsidRDefault="00486A5B" w:rsidP="00486A5B">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For the Urgent meds pathway, tokens only need to be printed for </w:t>
                              </w:r>
                              <w:r w:rsidRPr="00486A5B">
                                <w:rPr>
                                  <w:rFonts w:ascii="Helvetica" w:eastAsia="Times New Roman" w:hAnsi="Helvetica" w:cs="Times New Roman"/>
                                  <w:b/>
                                  <w:bCs/>
                                  <w:color w:val="757575"/>
                                  <w:lang w:val="en-GB"/>
                                </w:rPr>
                                <w:t>exempt</w:t>
                              </w:r>
                              <w:r w:rsidRPr="00486A5B">
                                <w:rPr>
                                  <w:rFonts w:ascii="Helvetica" w:eastAsia="Times New Roman" w:hAnsi="Helvetica" w:cs="Times New Roman"/>
                                  <w:color w:val="757575"/>
                                  <w:lang w:val="en-GB"/>
                                </w:rPr>
                                <w:t> patients.</w:t>
                              </w:r>
                            </w:p>
                            <w:p w:rsidR="00486A5B" w:rsidRPr="00486A5B" w:rsidRDefault="00486A5B" w:rsidP="00486A5B">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lastRenderedPageBreak/>
                                <w:t>For the clinical pathways, tokens need to be printed for </w:t>
                              </w:r>
                              <w:r w:rsidRPr="00486A5B">
                                <w:rPr>
                                  <w:rFonts w:ascii="Helvetica" w:eastAsia="Times New Roman" w:hAnsi="Helvetica" w:cs="Times New Roman"/>
                                  <w:b/>
                                  <w:bCs/>
                                  <w:color w:val="757575"/>
                                  <w:lang w:val="en-GB"/>
                                </w:rPr>
                                <w:t>exempt</w:t>
                              </w:r>
                              <w:r w:rsidRPr="00486A5B">
                                <w:rPr>
                                  <w:rFonts w:ascii="Helvetica" w:eastAsia="Times New Roman" w:hAnsi="Helvetica" w:cs="Times New Roman"/>
                                  <w:color w:val="757575"/>
                                  <w:lang w:val="en-GB"/>
                                </w:rPr>
                                <w:t> patients and those that pay for their prescriptions.</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 </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FF0000"/>
                                  <w:lang w:val="en-GB"/>
                                </w:rPr>
                                <w:t>Please also note how to deal with tokens at the end of the month</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Q. What do I do with the prescription tokens patients have completed when a medicine was supplied as part of the service?</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 </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Where urgent medicines or appliances are supplied as part of an Urgent Medicine Supply referral the completed dispensing tokens should be sent to the NHSBSA as part of the month-end submission, clearly separated within the batch and marked ‘PF UMS’.</w:t>
                              </w:r>
                            </w:p>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color w:val="757575"/>
                                  <w:lang w:val="en-GB"/>
                                </w:rPr>
                                <w:t>Where medicines are supplied as part of a Clinical Pathway consultation,  the completed dispensing tokens should be sent to the NHSBSA as part of the month-end submission, clearly separated within the batch and marked ‘PF CP’.</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Payment for Consultations</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"/var/folders/jt/ssf8xjds2p9ghbc3vkj05ypw0000gn/T/com.microsoft.Word/WebArchiveCopyPasteTempFiles/54460148-b007-a190-8822-572eb83f689c.jpeg"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491706" cy="992981"/>
                                    <wp:effectExtent l="0" t="0" r="0" b="0"/>
                                    <wp:docPr id="5" name="Picture 5" descr="/var/folders/jt/ssf8xjds2p9ghbc3vkj05ypw0000gn/T/com.microsoft.Word/WebArchiveCopyPasteTempFiles/54460148-b007-a190-8822-572eb83f68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54460148-b007-a190-8822-572eb83f689c.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6087" cy="995897"/>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t>Pharmacy First Payment for consultations</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There has been some confusion about when a payment is made for a Pharmacy First minor illness referral.</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r>
                              <w:r w:rsidRPr="00486A5B">
                                <w:rPr>
                                  <w:rFonts w:ascii="Helvetica" w:eastAsia="Times New Roman" w:hAnsi="Helvetica" w:cs="Times New Roman"/>
                                  <w:b/>
                                  <w:bCs/>
                                  <w:color w:val="757575"/>
                                  <w:lang w:val="en-GB"/>
                                </w:rPr>
                                <w:t>Walk in patient</w:t>
                              </w:r>
                              <w:r w:rsidRPr="00486A5B">
                                <w:rPr>
                                  <w:rFonts w:ascii="Helvetica" w:eastAsia="Times New Roman" w:hAnsi="Helvetica" w:cs="Times New Roman"/>
                                  <w:color w:val="757575"/>
                                  <w:lang w:val="en-GB"/>
                                </w:rPr>
                                <w:t> (either self presents or informal referral from NHS111/GP practice) - If the patient does not pass the gateway on a clinical pathway NO PAYMENT will be made.</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r>
                              <w:r w:rsidRPr="00486A5B">
                                <w:rPr>
                                  <w:rFonts w:ascii="Helvetica" w:eastAsia="Times New Roman" w:hAnsi="Helvetica" w:cs="Times New Roman"/>
                                  <w:b/>
                                  <w:bCs/>
                                  <w:color w:val="757575"/>
                                  <w:lang w:val="en-GB"/>
                                </w:rPr>
                                <w:t>Referred patent</w:t>
                              </w:r>
                              <w:r w:rsidRPr="00486A5B">
                                <w:rPr>
                                  <w:rFonts w:ascii="Helvetica" w:eastAsia="Times New Roman" w:hAnsi="Helvetica" w:cs="Times New Roman"/>
                                  <w:color w:val="757575"/>
                                  <w:lang w:val="en-GB"/>
                                </w:rPr>
                                <w:t xml:space="preserve"> (as long as the referral is sent via electronic means </w:t>
                              </w:r>
                              <w:proofErr w:type="spellStart"/>
                              <w:r w:rsidRPr="00486A5B">
                                <w:rPr>
                                  <w:rFonts w:ascii="Helvetica" w:eastAsia="Times New Roman" w:hAnsi="Helvetica" w:cs="Times New Roman"/>
                                  <w:color w:val="757575"/>
                                  <w:lang w:val="en-GB"/>
                                </w:rPr>
                                <w:t>eg</w:t>
                              </w:r>
                              <w:proofErr w:type="spellEnd"/>
                              <w:r w:rsidRPr="00486A5B">
                                <w:rPr>
                                  <w:rFonts w:ascii="Helvetica" w:eastAsia="Times New Roman" w:hAnsi="Helvetica" w:cs="Times New Roman"/>
                                  <w:color w:val="757575"/>
                                  <w:lang w:val="en-GB"/>
                                </w:rPr>
                                <w:t xml:space="preserve"> PharmOutcomes, NHS mail etc from an authorised source </w:t>
                              </w:r>
                              <w:proofErr w:type="spellStart"/>
                              <w:r w:rsidRPr="00486A5B">
                                <w:rPr>
                                  <w:rFonts w:ascii="Helvetica" w:eastAsia="Times New Roman" w:hAnsi="Helvetica" w:cs="Times New Roman"/>
                                  <w:color w:val="757575"/>
                                  <w:lang w:val="en-GB"/>
                                </w:rPr>
                                <w:t>eg</w:t>
                              </w:r>
                              <w:proofErr w:type="spellEnd"/>
                              <w:r w:rsidRPr="00486A5B">
                                <w:rPr>
                                  <w:rFonts w:ascii="Helvetica" w:eastAsia="Times New Roman" w:hAnsi="Helvetica" w:cs="Times New Roman"/>
                                  <w:color w:val="757575"/>
                                  <w:lang w:val="en-GB"/>
                                </w:rPr>
                                <w:t xml:space="preserve"> GP practice, ED dept, NHS 111) your pharmacy WILL BE paid even if the patient does not pass the gateway criteria.</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SSP's</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828675" cy="828675"/>
                                    <wp:effectExtent l="0" t="0" r="0" b="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61c04ea-3363-b13e-137e-825cecb1737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0085" cy="830085"/>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t>Serious shortage protocols (SSP’s)</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486A5B">
                                <w:rPr>
                                  <w:rFonts w:ascii="Helvetica" w:eastAsia="Times New Roman" w:hAnsi="Helvetica" w:cs="Times New Roman"/>
                                  <w:color w:val="757575"/>
                                  <w:lang w:val="en-GB"/>
                                </w:rPr>
                                <w:br/>
                                <w:t>Please ensure all your team are aware of the current SSP’s in force currently. More information is available </w:t>
                              </w:r>
                              <w:hyperlink r:id="rId27" w:history="1">
                                <w:r w:rsidRPr="00486A5B">
                                  <w:rPr>
                                    <w:rFonts w:ascii="Helvetica" w:eastAsia="Times New Roman" w:hAnsi="Helvetica" w:cs="Times New Roman"/>
                                    <w:color w:val="007C89"/>
                                    <w:u w:val="single"/>
                                    <w:lang w:val="en-GB"/>
                                  </w:rPr>
                                  <w:t>here</w:t>
                                </w:r>
                              </w:hyperlink>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jc w:val="center"/>
                                <w:rPr>
                                  <w:rFonts w:ascii="Times New Roman" w:eastAsia="Times New Roman" w:hAnsi="Times New Roman" w:cs="Times New Roman"/>
                                  <w:lang w:val="en-GB"/>
                                </w:rPr>
                              </w:pPr>
                            </w:p>
                          </w:tc>
                        </w:tr>
                      </w:tbl>
                      <w:p w:rsidR="00486A5B" w:rsidRPr="00486A5B" w:rsidRDefault="00486A5B" w:rsidP="00486A5B">
                        <w:pPr>
                          <w:jc w:val="center"/>
                          <w:rPr>
                            <w:rFonts w:ascii="Times New Roman" w:eastAsia="Times New Roman" w:hAnsi="Times New Roman" w:cs="Times New Roman"/>
                            <w:lang w:val="en-GB"/>
                          </w:rPr>
                        </w:pPr>
                        <w:r w:rsidRPr="00486A5B">
                          <w:rPr>
                            <w:rFonts w:ascii="Helvetica" w:eastAsia="Times New Roman" w:hAnsi="Helvetica" w:cs="Times New Roman"/>
                            <w:b/>
                            <w:bCs/>
                            <w:color w:val="FF0000"/>
                            <w:sz w:val="36"/>
                            <w:szCs w:val="36"/>
                            <w:lang w:val="en-GB"/>
                          </w:rPr>
                          <w:t>Local Services &amp; Information</w:t>
                        </w: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p w:rsidR="00486A5B" w:rsidRDefault="00486A5B"/>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CPE Pressures Survey</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"/var/folders/jt/ssf8xjds2p9ghbc3vkj05ypw0000gn/T/com.microsoft.Word/WebArchiveCopyPasteTempFiles/4eb9f281-eeb6-b3f2-4f0d-e8eb29e7fb3e.jpeg"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1064418" cy="1064418"/>
                                    <wp:effectExtent l="0" t="0" r="2540" b="2540"/>
                                    <wp:docPr id="3" name="Picture 3" descr="/var/folders/jt/ssf8xjds2p9ghbc3vkj05ypw0000gn/T/com.microsoft.Word/WebArchiveCopyPasteTempFiles/4eb9f281-eeb6-b3f2-4f0d-e8eb29e7fb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4eb9f281-eeb6-b3f2-4f0d-e8eb29e7fb3e.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5780" cy="1065780"/>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t>Community Pharmacy England (CPE) Pressures Survey - complete by Tuesday 2nd April</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The situation for community pharmacies is now critical and we know this is impacting on workload, stress levels, patients, and businesses. CPE want to hear more about this, and also about specific issues such as medicines supply, workforce, and the recently launched Pharmacy First service.</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 xml:space="preserve">We expect this year’s findings to echo those of our previous surveys, and we </w:t>
                              </w:r>
                              <w:r w:rsidRPr="00486A5B">
                                <w:rPr>
                                  <w:rFonts w:ascii="Helvetica" w:eastAsia="Times New Roman" w:hAnsi="Helvetica" w:cs="Times New Roman"/>
                                  <w:color w:val="757575"/>
                                  <w:lang w:val="en-GB"/>
                                </w:rPr>
                                <w:lastRenderedPageBreak/>
                                <w:t>will be using the results directly in our negotiations with Government and the NHS, as well as in our wider conversations with MPs, Ministers, and in national media work.</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The survey is split into two parts: one</w:t>
                              </w:r>
                              <w:r w:rsidRPr="00486A5B">
                                <w:rPr>
                                  <w:rFonts w:ascii="Helvetica" w:eastAsia="Times New Roman" w:hAnsi="Helvetica" w:cs="Times New Roman"/>
                                  <w:color w:val="106B62"/>
                                  <w:lang w:val="en-GB"/>
                                </w:rPr>
                                <w:t> </w:t>
                              </w:r>
                              <w:hyperlink r:id="rId29" w:tgtFrame="_blank" w:history="1">
                                <w:r w:rsidRPr="00486A5B">
                                  <w:rPr>
                                    <w:rFonts w:ascii="Helvetica" w:eastAsia="Times New Roman" w:hAnsi="Helvetica" w:cs="Times New Roman"/>
                                    <w:color w:val="007C89"/>
                                    <w:u w:val="single"/>
                                    <w:lang w:val="en-GB"/>
                                  </w:rPr>
                                  <w:t>for pharmacy business owners/head office representatives</w:t>
                                </w:r>
                              </w:hyperlink>
                              <w:r w:rsidRPr="00486A5B">
                                <w:rPr>
                                  <w:rFonts w:ascii="Helvetica" w:eastAsia="Times New Roman" w:hAnsi="Helvetica" w:cs="Times New Roman"/>
                                  <w:color w:val="757575"/>
                                  <w:lang w:val="en-GB"/>
                                </w:rPr>
                                <w:t>, and another</w:t>
                              </w:r>
                              <w:r w:rsidRPr="00486A5B">
                                <w:rPr>
                                  <w:rFonts w:ascii="Helvetica" w:eastAsia="Times New Roman" w:hAnsi="Helvetica" w:cs="Times New Roman"/>
                                  <w:color w:val="106B62"/>
                                  <w:lang w:val="en-GB"/>
                                </w:rPr>
                                <w:t> </w:t>
                              </w:r>
                              <w:hyperlink r:id="rId30" w:tgtFrame="_blank" w:history="1">
                                <w:r w:rsidRPr="00486A5B">
                                  <w:rPr>
                                    <w:rFonts w:ascii="Helvetica" w:eastAsia="Times New Roman" w:hAnsi="Helvetica" w:cs="Times New Roman"/>
                                    <w:color w:val="007C89"/>
                                    <w:u w:val="single"/>
                                    <w:lang w:val="en-GB"/>
                                  </w:rPr>
                                  <w:t>for pharmacy teams</w:t>
                                </w:r>
                              </w:hyperlink>
                              <w:r w:rsidRPr="00486A5B">
                                <w:rPr>
                                  <w:rFonts w:ascii="Helvetica" w:eastAsia="Times New Roman" w:hAnsi="Helvetica" w:cs="Times New Roman"/>
                                  <w:color w:val="757575"/>
                                  <w:lang w:val="en-GB"/>
                                </w:rPr>
                                <w:t>. Both surveys are short and should take about 10-15 minutes to complete. They will be open until </w:t>
                              </w:r>
                              <w:r w:rsidRPr="00486A5B">
                                <w:rPr>
                                  <w:rFonts w:ascii="Helvetica" w:eastAsia="Times New Roman" w:hAnsi="Helvetica" w:cs="Times New Roman"/>
                                  <w:b/>
                                  <w:bCs/>
                                  <w:color w:val="757575"/>
                                  <w:lang w:val="en-GB"/>
                                </w:rPr>
                                <w:t>23.59 on Tuesday, 2nd April</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FF0000"/>
                                  <w:sz w:val="36"/>
                                  <w:szCs w:val="36"/>
                                  <w:lang w:val="en-GB"/>
                                </w:rPr>
                                <w:t>Training - VirtualOutcomes</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Please see below for details of the most recent training module </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486A5B" w:rsidRPr="00486A5B">
                          <w:trPr>
                            <w:tblCellSpacing w:w="0" w:type="dxa"/>
                            <w:jc w:val="center"/>
                          </w:trPr>
                          <w:tc>
                            <w:tcPr>
                              <w:tcW w:w="0" w:type="auto"/>
                              <w:shd w:val="clear" w:color="auto" w:fill="372C76"/>
                              <w:tcMar>
                                <w:top w:w="225" w:type="dxa"/>
                                <w:left w:w="225" w:type="dxa"/>
                                <w:bottom w:w="225" w:type="dxa"/>
                                <w:right w:w="225" w:type="dxa"/>
                              </w:tcMar>
                              <w:vAlign w:val="center"/>
                              <w:hideMark/>
                            </w:tcPr>
                            <w:p w:rsidR="00486A5B" w:rsidRPr="00486A5B" w:rsidRDefault="00486A5B" w:rsidP="00486A5B">
                              <w:pPr>
                                <w:jc w:val="center"/>
                                <w:rPr>
                                  <w:rFonts w:ascii="Arial" w:eastAsia="Times New Roman" w:hAnsi="Arial" w:cs="Arial"/>
                                  <w:lang w:val="en-GB"/>
                                </w:rPr>
                              </w:pPr>
                              <w:hyperlink r:id="rId31" w:tgtFrame="_blank" w:tooltip="Click here for VirtualOutcomes" w:history="1">
                                <w:r w:rsidRPr="00486A5B">
                                  <w:rPr>
                                    <w:rFonts w:ascii="Arial" w:eastAsia="Times New Roman" w:hAnsi="Arial" w:cs="Arial"/>
                                    <w:b/>
                                    <w:bCs/>
                                    <w:color w:val="FFFFFF"/>
                                    <w:u w:val="single"/>
                                    <w:lang w:val="en-GB"/>
                                  </w:rPr>
                                  <w:t>Click here for VirtualOutcomes</w:t>
                                </w:r>
                              </w:hyperlink>
                            </w:p>
                          </w:tc>
                        </w:tr>
                      </w:tbl>
                      <w:p w:rsidR="00486A5B" w:rsidRPr="00486A5B" w:rsidRDefault="00486A5B" w:rsidP="00486A5B">
                        <w:pPr>
                          <w:jc w:val="cente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86A5B" w:rsidRPr="00486A5B">
                          <w:tc>
                            <w:tcPr>
                              <w:tcW w:w="0" w:type="auto"/>
                              <w:vAlign w:val="center"/>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FF0000"/>
                                  <w:sz w:val="36"/>
                                  <w:szCs w:val="36"/>
                                  <w:lang w:val="en-GB"/>
                                </w:rPr>
                                <w:t>Training</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0" w:type="dxa"/>
                                <w:left w:w="270" w:type="dxa"/>
                                <w:bottom w:w="135" w:type="dxa"/>
                                <w:right w:w="270" w:type="dxa"/>
                              </w:tcMar>
                              <w:hideMark/>
                            </w:tcPr>
                            <w:p w:rsidR="00486A5B" w:rsidRPr="00486A5B" w:rsidRDefault="00486A5B" w:rsidP="00486A5B">
                              <w:pPr>
                                <w:spacing w:line="360" w:lineRule="atLeast"/>
                                <w:jc w:val="center"/>
                                <w:rPr>
                                  <w:rFonts w:ascii="Helvetica" w:eastAsia="Times New Roman" w:hAnsi="Helvetica" w:cs="Times New Roman"/>
                                  <w:color w:val="757575"/>
                                  <w:sz w:val="40"/>
                                  <w:szCs w:val="40"/>
                                  <w:lang w:val="en-GB"/>
                                </w:rPr>
                              </w:pPr>
                              <w:r w:rsidRPr="00486A5B">
                                <w:rPr>
                                  <w:rFonts w:ascii="Helvetica" w:eastAsia="Times New Roman" w:hAnsi="Helvetica" w:cs="Times New Roman"/>
                                  <w:color w:val="3B287B"/>
                                  <w:sz w:val="40"/>
                                  <w:szCs w:val="40"/>
                                  <w:lang w:val="en-GB"/>
                                </w:rPr>
                                <w:t>VirtualOutcomes Free Training</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86A5B" w:rsidRPr="00486A5B">
                          <w:tc>
                            <w:tcPr>
                              <w:tcW w:w="0" w:type="auto"/>
                              <w:tcMar>
                                <w:top w:w="0" w:type="dxa"/>
                                <w:left w:w="135" w:type="dxa"/>
                                <w:bottom w:w="135"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486A5B">
                                <w:rPr>
                                  <w:rFonts w:ascii="Times New Roman" w:eastAsia="Times New Roman" w:hAnsi="Times New Roman" w:cs="Times New Roman"/>
                                  <w:lang w:val="en-GB"/>
                                </w:rPr>
                                <w:fldChar w:fldCharType="separate"/>
                              </w:r>
                              <w:bookmarkStart w:id="0" w:name="_GoBack"/>
                              <w:r w:rsidRPr="00486A5B">
                                <w:rPr>
                                  <w:rFonts w:ascii="Times New Roman" w:eastAsia="Times New Roman" w:hAnsi="Times New Roman" w:cs="Times New Roman"/>
                                  <w:noProof/>
                                  <w:lang w:val="en-GB"/>
                                </w:rPr>
                                <w:drawing>
                                  <wp:inline distT="0" distB="0" distL="0" distR="0">
                                    <wp:extent cx="1914525" cy="1155614"/>
                                    <wp:effectExtent l="0" t="0" r="3175" b="635"/>
                                    <wp:docPr id="2" name="Picture 2"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d21cb9d8-e16f-282e-e066-7b2b226cc85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0078" cy="1158966"/>
                                            </a:xfrm>
                                            <a:prstGeom prst="rect">
                                              <a:avLst/>
                                            </a:prstGeom>
                                            <a:noFill/>
                                            <a:ln>
                                              <a:noFill/>
                                            </a:ln>
                                          </pic:spPr>
                                        </pic:pic>
                                      </a:graphicData>
                                    </a:graphic>
                                  </wp:inline>
                                </w:drawing>
                              </w:r>
                              <w:bookmarkEnd w:id="0"/>
                              <w:r w:rsidRPr="00486A5B">
                                <w:rPr>
                                  <w:rFonts w:ascii="Times New Roman" w:eastAsia="Times New Roman" w:hAnsi="Times New Roman" w:cs="Times New Roman"/>
                                  <w:lang w:val="en-GB"/>
                                </w:rPr>
                                <w:fldChar w:fldCharType="end"/>
                              </w:r>
                            </w:p>
                          </w:tc>
                        </w:tr>
                        <w:tr w:rsidR="00486A5B" w:rsidRPr="00486A5B">
                          <w:tc>
                            <w:tcPr>
                              <w:tcW w:w="8460" w:type="dxa"/>
                              <w:tcMar>
                                <w:top w:w="0" w:type="dxa"/>
                                <w:left w:w="135" w:type="dxa"/>
                                <w:bottom w:w="0" w:type="dxa"/>
                                <w:right w:w="135" w:type="dxa"/>
                              </w:tcMar>
                              <w:hideMark/>
                            </w:tcPr>
                            <w:p w:rsidR="00486A5B" w:rsidRPr="00486A5B" w:rsidRDefault="00486A5B" w:rsidP="00486A5B">
                              <w:pPr>
                                <w:spacing w:line="360" w:lineRule="atLeast"/>
                                <w:jc w:val="center"/>
                                <w:rPr>
                                  <w:rFonts w:ascii="Helvetica" w:eastAsia="Times New Roman" w:hAnsi="Helvetica" w:cs="Times New Roman"/>
                                  <w:color w:val="757575"/>
                                  <w:lang w:val="en-GB"/>
                                </w:rPr>
                              </w:pPr>
                              <w:r w:rsidRPr="00486A5B">
                                <w:rPr>
                                  <w:rFonts w:ascii="Helvetica" w:eastAsia="Times New Roman" w:hAnsi="Helvetica" w:cs="Times New Roman"/>
                                  <w:b/>
                                  <w:bCs/>
                                  <w:color w:val="0433FF"/>
                                  <w:lang w:val="en-GB"/>
                                </w:rPr>
                                <w:t>NEW FREE VirtualOutcomes Training - Pharmacy First</w:t>
                              </w:r>
                              <w:r w:rsidRPr="00486A5B">
                                <w:rPr>
                                  <w:rFonts w:ascii="Helvetica" w:eastAsia="Times New Roman" w:hAnsi="Helvetica" w:cs="Times New Roman"/>
                                  <w:color w:val="757575"/>
                                  <w:lang w:val="en-GB"/>
                                </w:rPr>
                                <w:br/>
                              </w:r>
                              <w:r w:rsidRPr="00486A5B">
                                <w:rPr>
                                  <w:rFonts w:ascii="Helvetica" w:eastAsia="Times New Roman" w:hAnsi="Helvetica" w:cs="Times New Roman"/>
                                  <w:color w:val="757575"/>
                                  <w:lang w:val="en-GB"/>
                                </w:rPr>
                                <w:br/>
                                <w:t xml:space="preserve">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w:t>
                              </w:r>
                              <w:r w:rsidRPr="00486A5B">
                                <w:rPr>
                                  <w:rFonts w:ascii="Helvetica" w:eastAsia="Times New Roman" w:hAnsi="Helvetica" w:cs="Times New Roman"/>
                                  <w:color w:val="757575"/>
                                  <w:lang w:val="en-GB"/>
                                </w:rPr>
                                <w:lastRenderedPageBreak/>
                                <w:t>each common condition range from 7 to 9 mins long.</w:t>
                              </w:r>
                              <w:r w:rsidRPr="00486A5B">
                                <w:rPr>
                                  <w:rFonts w:ascii="Helvetica" w:eastAsia="Times New Roman" w:hAnsi="Helvetica" w:cs="Times New Roman"/>
                                  <w:color w:val="757575"/>
                                  <w:lang w:val="en-GB"/>
                                </w:rPr>
                                <w:br/>
                                <w:t> </w:t>
                              </w:r>
                              <w:r w:rsidRPr="00486A5B">
                                <w:rPr>
                                  <w:rFonts w:ascii="Helvetica" w:eastAsia="Times New Roman" w:hAnsi="Helvetica" w:cs="Times New Roman"/>
                                  <w:color w:val="757575"/>
                                  <w:lang w:val="en-GB"/>
                                </w:rPr>
                                <w:br/>
                                <w:t>To access this FREE training please use this </w:t>
                              </w:r>
                              <w:hyperlink r:id="rId33" w:history="1">
                                <w:r w:rsidRPr="00486A5B">
                                  <w:rPr>
                                    <w:rFonts w:ascii="Helvetica" w:eastAsia="Times New Roman" w:hAnsi="Helvetica" w:cs="Times New Roman"/>
                                    <w:color w:val="007C89"/>
                                    <w:u w:val="single"/>
                                    <w:lang w:val="en-GB"/>
                                  </w:rPr>
                                  <w:t>link</w:t>
                                </w:r>
                              </w:hyperlink>
                              <w:r w:rsidRPr="00486A5B">
                                <w:rPr>
                                  <w:rFonts w:ascii="Helvetica" w:eastAsia="Times New Roman" w:hAnsi="Helvetica" w:cs="Times New Roman"/>
                                  <w:color w:val="757575"/>
                                  <w:lang w:val="en-GB"/>
                                </w:rPr>
                                <w:t> and then enter your F code.</w:t>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hideMark/>
                      </w:tcPr>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86A5B" w:rsidRPr="00486A5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486A5B" w:rsidRPr="00486A5B">
                          <w:tc>
                            <w:tcPr>
                              <w:tcW w:w="0" w:type="auto"/>
                              <w:tcMar>
                                <w:top w:w="0" w:type="dxa"/>
                                <w:left w:w="135" w:type="dxa"/>
                                <w:bottom w:w="0" w:type="dxa"/>
                                <w:right w:w="135" w:type="dxa"/>
                              </w:tcMar>
                              <w:hideMark/>
                            </w:tcPr>
                            <w:p w:rsidR="00486A5B" w:rsidRPr="00486A5B" w:rsidRDefault="00486A5B" w:rsidP="00486A5B">
                              <w:pPr>
                                <w:jc w:val="center"/>
                                <w:rPr>
                                  <w:rFonts w:ascii="Times New Roman" w:eastAsia="Times New Roman" w:hAnsi="Times New Roman" w:cs="Times New Roman"/>
                                  <w:lang w:val="en-GB"/>
                                </w:rPr>
                              </w:pPr>
                              <w:r w:rsidRPr="00486A5B">
                                <w:rPr>
                                  <w:rFonts w:ascii="Times New Roman" w:eastAsia="Times New Roman" w:hAnsi="Times New Roman" w:cs="Times New Roman"/>
                                  <w:lang w:val="en-GB"/>
                                </w:rPr>
                                <w:fldChar w:fldCharType="begin"/>
                              </w:r>
                              <w:r w:rsidRPr="00486A5B">
                                <w:rPr>
                                  <w:rFonts w:ascii="Times New Roman" w:eastAsia="Times New Roman" w:hAnsi="Times New Roman" w:cs="Times New Roman"/>
                                  <w:lang w:val="en-GB"/>
                                </w:rPr>
                                <w:instrText xml:space="preserve"> INCLUDEPICTURE "/var/folders/jt/ssf8xjds2p9ghbc3vkj05ypw0000gn/T/com.microsoft.Word/WebArchiveCopyPasteTempFiles/3c033b6f-ff9f-44e4-99a0-19fdb78d0200.jpg" \* MERGEFORMATINET </w:instrText>
                              </w:r>
                              <w:r w:rsidRPr="00486A5B">
                                <w:rPr>
                                  <w:rFonts w:ascii="Times New Roman" w:eastAsia="Times New Roman" w:hAnsi="Times New Roman" w:cs="Times New Roman"/>
                                  <w:lang w:val="en-GB"/>
                                </w:rPr>
                                <w:fldChar w:fldCharType="separate"/>
                              </w:r>
                              <w:r w:rsidRPr="00486A5B">
                                <w:rPr>
                                  <w:rFonts w:ascii="Times New Roman" w:eastAsia="Times New Roman" w:hAnsi="Times New Roman" w:cs="Times New Roman"/>
                                  <w:noProof/>
                                  <w:lang w:val="en-GB"/>
                                </w:rPr>
                                <w:drawing>
                                  <wp:inline distT="0" distB="0" distL="0" distR="0">
                                    <wp:extent cx="5727700" cy="610870"/>
                                    <wp:effectExtent l="0" t="0" r="0" b="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3c033b6f-ff9f-44e4-99a0-19fdb78d020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610870"/>
                                            </a:xfrm>
                                            <a:prstGeom prst="rect">
                                              <a:avLst/>
                                            </a:prstGeom>
                                            <a:noFill/>
                                            <a:ln>
                                              <a:noFill/>
                                            </a:ln>
                                          </pic:spPr>
                                        </pic:pic>
                                      </a:graphicData>
                                    </a:graphic>
                                  </wp:inline>
                                </w:drawing>
                              </w:r>
                              <w:r w:rsidRPr="00486A5B">
                                <w:rPr>
                                  <w:rFonts w:ascii="Times New Roman" w:eastAsia="Times New Roman" w:hAnsi="Times New Roman" w:cs="Times New Roman"/>
                                  <w:lang w:val="en-GB"/>
                                </w:rPr>
                                <w:fldChar w:fldCharType="end"/>
                              </w: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rPr>
                      <w:rFonts w:ascii="Times New Roman" w:eastAsia="Times New Roman" w:hAnsi="Times New Roman" w:cs="Times New Roman"/>
                      <w:lang w:val="en-GB"/>
                    </w:rPr>
                  </w:pPr>
                </w:p>
              </w:tc>
            </w:tr>
          </w:tbl>
          <w:p w:rsidR="00486A5B" w:rsidRPr="00486A5B" w:rsidRDefault="00486A5B" w:rsidP="00486A5B">
            <w:pPr>
              <w:jc w:val="center"/>
              <w:rPr>
                <w:rFonts w:ascii="ArialMT" w:eastAsia="Times New Roman" w:hAnsi="ArialMT" w:cs="Times New Roman"/>
                <w:color w:val="000000"/>
                <w:sz w:val="21"/>
                <w:szCs w:val="21"/>
                <w:lang w:val="en-GB"/>
              </w:rPr>
            </w:pPr>
          </w:p>
        </w:tc>
      </w:tr>
    </w:tbl>
    <w:p w:rsidR="007B68A9" w:rsidRDefault="00486A5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68CF"/>
    <w:multiLevelType w:val="multilevel"/>
    <w:tmpl w:val="5890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5B"/>
    <w:rsid w:val="000168FA"/>
    <w:rsid w:val="003C0DF6"/>
    <w:rsid w:val="00416273"/>
    <w:rsid w:val="00486A5B"/>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2B847B"/>
  <w15:chartTrackingRefBased/>
  <w15:docId w15:val="{1DDBB6E0-7207-E14E-A98F-4468F046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86A5B"/>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A5B"/>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486A5B"/>
    <w:rPr>
      <w:b/>
      <w:bCs/>
    </w:rPr>
  </w:style>
  <w:style w:type="character" w:customStyle="1" w:styleId="apple-converted-space">
    <w:name w:val="apple-converted-space"/>
    <w:basedOn w:val="DefaultParagraphFont"/>
    <w:rsid w:val="00486A5B"/>
  </w:style>
  <w:style w:type="paragraph" w:styleId="NormalWeb">
    <w:name w:val="Normal (Web)"/>
    <w:basedOn w:val="Normal"/>
    <w:uiPriority w:val="99"/>
    <w:semiHidden/>
    <w:unhideWhenUsed/>
    <w:rsid w:val="00486A5B"/>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486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15181">
      <w:bodyDiv w:val="1"/>
      <w:marLeft w:val="0"/>
      <w:marRight w:val="0"/>
      <w:marTop w:val="0"/>
      <w:marBottom w:val="0"/>
      <w:divBdr>
        <w:top w:val="none" w:sz="0" w:space="0" w:color="auto"/>
        <w:left w:val="none" w:sz="0" w:space="0" w:color="auto"/>
        <w:bottom w:val="none" w:sz="0" w:space="0" w:color="auto"/>
        <w:right w:val="none" w:sz="0" w:space="0" w:color="auto"/>
      </w:divBdr>
      <w:divsChild>
        <w:div w:id="206047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avonlpc.us7.list-manage.com/track/click?u=4c41af9cdb2c8602a37b9d52d&amp;id=aa4f4d5af9&amp;e=3e5221b889" TargetMode="External"/><Relationship Id="rId34" Type="http://schemas.openxmlformats.org/officeDocument/2006/relationships/image" Target="media/image16.jpeg"/><Relationship Id="rId7" Type="http://schemas.openxmlformats.org/officeDocument/2006/relationships/hyperlink" Target="https://avonlpc.us7.list-manage.com/track/click?u=4c41af9cdb2c8602a37b9d52d&amp;id=358f0a9193&amp;e=3e5221b889"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hyperlink" Target="https://avonlpc.us7.list-manage.com/track/click?u=4c41af9cdb2c8602a37b9d52d&amp;id=8d3f69938c&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2af21ad4fb&amp;e=3e5221b889" TargetMode="External"/><Relationship Id="rId20" Type="http://schemas.openxmlformats.org/officeDocument/2006/relationships/image" Target="media/image9.jpeg"/><Relationship Id="rId29" Type="http://schemas.openxmlformats.org/officeDocument/2006/relationships/hyperlink" Target="https://avonlpc.us7.list-manage.com/track/click?u=4c41af9cdb2c8602a37b9d52d&amp;id=a392a65e39&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f17278fe18&amp;e=3e5221b889" TargetMode="External"/><Relationship Id="rId11" Type="http://schemas.openxmlformats.org/officeDocument/2006/relationships/hyperlink" Target="mailto:Judit.avonlpc@gmail.com" TargetMode="External"/><Relationship Id="rId24" Type="http://schemas.openxmlformats.org/officeDocument/2006/relationships/image" Target="media/image11.jpeg"/><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6d107838ba&amp;e=3e5221b889" TargetMode="External"/><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mailto:Roger.avonlpc@gmail.com" TargetMode="External"/><Relationship Id="rId19" Type="http://schemas.openxmlformats.org/officeDocument/2006/relationships/hyperlink" Target="https://avonlpc.us7.list-manage.com/track/click?u=4c41af9cdb2c8602a37b9d52d&amp;id=6eaf681abb&amp;e=3e5221b889" TargetMode="External"/><Relationship Id="rId31" Type="http://schemas.openxmlformats.org/officeDocument/2006/relationships/hyperlink" Target="https://avonlpc.us7.list-manage.com/track/click?u=4c41af9cdb2c8602a37b9d52d&amp;id=acfe126c2e&amp;e=3e5221b88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vonlpc.us7.list-manage.com/track/click?u=4c41af9cdb2c8602a37b9d52d&amp;id=071a33321c&amp;e=3e5221b889" TargetMode="External"/><Relationship Id="rId22" Type="http://schemas.openxmlformats.org/officeDocument/2006/relationships/image" Target="media/image10.jpeg"/><Relationship Id="rId27" Type="http://schemas.openxmlformats.org/officeDocument/2006/relationships/hyperlink" Target="https://avonlpc.us7.list-manage.com/track/click?u=4c41af9cdb2c8602a37b9d52d&amp;id=f74a2cb6aa&amp;e=3e5221b889" TargetMode="External"/><Relationship Id="rId30" Type="http://schemas.openxmlformats.org/officeDocument/2006/relationships/hyperlink" Target="https://avonlpc.us7.list-manage.com/track/click?u=4c41af9cdb2c8602a37b9d52d&amp;id=11c834ea5f&amp;e=3e5221b889"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2024-03-26T12:38:00Z</dcterms:created>
  <dcterms:modified xsi:type="dcterms:W3CDTF">2024-03-26T12:41:00Z</dcterms:modified>
</cp:coreProperties>
</file>