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0A6A" w14:textId="5E9781DE" w:rsidR="00422A3C" w:rsidRDefault="00422A3C" w:rsidP="00422A3C">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037879">
        <w:rPr>
          <w:rFonts w:cs="Arial"/>
          <w:b/>
          <w:sz w:val="28"/>
          <w:szCs w:val="28"/>
          <w:u w:val="single"/>
        </w:rPr>
        <w:t>21</w:t>
      </w:r>
      <w:r w:rsidR="00037879" w:rsidRPr="00037879">
        <w:rPr>
          <w:rFonts w:cs="Arial"/>
          <w:b/>
          <w:sz w:val="28"/>
          <w:szCs w:val="28"/>
          <w:u w:val="single"/>
          <w:vertAlign w:val="superscript"/>
        </w:rPr>
        <w:t>st</w:t>
      </w:r>
      <w:r w:rsidR="00037879">
        <w:rPr>
          <w:rFonts w:cs="Arial"/>
          <w:b/>
          <w:sz w:val="28"/>
          <w:szCs w:val="28"/>
          <w:u w:val="single"/>
        </w:rPr>
        <w:t xml:space="preserve"> February</w:t>
      </w:r>
      <w:r w:rsidR="00B40ACC">
        <w:rPr>
          <w:rFonts w:cs="Arial"/>
          <w:b/>
          <w:sz w:val="28"/>
          <w:szCs w:val="28"/>
          <w:u w:val="single"/>
        </w:rPr>
        <w:t xml:space="preserve"> </w:t>
      </w:r>
      <w:r>
        <w:rPr>
          <w:rFonts w:cs="Arial"/>
          <w:b/>
          <w:sz w:val="28"/>
          <w:szCs w:val="28"/>
          <w:u w:val="single"/>
        </w:rPr>
        <w:t>202</w:t>
      </w:r>
      <w:r w:rsidR="00037879">
        <w:rPr>
          <w:rFonts w:cs="Arial"/>
          <w:b/>
          <w:sz w:val="28"/>
          <w:szCs w:val="28"/>
          <w:u w:val="single"/>
        </w:rPr>
        <w:t>4</w:t>
      </w:r>
    </w:p>
    <w:p w14:paraId="7ADC67DC" w14:textId="77777777" w:rsidR="00422A3C" w:rsidRPr="00CC70B3" w:rsidRDefault="00422A3C" w:rsidP="00422A3C">
      <w:pPr>
        <w:rPr>
          <w:rFonts w:cs="Arial"/>
          <w:b/>
          <w:sz w:val="28"/>
          <w:szCs w:val="28"/>
          <w:u w:val="single"/>
        </w:rPr>
      </w:pPr>
    </w:p>
    <w:p w14:paraId="74895DBA" w14:textId="45B047DD" w:rsidR="00422A3C" w:rsidRPr="00CC70B3" w:rsidRDefault="00037879" w:rsidP="00422A3C">
      <w:pPr>
        <w:jc w:val="center"/>
        <w:rPr>
          <w:rFonts w:cs="Arial"/>
        </w:rPr>
      </w:pPr>
      <w:r>
        <w:rPr>
          <w:rFonts w:cs="Arial"/>
        </w:rPr>
        <w:t>Via Zoom</w:t>
      </w:r>
    </w:p>
    <w:p w14:paraId="54DD9DAF" w14:textId="0C556E22" w:rsidR="00422A3C" w:rsidRDefault="00422A3C" w:rsidP="00422A3C">
      <w:pPr>
        <w:jc w:val="center"/>
        <w:rPr>
          <w:rFonts w:cs="Arial"/>
        </w:rPr>
      </w:pPr>
      <w:r w:rsidRPr="00CC70B3">
        <w:rPr>
          <w:rFonts w:cs="Arial"/>
        </w:rPr>
        <w:t xml:space="preserve">9am – </w:t>
      </w:r>
      <w:r w:rsidR="00037879">
        <w:rPr>
          <w:rFonts w:cs="Arial"/>
        </w:rPr>
        <w:t>1</w:t>
      </w:r>
      <w:r w:rsidRPr="00CC70B3">
        <w:rPr>
          <w:rFonts w:cs="Arial"/>
        </w:rPr>
        <w:t>pm</w:t>
      </w:r>
    </w:p>
    <w:p w14:paraId="54F718D1" w14:textId="77777777" w:rsidR="00422A3C" w:rsidRPr="00CC70B3" w:rsidRDefault="00422A3C" w:rsidP="00422A3C">
      <w:pPr>
        <w:jc w:val="center"/>
        <w:rPr>
          <w:rFonts w:cs="Arial"/>
        </w:rPr>
      </w:pPr>
    </w:p>
    <w:p w14:paraId="13B6435A" w14:textId="7FB9EC90" w:rsidR="00422A3C" w:rsidRDefault="00422A3C" w:rsidP="00422A3C">
      <w:pPr>
        <w:rPr>
          <w:rFonts w:cs="Arial"/>
        </w:rPr>
      </w:pPr>
      <w:r w:rsidRPr="00CC70B3">
        <w:rPr>
          <w:rFonts w:cs="Arial"/>
          <w:u w:val="single"/>
        </w:rPr>
        <w:t>Present:</w:t>
      </w:r>
      <w:r w:rsidRPr="00CC70B3">
        <w:rPr>
          <w:rFonts w:cs="Arial"/>
        </w:rPr>
        <w:t xml:space="preserve"> </w:t>
      </w:r>
      <w:r>
        <w:rPr>
          <w:rFonts w:cs="Arial"/>
        </w:rPr>
        <w:t xml:space="preserve">Lisa Fisher, Richard Brown, </w:t>
      </w:r>
      <w:r w:rsidR="00305EF8">
        <w:rPr>
          <w:rFonts w:cs="Arial"/>
        </w:rPr>
        <w:t>Morag McMeekin, Heather Blandford, Ramesh Yadav, Imran Ahmed, Phillip Bush, Andrew Jones, Simon Harris, Josh Edwards, Philip Hunt, Tim Rendell, John Hughes.</w:t>
      </w:r>
    </w:p>
    <w:p w14:paraId="5E98C586" w14:textId="77777777" w:rsidR="00422A3C" w:rsidRPr="00CC70B3" w:rsidRDefault="00422A3C" w:rsidP="00422A3C">
      <w:pPr>
        <w:rPr>
          <w:rFonts w:cs="Arial"/>
        </w:rPr>
      </w:pPr>
    </w:p>
    <w:p w14:paraId="25DE8FA1" w14:textId="6FEB2BBF" w:rsidR="00422A3C" w:rsidRDefault="00422A3C" w:rsidP="00422A3C">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326DC1" w:rsidRPr="00326DC1">
        <w:rPr>
          <w:rFonts w:cs="Arial"/>
          <w:sz w:val="22"/>
          <w:szCs w:val="22"/>
        </w:rPr>
        <w:t>None</w:t>
      </w:r>
    </w:p>
    <w:p w14:paraId="6638E72E" w14:textId="77777777" w:rsidR="00422A3C" w:rsidRPr="00CC70B3" w:rsidRDefault="00422A3C" w:rsidP="00422A3C">
      <w:pPr>
        <w:tabs>
          <w:tab w:val="center" w:pos="4513"/>
        </w:tabs>
        <w:rPr>
          <w:rFonts w:cs="Arial"/>
        </w:rPr>
      </w:pPr>
    </w:p>
    <w:p w14:paraId="3009CBCB" w14:textId="1DF85016" w:rsidR="00422A3C" w:rsidRDefault="00422A3C" w:rsidP="00422A3C">
      <w:pPr>
        <w:rPr>
          <w:rFonts w:cs="Arial"/>
          <w:sz w:val="22"/>
        </w:rPr>
      </w:pPr>
      <w:r w:rsidRPr="00CC70B3">
        <w:rPr>
          <w:rFonts w:cs="Arial"/>
          <w:u w:val="single"/>
        </w:rPr>
        <w:t>Declarations of Interest</w:t>
      </w:r>
      <w:r>
        <w:rPr>
          <w:rFonts w:cs="Arial"/>
        </w:rPr>
        <w:t xml:space="preserve"> – </w:t>
      </w:r>
      <w:r w:rsidR="008B6A93">
        <w:rPr>
          <w:rFonts w:cs="Arial"/>
        </w:rPr>
        <w:t>None</w:t>
      </w:r>
    </w:p>
    <w:p w14:paraId="02DBFCCC" w14:textId="77777777" w:rsidR="00422A3C" w:rsidRDefault="00422A3C" w:rsidP="00422A3C">
      <w:pPr>
        <w:rPr>
          <w:rFonts w:cs="Arial"/>
        </w:rPr>
      </w:pPr>
    </w:p>
    <w:p w14:paraId="4C7DCD9D" w14:textId="6926C3D0" w:rsidR="00422A3C" w:rsidRDefault="00422A3C" w:rsidP="00422A3C">
      <w:pPr>
        <w:rPr>
          <w:rFonts w:cs="Arial"/>
        </w:rPr>
      </w:pPr>
      <w:r w:rsidRPr="00CC70B3">
        <w:rPr>
          <w:rFonts w:cs="Arial"/>
          <w:u w:val="single"/>
        </w:rPr>
        <w:t xml:space="preserve">CCA nomination for report </w:t>
      </w:r>
      <w:r w:rsidRPr="005B3CBE">
        <w:rPr>
          <w:rFonts w:cs="Arial"/>
        </w:rPr>
        <w:t xml:space="preserve">– </w:t>
      </w:r>
      <w:r w:rsidR="008B6A93" w:rsidRPr="008B5867">
        <w:rPr>
          <w:rFonts w:cs="Arial"/>
          <w:sz w:val="22"/>
          <w:szCs w:val="22"/>
        </w:rPr>
        <w:t>Morag McMeekin</w:t>
      </w:r>
    </w:p>
    <w:p w14:paraId="0F32EB64" w14:textId="2F7D133A" w:rsidR="008B6A93" w:rsidRDefault="008B6A93" w:rsidP="00422A3C">
      <w:pPr>
        <w:rPr>
          <w:rFonts w:cs="Arial"/>
        </w:rPr>
      </w:pPr>
    </w:p>
    <w:p w14:paraId="6C575EE0" w14:textId="00A0E493" w:rsidR="008B6A93" w:rsidRDefault="008B6A93" w:rsidP="00422A3C">
      <w:pPr>
        <w:rPr>
          <w:rFonts w:cs="Arial"/>
          <w:sz w:val="22"/>
          <w:szCs w:val="22"/>
        </w:rPr>
      </w:pPr>
      <w:r w:rsidRPr="008B6A93">
        <w:rPr>
          <w:rFonts w:cs="Arial"/>
          <w:sz w:val="22"/>
          <w:szCs w:val="22"/>
        </w:rPr>
        <w:t>Minutes agreed and will be posted on the website.</w:t>
      </w:r>
    </w:p>
    <w:p w14:paraId="376D84FD" w14:textId="3DF0A82B" w:rsidR="008B6A93" w:rsidRPr="008B6A93" w:rsidRDefault="008B6A93" w:rsidP="00422A3C">
      <w:pPr>
        <w:rPr>
          <w:rFonts w:cs="Arial"/>
          <w:sz w:val="22"/>
          <w:szCs w:val="22"/>
        </w:rPr>
      </w:pPr>
      <w:r>
        <w:rPr>
          <w:rFonts w:cs="Arial"/>
          <w:sz w:val="22"/>
          <w:szCs w:val="22"/>
        </w:rPr>
        <w:t>The committee commented on the great update by the operations team last month.</w:t>
      </w:r>
    </w:p>
    <w:p w14:paraId="1145E006" w14:textId="77777777" w:rsidR="00422A3C" w:rsidRDefault="00422A3C" w:rsidP="00422A3C">
      <w:pPr>
        <w:rPr>
          <w:rFonts w:cs="Arial"/>
          <w:sz w:val="22"/>
        </w:rPr>
      </w:pPr>
    </w:p>
    <w:p w14:paraId="06F5EB06" w14:textId="542DAF49" w:rsidR="002D6D46" w:rsidRPr="00305EF8" w:rsidRDefault="00305EF8" w:rsidP="005473EE">
      <w:pPr>
        <w:rPr>
          <w:u w:val="single"/>
        </w:rPr>
      </w:pPr>
      <w:r w:rsidRPr="00305EF8">
        <w:rPr>
          <w:u w:val="single"/>
        </w:rPr>
        <w:t>Contract Applications</w:t>
      </w:r>
      <w:r w:rsidR="008B6A93">
        <w:rPr>
          <w:u w:val="single"/>
        </w:rPr>
        <w:t xml:space="preserve"> -</w:t>
      </w:r>
      <w:r w:rsidR="008B6A93" w:rsidRPr="00BF4FBC">
        <w:rPr>
          <w:sz w:val="22"/>
          <w:szCs w:val="22"/>
        </w:rPr>
        <w:t xml:space="preserve"> </w:t>
      </w:r>
      <w:r w:rsidR="00BF4FBC" w:rsidRPr="00BF4FBC">
        <w:rPr>
          <w:sz w:val="22"/>
          <w:szCs w:val="22"/>
        </w:rPr>
        <w:t>None</w:t>
      </w:r>
    </w:p>
    <w:p w14:paraId="7E2AF46A" w14:textId="50EF7F84" w:rsidR="00305EF8" w:rsidRDefault="00305EF8" w:rsidP="005473EE"/>
    <w:p w14:paraId="0EFBD248" w14:textId="1C1FDD45" w:rsidR="00305EF8" w:rsidRDefault="00305EF8" w:rsidP="005473EE">
      <w:pPr>
        <w:rPr>
          <w:u w:val="single"/>
        </w:rPr>
      </w:pPr>
      <w:r w:rsidRPr="00305EF8">
        <w:rPr>
          <w:u w:val="single"/>
        </w:rPr>
        <w:t>Treasurer’s Update</w:t>
      </w:r>
    </w:p>
    <w:p w14:paraId="0D7850A0" w14:textId="5BB9B236" w:rsidR="00305EF8" w:rsidRDefault="00305EF8" w:rsidP="005473EE">
      <w:pPr>
        <w:rPr>
          <w:u w:val="single"/>
        </w:rPr>
      </w:pPr>
    </w:p>
    <w:p w14:paraId="35104777" w14:textId="2D32166C" w:rsidR="00EE1FE1" w:rsidRDefault="00EE1FE1" w:rsidP="005473EE">
      <w:pPr>
        <w:rPr>
          <w:sz w:val="22"/>
          <w:szCs w:val="22"/>
        </w:rPr>
      </w:pPr>
      <w:r>
        <w:rPr>
          <w:sz w:val="22"/>
          <w:szCs w:val="22"/>
        </w:rPr>
        <w:t>PB ran through the bank transactions for the month with the committee and went through the items and services for the month.</w:t>
      </w:r>
    </w:p>
    <w:p w14:paraId="2CC0A2B8" w14:textId="11C32718" w:rsidR="00EE1FE1" w:rsidRDefault="00EE1FE1" w:rsidP="005473EE">
      <w:pPr>
        <w:rPr>
          <w:sz w:val="22"/>
          <w:szCs w:val="22"/>
        </w:rPr>
      </w:pPr>
      <w:r>
        <w:rPr>
          <w:sz w:val="22"/>
          <w:szCs w:val="22"/>
        </w:rPr>
        <w:t>TR asked if we could take stock of the change in contractors each month, to ensure the committee remain representative of the contractors. RB can pull this data for Avon.</w:t>
      </w:r>
    </w:p>
    <w:p w14:paraId="38196446" w14:textId="56819591" w:rsidR="00EE1FE1" w:rsidRPr="00305EF8" w:rsidRDefault="00EE1FE1" w:rsidP="005473EE">
      <w:pPr>
        <w:rPr>
          <w:sz w:val="22"/>
          <w:szCs w:val="22"/>
        </w:rPr>
      </w:pPr>
      <w:r>
        <w:rPr>
          <w:sz w:val="22"/>
          <w:szCs w:val="22"/>
        </w:rPr>
        <w:t>RB shared the data up to the end of January 2024. This data will be pulled again in July and RB will share this again with the committee.</w:t>
      </w:r>
    </w:p>
    <w:p w14:paraId="458CA0DD" w14:textId="77777777" w:rsidR="00305EF8" w:rsidRPr="00305EF8" w:rsidRDefault="00305EF8" w:rsidP="005473EE">
      <w:pPr>
        <w:rPr>
          <w:u w:val="single"/>
        </w:rPr>
      </w:pPr>
    </w:p>
    <w:p w14:paraId="41EFC8F7" w14:textId="3F040F48" w:rsidR="00305EF8" w:rsidRDefault="00305EF8" w:rsidP="005473EE">
      <w:pPr>
        <w:rPr>
          <w:u w:val="single"/>
        </w:rPr>
      </w:pPr>
      <w:r w:rsidRPr="00305EF8">
        <w:rPr>
          <w:u w:val="single"/>
        </w:rPr>
        <w:t>PCN Lead Meeting</w:t>
      </w:r>
    </w:p>
    <w:p w14:paraId="19CB248F" w14:textId="21464EE7" w:rsidR="00305EF8" w:rsidRDefault="00305EF8" w:rsidP="005473EE">
      <w:pPr>
        <w:rPr>
          <w:u w:val="single"/>
        </w:rPr>
      </w:pPr>
    </w:p>
    <w:p w14:paraId="214DBC4D" w14:textId="495DBDB1" w:rsidR="00305EF8" w:rsidRDefault="00EE1FE1" w:rsidP="005473EE">
      <w:pPr>
        <w:rPr>
          <w:sz w:val="22"/>
          <w:szCs w:val="22"/>
        </w:rPr>
      </w:pPr>
      <w:r>
        <w:rPr>
          <w:sz w:val="22"/>
          <w:szCs w:val="22"/>
        </w:rPr>
        <w:t xml:space="preserve">LF and Alison Mundell ran an event for all PCN leads across BNSSG. </w:t>
      </w:r>
    </w:p>
    <w:p w14:paraId="4D2A4396" w14:textId="2C430339" w:rsidR="007B53C2" w:rsidRDefault="007B53C2" w:rsidP="005473EE">
      <w:pPr>
        <w:rPr>
          <w:sz w:val="22"/>
          <w:szCs w:val="22"/>
        </w:rPr>
      </w:pPr>
      <w:r>
        <w:rPr>
          <w:sz w:val="22"/>
          <w:szCs w:val="22"/>
        </w:rPr>
        <w:t xml:space="preserve">PCN leads attended in the morning and the stake holders joined the meeting in the afternoon. </w:t>
      </w:r>
    </w:p>
    <w:p w14:paraId="1257A0C8" w14:textId="53C3A826" w:rsidR="007B53C2" w:rsidRDefault="007B53C2" w:rsidP="007B53C2">
      <w:pPr>
        <w:rPr>
          <w:sz w:val="22"/>
          <w:szCs w:val="22"/>
        </w:rPr>
      </w:pPr>
      <w:r>
        <w:rPr>
          <w:sz w:val="22"/>
          <w:szCs w:val="22"/>
        </w:rPr>
        <w:t>This was a great day, 18 out of 19 PCNs were represented at the meeting.</w:t>
      </w:r>
    </w:p>
    <w:p w14:paraId="0C6814DF" w14:textId="4D90C6CA" w:rsidR="00EE1FE1" w:rsidRDefault="00EE1FE1" w:rsidP="005473EE">
      <w:pPr>
        <w:rPr>
          <w:sz w:val="22"/>
          <w:szCs w:val="22"/>
        </w:rPr>
      </w:pPr>
      <w:r>
        <w:rPr>
          <w:sz w:val="22"/>
          <w:szCs w:val="22"/>
        </w:rPr>
        <w:t>IA and S</w:t>
      </w:r>
      <w:r w:rsidR="007B53C2">
        <w:rPr>
          <w:sz w:val="22"/>
          <w:szCs w:val="22"/>
        </w:rPr>
        <w:t xml:space="preserve">H </w:t>
      </w:r>
      <w:proofErr w:type="gramStart"/>
      <w:r w:rsidR="007B53C2">
        <w:rPr>
          <w:sz w:val="22"/>
          <w:szCs w:val="22"/>
        </w:rPr>
        <w:t>attended</w:t>
      </w:r>
      <w:proofErr w:type="gramEnd"/>
      <w:r w:rsidR="007B53C2">
        <w:rPr>
          <w:sz w:val="22"/>
          <w:szCs w:val="22"/>
        </w:rPr>
        <w:t xml:space="preserve"> and both enjoyed the day. </w:t>
      </w:r>
    </w:p>
    <w:p w14:paraId="6C8BD2AF" w14:textId="46271996" w:rsidR="00EE1FE1" w:rsidRPr="00305EF8" w:rsidRDefault="00EE1FE1" w:rsidP="005473EE">
      <w:pPr>
        <w:rPr>
          <w:sz w:val="22"/>
          <w:szCs w:val="22"/>
        </w:rPr>
      </w:pPr>
      <w:r>
        <w:rPr>
          <w:sz w:val="22"/>
          <w:szCs w:val="22"/>
        </w:rPr>
        <w:t>There are plans to do another meeting with BSW</w:t>
      </w:r>
      <w:r w:rsidR="007B53C2">
        <w:rPr>
          <w:sz w:val="22"/>
          <w:szCs w:val="22"/>
        </w:rPr>
        <w:t>.</w:t>
      </w:r>
    </w:p>
    <w:p w14:paraId="461CE8D6" w14:textId="5E1D3647" w:rsidR="00305EF8" w:rsidRDefault="00305EF8" w:rsidP="005473EE"/>
    <w:p w14:paraId="21B82826" w14:textId="706CB355" w:rsidR="00305EF8" w:rsidRDefault="00305EF8" w:rsidP="005473EE">
      <w:pPr>
        <w:rPr>
          <w:u w:val="single"/>
        </w:rPr>
      </w:pPr>
      <w:r w:rsidRPr="00305EF8">
        <w:rPr>
          <w:u w:val="single"/>
        </w:rPr>
        <w:t>Merger Update</w:t>
      </w:r>
    </w:p>
    <w:p w14:paraId="1528C3C9" w14:textId="57EBABE4" w:rsidR="00461E51" w:rsidRDefault="00461E51" w:rsidP="005473EE">
      <w:pPr>
        <w:rPr>
          <w:u w:val="single"/>
        </w:rPr>
      </w:pPr>
    </w:p>
    <w:p w14:paraId="2827ABF9" w14:textId="0BF40931" w:rsidR="00461E51" w:rsidRPr="00461E51" w:rsidRDefault="00461E51" w:rsidP="005473EE">
      <w:pPr>
        <w:rPr>
          <w:rFonts w:cstheme="minorHAnsi"/>
          <w:sz w:val="22"/>
          <w:szCs w:val="22"/>
        </w:rPr>
      </w:pPr>
      <w:r>
        <w:rPr>
          <w:rFonts w:cstheme="minorHAnsi"/>
          <w:sz w:val="22"/>
          <w:szCs w:val="22"/>
        </w:rPr>
        <w:t>Lisa provided an update to the committee.</w:t>
      </w:r>
    </w:p>
    <w:p w14:paraId="3475337A" w14:textId="0F44AF15" w:rsidR="00305EF8" w:rsidRDefault="00305EF8" w:rsidP="005473EE"/>
    <w:p w14:paraId="58FD7159" w14:textId="0C47048F" w:rsidR="00305EF8" w:rsidRDefault="00305EF8" w:rsidP="005473EE">
      <w:pPr>
        <w:rPr>
          <w:u w:val="single"/>
        </w:rPr>
      </w:pPr>
      <w:r w:rsidRPr="00305EF8">
        <w:rPr>
          <w:u w:val="single"/>
        </w:rPr>
        <w:t>New CPE Governance Documents and Policies</w:t>
      </w:r>
    </w:p>
    <w:p w14:paraId="1B869BF2" w14:textId="16195D05" w:rsidR="00305EF8" w:rsidRDefault="00305EF8" w:rsidP="005473EE">
      <w:pPr>
        <w:rPr>
          <w:u w:val="single"/>
        </w:rPr>
      </w:pPr>
    </w:p>
    <w:p w14:paraId="661254F1" w14:textId="3E43A9FB" w:rsidR="00305EF8" w:rsidRPr="00305EF8" w:rsidRDefault="00C74D15" w:rsidP="005473EE">
      <w:pPr>
        <w:rPr>
          <w:sz w:val="22"/>
          <w:szCs w:val="22"/>
        </w:rPr>
      </w:pPr>
      <w:r>
        <w:rPr>
          <w:sz w:val="22"/>
          <w:szCs w:val="22"/>
        </w:rPr>
        <w:t>There are 3 documents to review. These were sent from Community Pharmacy England</w:t>
      </w:r>
      <w:r w:rsidR="00461E51">
        <w:rPr>
          <w:sz w:val="22"/>
          <w:szCs w:val="22"/>
        </w:rPr>
        <w:t>.</w:t>
      </w:r>
      <w:r>
        <w:rPr>
          <w:sz w:val="22"/>
          <w:szCs w:val="22"/>
        </w:rPr>
        <w:t xml:space="preserve"> RB shared the documents with the committee</w:t>
      </w:r>
      <w:r w:rsidR="001F4DA6">
        <w:rPr>
          <w:sz w:val="22"/>
          <w:szCs w:val="22"/>
        </w:rPr>
        <w:t xml:space="preserve"> today</w:t>
      </w:r>
      <w:r w:rsidR="00461E51">
        <w:rPr>
          <w:sz w:val="22"/>
          <w:szCs w:val="22"/>
        </w:rPr>
        <w:t xml:space="preserve"> and this was discussed</w:t>
      </w:r>
      <w:r w:rsidR="001F4DA6">
        <w:rPr>
          <w:sz w:val="22"/>
          <w:szCs w:val="22"/>
        </w:rPr>
        <w:t>. He will send these out to the committee after the meeting</w:t>
      </w:r>
      <w:r w:rsidR="00461E51">
        <w:rPr>
          <w:sz w:val="22"/>
          <w:szCs w:val="22"/>
        </w:rPr>
        <w:t xml:space="preserve"> to allow further scrutiny. T</w:t>
      </w:r>
      <w:r w:rsidR="001F4DA6">
        <w:rPr>
          <w:sz w:val="22"/>
          <w:szCs w:val="22"/>
        </w:rPr>
        <w:t xml:space="preserve">hese </w:t>
      </w:r>
      <w:r w:rsidR="00461E51">
        <w:rPr>
          <w:sz w:val="22"/>
          <w:szCs w:val="22"/>
        </w:rPr>
        <w:t xml:space="preserve">documents </w:t>
      </w:r>
      <w:r w:rsidR="001F4DA6">
        <w:rPr>
          <w:sz w:val="22"/>
          <w:szCs w:val="22"/>
        </w:rPr>
        <w:t>will be formally agreed in the March meeting.</w:t>
      </w:r>
    </w:p>
    <w:p w14:paraId="6E7AD8BE" w14:textId="79D9F3D8" w:rsidR="00305EF8" w:rsidRDefault="00305EF8" w:rsidP="005473EE"/>
    <w:p w14:paraId="396CAB5E" w14:textId="6851905E" w:rsidR="00305EF8" w:rsidRDefault="00305EF8" w:rsidP="005473EE">
      <w:pPr>
        <w:rPr>
          <w:u w:val="single"/>
        </w:rPr>
      </w:pPr>
      <w:r w:rsidRPr="00305EF8">
        <w:rPr>
          <w:u w:val="single"/>
        </w:rPr>
        <w:t>Draft Budget</w:t>
      </w:r>
    </w:p>
    <w:p w14:paraId="1C1C58CB" w14:textId="068713C7" w:rsidR="00305EF8" w:rsidRDefault="00305EF8" w:rsidP="005473EE">
      <w:pPr>
        <w:rPr>
          <w:u w:val="single"/>
        </w:rPr>
      </w:pPr>
    </w:p>
    <w:p w14:paraId="070E7D55" w14:textId="58E69FAD" w:rsidR="00305EF8" w:rsidRPr="00305EF8" w:rsidRDefault="00291F8B" w:rsidP="005473EE">
      <w:pPr>
        <w:rPr>
          <w:sz w:val="22"/>
          <w:szCs w:val="22"/>
        </w:rPr>
      </w:pPr>
      <w:r>
        <w:rPr>
          <w:sz w:val="22"/>
          <w:szCs w:val="22"/>
        </w:rPr>
        <w:t>PB</w:t>
      </w:r>
      <w:r w:rsidR="00526D6C">
        <w:rPr>
          <w:sz w:val="22"/>
          <w:szCs w:val="22"/>
        </w:rPr>
        <w:t xml:space="preserve"> shared the document that was put together last </w:t>
      </w:r>
      <w:proofErr w:type="gramStart"/>
      <w:r w:rsidR="00526D6C">
        <w:rPr>
          <w:sz w:val="22"/>
          <w:szCs w:val="22"/>
        </w:rPr>
        <w:t>month</w:t>
      </w:r>
      <w:proofErr w:type="gramEnd"/>
      <w:r w:rsidR="00526D6C">
        <w:rPr>
          <w:sz w:val="22"/>
          <w:szCs w:val="22"/>
        </w:rPr>
        <w:t xml:space="preserve"> and the detail </w:t>
      </w:r>
      <w:r w:rsidR="008B5867">
        <w:rPr>
          <w:sz w:val="22"/>
          <w:szCs w:val="22"/>
        </w:rPr>
        <w:t xml:space="preserve">was </w:t>
      </w:r>
      <w:r w:rsidR="00526D6C">
        <w:rPr>
          <w:sz w:val="22"/>
          <w:szCs w:val="22"/>
        </w:rPr>
        <w:t xml:space="preserve">explained to any members absent from the previous meeting. </w:t>
      </w:r>
      <w:r w:rsidR="00694FFF">
        <w:rPr>
          <w:sz w:val="22"/>
          <w:szCs w:val="22"/>
        </w:rPr>
        <w:t>Discussion around how to show this in a clear way, should the income be split out to show where the revenue comes from.</w:t>
      </w:r>
    </w:p>
    <w:p w14:paraId="293AC8EF" w14:textId="4F3B372A" w:rsidR="00305EF8" w:rsidRPr="00305EF8" w:rsidRDefault="00305EF8" w:rsidP="005473EE">
      <w:pPr>
        <w:rPr>
          <w:u w:val="single"/>
        </w:rPr>
      </w:pPr>
    </w:p>
    <w:p w14:paraId="2DC024E5" w14:textId="51EAD6A8" w:rsidR="00305EF8" w:rsidRDefault="00305EF8" w:rsidP="005473EE">
      <w:pPr>
        <w:rPr>
          <w:u w:val="single"/>
        </w:rPr>
      </w:pPr>
      <w:r w:rsidRPr="00305EF8">
        <w:rPr>
          <w:u w:val="single"/>
        </w:rPr>
        <w:t>Public Health Contracts Update</w:t>
      </w:r>
    </w:p>
    <w:p w14:paraId="3939CE63" w14:textId="79AF8042" w:rsidR="00305EF8" w:rsidRDefault="00305EF8" w:rsidP="005473EE">
      <w:pPr>
        <w:rPr>
          <w:u w:val="single"/>
        </w:rPr>
      </w:pPr>
    </w:p>
    <w:p w14:paraId="5CD84B14" w14:textId="5DE56002" w:rsidR="00305EF8" w:rsidRDefault="00694FFF" w:rsidP="005473EE">
      <w:pPr>
        <w:rPr>
          <w:sz w:val="22"/>
          <w:szCs w:val="22"/>
        </w:rPr>
      </w:pPr>
      <w:r>
        <w:rPr>
          <w:sz w:val="22"/>
          <w:szCs w:val="22"/>
        </w:rPr>
        <w:t>RB has started discussions about amendments to the contracts and is hopeful these will be accepted.</w:t>
      </w:r>
    </w:p>
    <w:p w14:paraId="43A102BF" w14:textId="127C905F" w:rsidR="00694FFF" w:rsidRDefault="00694FFF" w:rsidP="005473EE">
      <w:pPr>
        <w:rPr>
          <w:sz w:val="22"/>
          <w:szCs w:val="22"/>
        </w:rPr>
      </w:pPr>
      <w:r>
        <w:rPr>
          <w:sz w:val="22"/>
          <w:szCs w:val="22"/>
        </w:rPr>
        <w:t xml:space="preserve">Discussion around the supervised consumption contract. </w:t>
      </w:r>
    </w:p>
    <w:p w14:paraId="35ECF802" w14:textId="5EF3302E" w:rsidR="00305EF8" w:rsidRDefault="00305EF8" w:rsidP="005473EE"/>
    <w:p w14:paraId="328C2B2E" w14:textId="70C515B4" w:rsidR="00305EF8" w:rsidRDefault="00305EF8" w:rsidP="005473EE">
      <w:pPr>
        <w:rPr>
          <w:u w:val="single"/>
        </w:rPr>
      </w:pPr>
      <w:r w:rsidRPr="00305EF8">
        <w:rPr>
          <w:u w:val="single"/>
        </w:rPr>
        <w:t>Pharmacy First Update</w:t>
      </w:r>
    </w:p>
    <w:p w14:paraId="53DE999E" w14:textId="1DB82CB9" w:rsidR="00305EF8" w:rsidRDefault="00305EF8" w:rsidP="005473EE">
      <w:pPr>
        <w:rPr>
          <w:u w:val="single"/>
        </w:rPr>
      </w:pPr>
    </w:p>
    <w:p w14:paraId="3D988561" w14:textId="4D86A885" w:rsidR="00305EF8" w:rsidRDefault="00C13334" w:rsidP="005473EE">
      <w:pPr>
        <w:rPr>
          <w:sz w:val="22"/>
          <w:szCs w:val="22"/>
        </w:rPr>
      </w:pPr>
      <w:r>
        <w:rPr>
          <w:sz w:val="22"/>
          <w:szCs w:val="22"/>
        </w:rPr>
        <w:t xml:space="preserve">RB updated the committee on data that we have been able to access. So far there have been 3200 referrals through Pharmrefer - which accounts for 50% of the referrals. </w:t>
      </w:r>
    </w:p>
    <w:p w14:paraId="41FBCC42" w14:textId="228ABC8F" w:rsidR="00C13334" w:rsidRDefault="00C13334" w:rsidP="005473EE">
      <w:pPr>
        <w:rPr>
          <w:sz w:val="22"/>
          <w:szCs w:val="22"/>
        </w:rPr>
      </w:pPr>
      <w:r>
        <w:rPr>
          <w:sz w:val="22"/>
          <w:szCs w:val="22"/>
        </w:rPr>
        <w:t>RB is still hoping to get further data as time goes on, so we can monitor how the pharmacies are doing with this.</w:t>
      </w:r>
    </w:p>
    <w:p w14:paraId="3F7084CE" w14:textId="4C490D7C" w:rsidR="00907DAD" w:rsidRDefault="00907DAD" w:rsidP="005473EE">
      <w:pPr>
        <w:rPr>
          <w:sz w:val="22"/>
          <w:szCs w:val="22"/>
        </w:rPr>
      </w:pPr>
      <w:r>
        <w:rPr>
          <w:sz w:val="22"/>
          <w:szCs w:val="22"/>
        </w:rPr>
        <w:t xml:space="preserve">PH asked about </w:t>
      </w:r>
      <w:r w:rsidRPr="00907DAD">
        <w:rPr>
          <w:sz w:val="22"/>
          <w:szCs w:val="22"/>
        </w:rPr>
        <w:t xml:space="preserve">emergency supply </w:t>
      </w:r>
      <w:r>
        <w:rPr>
          <w:sz w:val="22"/>
          <w:szCs w:val="22"/>
        </w:rPr>
        <w:t>referrals</w:t>
      </w:r>
      <w:r w:rsidR="008B5867">
        <w:rPr>
          <w:sz w:val="22"/>
          <w:szCs w:val="22"/>
        </w:rPr>
        <w:t xml:space="preserve"> and a few </w:t>
      </w:r>
      <w:proofErr w:type="gramStart"/>
      <w:r w:rsidR="008B5867">
        <w:rPr>
          <w:sz w:val="22"/>
          <w:szCs w:val="22"/>
        </w:rPr>
        <w:t>problem</w:t>
      </w:r>
      <w:proofErr w:type="gramEnd"/>
      <w:r w:rsidR="008B5867">
        <w:rPr>
          <w:sz w:val="22"/>
          <w:szCs w:val="22"/>
        </w:rPr>
        <w:t xml:space="preserve"> identified with these</w:t>
      </w:r>
      <w:r>
        <w:rPr>
          <w:sz w:val="22"/>
          <w:szCs w:val="22"/>
        </w:rPr>
        <w:t xml:space="preserve">, RB asked PH to send details of this to him and he will follow this up. </w:t>
      </w:r>
    </w:p>
    <w:p w14:paraId="2A9CD208" w14:textId="7522CDC0" w:rsidR="00907DAD" w:rsidRDefault="00907DAD" w:rsidP="005473EE">
      <w:pPr>
        <w:rPr>
          <w:sz w:val="22"/>
          <w:szCs w:val="22"/>
        </w:rPr>
      </w:pPr>
      <w:r>
        <w:rPr>
          <w:sz w:val="22"/>
          <w:szCs w:val="22"/>
        </w:rPr>
        <w:t xml:space="preserve">HB reported back that she has had colleagues that thought they have completed this for payment correctly but on further investigation it has come to light that they are not complete and so will not go for payment. RB is doing work with JP to work on reasons that pharmacies are rejecting a referral. </w:t>
      </w:r>
    </w:p>
    <w:p w14:paraId="065A634D" w14:textId="54A03293" w:rsidR="00907DAD" w:rsidRDefault="00907DAD" w:rsidP="005473EE">
      <w:pPr>
        <w:rPr>
          <w:sz w:val="22"/>
          <w:szCs w:val="22"/>
        </w:rPr>
      </w:pPr>
    </w:p>
    <w:p w14:paraId="20C114AF" w14:textId="1F529474" w:rsidR="00907DAD" w:rsidRPr="00907DAD" w:rsidRDefault="00907DAD" w:rsidP="005473EE">
      <w:pPr>
        <w:rPr>
          <w:u w:val="single"/>
        </w:rPr>
      </w:pPr>
      <w:r w:rsidRPr="00907DAD">
        <w:rPr>
          <w:u w:val="single"/>
        </w:rPr>
        <w:t>Pharmacy First Training</w:t>
      </w:r>
    </w:p>
    <w:p w14:paraId="1D35737F" w14:textId="3E15F989" w:rsidR="00305EF8" w:rsidRDefault="00305EF8" w:rsidP="005473EE"/>
    <w:p w14:paraId="6C12DCFA" w14:textId="0F78F04A" w:rsidR="00907DAD" w:rsidRPr="00907DAD" w:rsidRDefault="00FE4669" w:rsidP="005473EE">
      <w:pPr>
        <w:rPr>
          <w:sz w:val="22"/>
          <w:szCs w:val="22"/>
        </w:rPr>
      </w:pPr>
      <w:r>
        <w:rPr>
          <w:sz w:val="22"/>
          <w:szCs w:val="22"/>
        </w:rPr>
        <w:t xml:space="preserve">We trained between 260-270 people over the recent events we ran. We are also running Otoscope training events which have also been very popular. </w:t>
      </w:r>
    </w:p>
    <w:p w14:paraId="60D56223" w14:textId="77777777" w:rsidR="00907DAD" w:rsidRDefault="00907DAD" w:rsidP="005473EE"/>
    <w:p w14:paraId="6045506F" w14:textId="1F41C1B7" w:rsidR="00305EF8" w:rsidRDefault="00305EF8" w:rsidP="005473EE">
      <w:pPr>
        <w:rPr>
          <w:u w:val="single"/>
        </w:rPr>
      </w:pPr>
      <w:r w:rsidRPr="00305EF8">
        <w:rPr>
          <w:u w:val="single"/>
        </w:rPr>
        <w:t>AOB</w:t>
      </w:r>
    </w:p>
    <w:p w14:paraId="38B15D67" w14:textId="0758FCAE" w:rsidR="00305EF8" w:rsidRDefault="00305EF8" w:rsidP="005473EE">
      <w:pPr>
        <w:rPr>
          <w:u w:val="single"/>
        </w:rPr>
      </w:pPr>
    </w:p>
    <w:p w14:paraId="7BE264E4" w14:textId="4F4B33FC" w:rsidR="00305EF8" w:rsidRPr="00FE4669" w:rsidRDefault="00FE4669" w:rsidP="00FE4669">
      <w:pPr>
        <w:pStyle w:val="ListParagraph"/>
        <w:numPr>
          <w:ilvl w:val="0"/>
          <w:numId w:val="4"/>
        </w:numPr>
      </w:pPr>
      <w:r w:rsidRPr="00FE4669">
        <w:t xml:space="preserve">The IP pathfinder has been </w:t>
      </w:r>
      <w:r w:rsidR="0019122B">
        <w:t>delayed due to the implementation of the IT platforms</w:t>
      </w:r>
      <w:r w:rsidRPr="00FE4669">
        <w:t>.</w:t>
      </w:r>
    </w:p>
    <w:p w14:paraId="3F28113F" w14:textId="7CC20811" w:rsidR="00FE4669" w:rsidRDefault="00FE4669" w:rsidP="00FE4669">
      <w:pPr>
        <w:pStyle w:val="ListParagraph"/>
        <w:numPr>
          <w:ilvl w:val="0"/>
          <w:numId w:val="4"/>
        </w:numPr>
      </w:pPr>
      <w:r w:rsidRPr="00FE4669">
        <w:t xml:space="preserve">PH has commented </w:t>
      </w:r>
      <w:r w:rsidR="008B5867">
        <w:t>that</w:t>
      </w:r>
      <w:r w:rsidRPr="00FE4669">
        <w:t xml:space="preserve"> Bristol council have </w:t>
      </w:r>
      <w:r w:rsidR="0019122B">
        <w:t>seen delays in payments</w:t>
      </w:r>
      <w:r w:rsidRPr="00FE4669">
        <w:t xml:space="preserve">. RB has asked him to resend </w:t>
      </w:r>
      <w:r w:rsidR="0019122B">
        <w:t>information</w:t>
      </w:r>
      <w:r w:rsidRPr="00FE4669">
        <w:t xml:space="preserve"> and copy him in so he can make sure this gets </w:t>
      </w:r>
      <w:r w:rsidR="0019122B">
        <w:t>resolved</w:t>
      </w:r>
      <w:r w:rsidRPr="00FE4669">
        <w:t>.</w:t>
      </w:r>
      <w:r>
        <w:t xml:space="preserve"> SH asked if we should send out to contractors to see if anyone </w:t>
      </w:r>
      <w:r w:rsidR="0025542F">
        <w:t xml:space="preserve">else </w:t>
      </w:r>
      <w:r>
        <w:t xml:space="preserve">is having these challenges - RB will add this to the newsletter. </w:t>
      </w:r>
    </w:p>
    <w:p w14:paraId="393531E1" w14:textId="7185807E" w:rsidR="0025542F" w:rsidRDefault="0025542F" w:rsidP="00FE4669">
      <w:pPr>
        <w:pStyle w:val="ListParagraph"/>
        <w:numPr>
          <w:ilvl w:val="0"/>
          <w:numId w:val="4"/>
        </w:numPr>
      </w:pPr>
      <w:r>
        <w:t xml:space="preserve">IA has found websites for PCNs and noticed that pharmacies are not mentioned in it. He has contacted them to ask them to include the pharmacies. </w:t>
      </w:r>
    </w:p>
    <w:p w14:paraId="299F5564" w14:textId="4F4914B9" w:rsidR="0025542F" w:rsidRDefault="0025542F" w:rsidP="00FE4669">
      <w:pPr>
        <w:pStyle w:val="ListParagraph"/>
        <w:numPr>
          <w:ilvl w:val="0"/>
          <w:numId w:val="4"/>
        </w:numPr>
      </w:pPr>
      <w:r>
        <w:t xml:space="preserve">TR commented on how tough times are in pharmacy </w:t>
      </w:r>
      <w:proofErr w:type="gramStart"/>
      <w:r>
        <w:t>at the moment</w:t>
      </w:r>
      <w:proofErr w:type="gramEnd"/>
      <w:r>
        <w:t xml:space="preserve"> and we need to keep an eye on the contractors at this time.</w:t>
      </w:r>
    </w:p>
    <w:p w14:paraId="41ACEB0D" w14:textId="79688D3F" w:rsidR="0025542F" w:rsidRPr="00FE4669" w:rsidRDefault="0025542F" w:rsidP="00FE4669">
      <w:pPr>
        <w:pStyle w:val="ListParagraph"/>
        <w:numPr>
          <w:ilvl w:val="0"/>
          <w:numId w:val="4"/>
        </w:numPr>
      </w:pPr>
      <w:r>
        <w:t xml:space="preserve">RB has asked non conflicted members to remain on to discuss the </w:t>
      </w:r>
      <w:r w:rsidR="008B5867">
        <w:t xml:space="preserve">outstanding </w:t>
      </w:r>
      <w:r>
        <w:t>contract application</w:t>
      </w:r>
      <w:r w:rsidR="008B5867">
        <w:t>.</w:t>
      </w:r>
    </w:p>
    <w:p w14:paraId="739B09D1" w14:textId="77777777" w:rsidR="00FE4669" w:rsidRDefault="00FE4669" w:rsidP="005473EE">
      <w:pPr>
        <w:rPr>
          <w:sz w:val="22"/>
          <w:szCs w:val="22"/>
        </w:rPr>
      </w:pPr>
    </w:p>
    <w:p w14:paraId="1D7C880A" w14:textId="77777777" w:rsidR="00FE4669" w:rsidRPr="00305EF8" w:rsidRDefault="00FE4669" w:rsidP="005473EE">
      <w:pPr>
        <w:rPr>
          <w:sz w:val="22"/>
          <w:szCs w:val="22"/>
        </w:rPr>
      </w:pPr>
    </w:p>
    <w:p w14:paraId="7B474281" w14:textId="77CF57E7" w:rsidR="00305EF8" w:rsidRDefault="00305EF8" w:rsidP="005473EE"/>
    <w:p w14:paraId="686C41A9" w14:textId="77777777" w:rsidR="00305EF8" w:rsidRDefault="00305EF8" w:rsidP="005473EE"/>
    <w:p w14:paraId="51C757B2" w14:textId="677C32BC" w:rsidR="00B06EAB" w:rsidRDefault="00B06EAB" w:rsidP="005473EE"/>
    <w:p w14:paraId="22B345CB" w14:textId="52893B03" w:rsidR="00B06EAB" w:rsidRDefault="00B06EAB" w:rsidP="005473EE"/>
    <w:p w14:paraId="75A9B9C1" w14:textId="0B480EE3" w:rsidR="00B06EAB" w:rsidRDefault="00B06EAB" w:rsidP="005473EE"/>
    <w:p w14:paraId="666FD1FC" w14:textId="6AD7A13D" w:rsidR="00B06EAB" w:rsidRDefault="00B06EAB" w:rsidP="005473EE"/>
    <w:p w14:paraId="6D518231" w14:textId="6AFC7454" w:rsidR="00B06EAB" w:rsidRDefault="00B06EAB" w:rsidP="005473EE"/>
    <w:p w14:paraId="7207B552" w14:textId="2CC3FFE7" w:rsidR="00B06EAB" w:rsidRDefault="00B06EAB" w:rsidP="005473EE"/>
    <w:p w14:paraId="763D1728" w14:textId="20AE5C5C" w:rsidR="00B06EAB" w:rsidRDefault="00B06EAB" w:rsidP="005473EE"/>
    <w:p w14:paraId="5C19EE97" w14:textId="69E30765" w:rsidR="00B06EAB" w:rsidRDefault="00B06EAB" w:rsidP="005473EE"/>
    <w:p w14:paraId="459FA726" w14:textId="18DC4781" w:rsidR="00B06EAB" w:rsidRDefault="00B06EAB" w:rsidP="005473EE"/>
    <w:p w14:paraId="55AFEC84" w14:textId="591156D3" w:rsidR="00B06EAB" w:rsidRDefault="00B06EAB" w:rsidP="005473EE"/>
    <w:p w14:paraId="093CB273" w14:textId="7896986D" w:rsidR="00B06EAB" w:rsidRDefault="00B06EAB" w:rsidP="005473EE"/>
    <w:p w14:paraId="446285B5" w14:textId="12B05131" w:rsidR="00B06EAB" w:rsidRDefault="00B06EAB" w:rsidP="005473EE"/>
    <w:p w14:paraId="11276F83" w14:textId="30EDBC99" w:rsidR="00B06EAB" w:rsidRDefault="00B06EAB" w:rsidP="005473EE"/>
    <w:p w14:paraId="2B69026A" w14:textId="768E6543" w:rsidR="00B06EAB" w:rsidRDefault="00B06EAB" w:rsidP="005473EE"/>
    <w:p w14:paraId="4FCFA37D" w14:textId="6BBFDED4" w:rsidR="00B06EAB" w:rsidRDefault="00B06EAB" w:rsidP="005473EE"/>
    <w:p w14:paraId="3AD464DA" w14:textId="012DC02A" w:rsidR="00B06EAB" w:rsidRDefault="00B06EAB" w:rsidP="005473EE"/>
    <w:p w14:paraId="5331AAE0" w14:textId="3375463E" w:rsidR="00B06EAB" w:rsidRDefault="00B06EAB" w:rsidP="005473EE"/>
    <w:p w14:paraId="351488EC" w14:textId="6FD59BC0" w:rsidR="00B06EAB" w:rsidRDefault="00B06EAB" w:rsidP="005473EE"/>
    <w:p w14:paraId="70C502AB" w14:textId="510445F1" w:rsidR="00B06EAB" w:rsidRDefault="00B06EAB" w:rsidP="005473EE"/>
    <w:p w14:paraId="2BFC1714" w14:textId="010E1CA8" w:rsidR="00B06EAB" w:rsidRDefault="00B06EAB" w:rsidP="005473EE"/>
    <w:p w14:paraId="156E09F6" w14:textId="3980ED4C" w:rsidR="00B06EAB" w:rsidRDefault="00B06EAB" w:rsidP="005473EE"/>
    <w:p w14:paraId="221C542A" w14:textId="33D59F6F" w:rsidR="00B06EAB" w:rsidRDefault="00B06EAB" w:rsidP="005473EE"/>
    <w:p w14:paraId="25522670" w14:textId="5B996A9B" w:rsidR="00B06EAB" w:rsidRDefault="00B06EAB" w:rsidP="005473EE"/>
    <w:p w14:paraId="279BA6EF" w14:textId="195FE483" w:rsidR="00B06EAB" w:rsidRDefault="00B06EAB" w:rsidP="005473EE"/>
    <w:p w14:paraId="0ECE2639" w14:textId="159D07C4" w:rsidR="00B06EAB" w:rsidRDefault="00B06EAB" w:rsidP="005473EE"/>
    <w:p w14:paraId="443FA060" w14:textId="57F8693A" w:rsidR="00B06EAB" w:rsidRDefault="00B06EAB" w:rsidP="005473EE"/>
    <w:p w14:paraId="6FE9B48D" w14:textId="73C0874C" w:rsidR="00B06EAB" w:rsidRDefault="00B06EAB" w:rsidP="005473EE"/>
    <w:p w14:paraId="3C135509" w14:textId="4CB21FCC" w:rsidR="00B06EAB" w:rsidRDefault="00B06EAB" w:rsidP="005473EE"/>
    <w:p w14:paraId="687AB3AB" w14:textId="464B89CD" w:rsidR="00B06EAB" w:rsidRDefault="00B06EAB" w:rsidP="005473EE"/>
    <w:p w14:paraId="5AF25FC7" w14:textId="1F513B1F" w:rsidR="00B06EAB" w:rsidRDefault="00B06EAB" w:rsidP="005473EE"/>
    <w:p w14:paraId="0A55E856" w14:textId="77777777" w:rsidR="00B06EAB" w:rsidRPr="005473EE" w:rsidRDefault="00B06EAB" w:rsidP="005473EE"/>
    <w:sectPr w:rsidR="00B06EAB" w:rsidRPr="005473EE" w:rsidSect="007B07B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C4D9" w14:textId="77777777" w:rsidR="007B07BF" w:rsidRDefault="007B07BF" w:rsidP="000009E6">
      <w:r>
        <w:separator/>
      </w:r>
    </w:p>
  </w:endnote>
  <w:endnote w:type="continuationSeparator" w:id="0">
    <w:p w14:paraId="0A6D3012" w14:textId="77777777" w:rsidR="007B07BF" w:rsidRDefault="007B07BF" w:rsidP="000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M Sans">
    <w:panose1 w:val="00000000000000000000"/>
    <w:charset w:val="4D"/>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A425" w14:textId="77777777" w:rsidR="0025542F" w:rsidRDefault="00255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EB15" w14:textId="77777777" w:rsidR="002477A0" w:rsidRDefault="00A6040C" w:rsidP="004758C6">
    <w:pPr>
      <w:rPr>
        <w:rFonts w:ascii="DM Sans" w:hAnsi="DM Sans" w:cs="Arial"/>
        <w:color w:val="106B62"/>
        <w:sz w:val="20"/>
        <w:szCs w:val="20"/>
        <w:lang w:eastAsia="en-GB"/>
      </w:rPr>
    </w:pPr>
    <w:r w:rsidRPr="00FB03C3">
      <w:rPr>
        <w:noProof/>
        <w:color w:val="0072CE" w:themeColor="text1"/>
      </w:rPr>
      <mc:AlternateContent>
        <mc:Choice Requires="wps">
          <w:drawing>
            <wp:anchor distT="0" distB="0" distL="114300" distR="114300" simplePos="0" relativeHeight="251660288" behindDoc="0" locked="0" layoutInCell="1" allowOverlap="1" wp14:anchorId="02BE934C" wp14:editId="6880B4E3">
              <wp:simplePos x="0" y="0"/>
              <wp:positionH relativeFrom="column">
                <wp:posOffset>4837430</wp:posOffset>
              </wp:positionH>
              <wp:positionV relativeFrom="paragraph">
                <wp:posOffset>-72390</wp:posOffset>
              </wp:positionV>
              <wp:extent cx="2256155" cy="1828800"/>
              <wp:effectExtent l="0" t="0" r="0" b="0"/>
              <wp:wrapSquare wrapText="bothSides"/>
              <wp:docPr id="284877836" name="Text Box 1"/>
              <wp:cNvGraphicFramePr/>
              <a:graphic xmlns:a="http://schemas.openxmlformats.org/drawingml/2006/main">
                <a:graphicData uri="http://schemas.microsoft.com/office/word/2010/wordprocessingShape">
                  <wps:wsp>
                    <wps:cNvSpPr txBox="1"/>
                    <wps:spPr>
                      <a:xfrm>
                        <a:off x="0" y="0"/>
                        <a:ext cx="2256155" cy="1828800"/>
                      </a:xfrm>
                      <a:prstGeom prst="rect">
                        <a:avLst/>
                      </a:prstGeom>
                      <a:noFill/>
                      <a:ln w="6350">
                        <a:noFill/>
                      </a:ln>
                    </wps:spPr>
                    <wps:txbx>
                      <w:txbxContent>
                        <w:p w14:paraId="0E7831BF" w14:textId="4402C719" w:rsidR="002477A0" w:rsidRPr="008307F3" w:rsidRDefault="0025542F"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avonlpc@gmail.com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BE934C" id="_x0000_t202" coordsize="21600,21600" o:spt="202" path="m,l,21600r21600,l21600,xe">
              <v:stroke joinstyle="miter"/>
              <v:path gradientshapeok="t" o:connecttype="rect"/>
            </v:shapetype>
            <v:shape id="Text Box 1" o:spid="_x0000_s1026" type="#_x0000_t202" style="position:absolute;margin-left:380.9pt;margin-top:-5.7pt;width:177.6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" filled="f" stroked="f" strokeweight=".5pt">
              <v:textbox style="mso-fit-shape-to-text:t">
                <w:txbxContent>
                  <w:p w14:paraId="0E7831BF" w14:textId="4402C719" w:rsidR="002477A0" w:rsidRPr="008307F3" w:rsidRDefault="0025542F"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avonlpc@gmail.com</w:t>
                    </w:r>
                  </w:p>
                </w:txbxContent>
              </v:textbox>
              <w10:wrap type="square"/>
            </v:shape>
          </w:pict>
        </mc:Fallback>
      </mc:AlternateContent>
    </w:r>
  </w:p>
  <w:p w14:paraId="0AB7618B" w14:textId="77777777" w:rsidR="002477A0" w:rsidRDefault="002477A0" w:rsidP="002477A0">
    <w:pPr>
      <w:rPr>
        <w:rFonts w:ascii="DM Sans" w:hAnsi="DM Sans" w:cs="Arial"/>
        <w:color w:val="106B62"/>
        <w:sz w:val="20"/>
        <w:szCs w:val="20"/>
        <w:lang w:eastAsia="en-GB"/>
      </w:rPr>
    </w:pPr>
  </w:p>
  <w:p w14:paraId="3825CDF7" w14:textId="0EF486C5" w:rsidR="000009E6" w:rsidRPr="00FB03C3" w:rsidRDefault="00A6040C" w:rsidP="002477A0">
    <w:pPr>
      <w:rPr>
        <w:rFonts w:ascii="DM Sans" w:hAnsi="DM Sans"/>
        <w:color w:val="0072CE" w:themeColor="text1"/>
        <w:sz w:val="20"/>
        <w:szCs w:val="20"/>
      </w:rPr>
    </w:pPr>
    <w:r w:rsidRPr="00FB03C3">
      <w:rPr>
        <w:noProof/>
        <w:color w:val="0072CE" w:themeColor="text1"/>
      </w:rPr>
      <w:drawing>
        <wp:anchor distT="0" distB="0" distL="114300" distR="114300" simplePos="0" relativeHeight="251658240" behindDoc="0" locked="0" layoutInCell="1" allowOverlap="1" wp14:anchorId="0C8E2D3D" wp14:editId="456A453E">
          <wp:simplePos x="0" y="0"/>
          <wp:positionH relativeFrom="column">
            <wp:posOffset>5553710</wp:posOffset>
          </wp:positionH>
          <wp:positionV relativeFrom="paragraph">
            <wp:posOffset>14605</wp:posOffset>
          </wp:positionV>
          <wp:extent cx="280670" cy="291465"/>
          <wp:effectExtent l="0" t="0" r="5080" b="0"/>
          <wp:wrapNone/>
          <wp:docPr id="1831299000" name="Picture 183129900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anchor>
      </w:drawing>
    </w:r>
    <w:r w:rsidR="002477A0" w:rsidRPr="00FB03C3">
      <w:rPr>
        <w:rFonts w:ascii="DM Sans" w:hAnsi="DM Sans" w:cs="Arial"/>
        <w:color w:val="0072CE" w:themeColor="text1"/>
        <w:sz w:val="20"/>
        <w:szCs w:val="20"/>
        <w:lang w:eastAsia="en-GB"/>
      </w:rPr>
      <w:t xml:space="preserve">Community Pharmacy </w:t>
    </w:r>
    <w:r w:rsidR="00B06EAB">
      <w:rPr>
        <w:rFonts w:ascii="DM Sans" w:hAnsi="DM Sans" w:cs="Arial"/>
        <w:color w:val="0072CE" w:themeColor="text1"/>
        <w:sz w:val="20"/>
        <w:szCs w:val="20"/>
        <w:lang w:eastAsia="en-GB"/>
      </w:rPr>
      <w:t>Avon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4143" w14:textId="77777777" w:rsidR="000C1796" w:rsidRDefault="000C1796" w:rsidP="00687877">
    <w:pPr>
      <w:pStyle w:val="Footer"/>
      <w:rPr>
        <w:rFonts w:ascii="DM Sans" w:hAnsi="DM Sans"/>
        <w:color w:val="0072CE" w:themeColor="text1"/>
        <w:sz w:val="20"/>
        <w:szCs w:val="20"/>
      </w:rPr>
    </w:pPr>
  </w:p>
  <w:p w14:paraId="64A40C36" w14:textId="0475727A" w:rsidR="0025542F" w:rsidRPr="00687877" w:rsidRDefault="0025542F" w:rsidP="0025542F">
    <w:pPr>
      <w:pStyle w:val="Footer"/>
      <w:rPr>
        <w:rFonts w:ascii="DM Sans" w:hAnsi="DM Sans"/>
        <w:color w:val="0072CE" w:themeColor="text1"/>
        <w:sz w:val="20"/>
        <w:szCs w:val="20"/>
      </w:rPr>
    </w:pPr>
    <w:r>
      <w:rPr>
        <w:rFonts w:ascii="DM Sans" w:hAnsi="DM Sans"/>
        <w:color w:val="0072CE" w:themeColor="text1"/>
        <w:sz w:val="20"/>
        <w:szCs w:val="20"/>
      </w:rPr>
      <w:t>avonlpc</w:t>
    </w:r>
    <w:r w:rsidRPr="002E2173">
      <w:rPr>
        <w:rFonts w:ascii="DM Sans" w:hAnsi="DM Sans"/>
        <w:color w:val="0072CE" w:themeColor="text1"/>
        <w:sz w:val="20"/>
        <w:szCs w:val="20"/>
      </w:rPr>
      <w:t>@</w:t>
    </w:r>
    <w:r>
      <w:rPr>
        <w:rFonts w:ascii="DM Sans" w:hAnsi="DM Sans"/>
        <w:color w:val="0072CE" w:themeColor="text1"/>
        <w:sz w:val="20"/>
        <w:szCs w:val="20"/>
      </w:rPr>
      <w:t>gmail.com</w:t>
    </w:r>
  </w:p>
  <w:p w14:paraId="1F27884D" w14:textId="77777777" w:rsidR="000C1796" w:rsidRDefault="000C1796" w:rsidP="00687877">
    <w:pPr>
      <w:pStyle w:val="Footer"/>
      <w:rPr>
        <w:rFonts w:ascii="DM Sans" w:hAnsi="DM Sans"/>
        <w:color w:val="0072CE" w:themeColor="text1"/>
        <w:sz w:val="20"/>
        <w:szCs w:val="20"/>
      </w:rPr>
    </w:pPr>
    <w:r>
      <w:rPr>
        <w:rFonts w:ascii="DM Sans" w:hAnsi="DM Sans"/>
        <w:noProof/>
        <w:color w:val="0072CE" w:themeColor="text1"/>
        <w:sz w:val="20"/>
        <w:szCs w:val="20"/>
      </w:rPr>
      <w:drawing>
        <wp:anchor distT="0" distB="0" distL="114300" distR="114300" simplePos="0" relativeHeight="251659776" behindDoc="1" locked="0" layoutInCell="1" allowOverlap="1" wp14:anchorId="54068F54" wp14:editId="1AB56262">
          <wp:simplePos x="0" y="0"/>
          <wp:positionH relativeFrom="column">
            <wp:posOffset>-39370</wp:posOffset>
          </wp:positionH>
          <wp:positionV relativeFrom="page">
            <wp:posOffset>9515475</wp:posOffset>
          </wp:positionV>
          <wp:extent cx="183600" cy="680400"/>
          <wp:effectExtent l="0" t="0" r="6985" b="5715"/>
          <wp:wrapTight wrapText="bothSides">
            <wp:wrapPolygon edited="0">
              <wp:start x="0" y="0"/>
              <wp:lineTo x="0" y="21176"/>
              <wp:lineTo x="20180" y="21176"/>
              <wp:lineTo x="20180" y="0"/>
              <wp:lineTo x="0" y="0"/>
            </wp:wrapPolygon>
          </wp:wrapTight>
          <wp:docPr id="1605237301" name="Picture 5"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37301" name="Picture 5" descr="A picture containing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600" cy="680400"/>
                  </a:xfrm>
                  <a:prstGeom prst="rect">
                    <a:avLst/>
                  </a:prstGeom>
                </pic:spPr>
              </pic:pic>
            </a:graphicData>
          </a:graphic>
          <wp14:sizeRelH relativeFrom="page">
            <wp14:pctWidth>0</wp14:pctWidth>
          </wp14:sizeRelH>
          <wp14:sizeRelV relativeFrom="page">
            <wp14:pctHeight>0</wp14:pctHeight>
          </wp14:sizeRelV>
        </wp:anchor>
      </w:drawing>
    </w:r>
  </w:p>
  <w:p w14:paraId="2D1DB3E7" w14:textId="5C7FF0B3" w:rsidR="00687877" w:rsidRPr="00687877" w:rsidRDefault="00EC2456" w:rsidP="0025542F">
    <w:pPr>
      <w:pStyle w:val="Footer"/>
      <w:tabs>
        <w:tab w:val="clear" w:pos="4513"/>
        <w:tab w:val="clear" w:pos="9026"/>
        <w:tab w:val="left" w:pos="1964"/>
      </w:tabs>
      <w:rPr>
        <w:rFonts w:ascii="DM Sans" w:hAnsi="DM Sans"/>
        <w:color w:val="0072CE" w:themeColor="text1"/>
        <w:sz w:val="20"/>
        <w:szCs w:val="20"/>
      </w:rPr>
    </w:pPr>
    <w:r>
      <w:rPr>
        <w:rFonts w:ascii="DM Sans" w:hAnsi="DM Sans" w:cs="Arial"/>
        <w:noProof/>
        <w:color w:val="0072CE" w:themeColor="text1"/>
        <w:sz w:val="20"/>
        <w:szCs w:val="20"/>
        <w:lang w:eastAsia="en-GB"/>
      </w:rPr>
      <w:drawing>
        <wp:anchor distT="0" distB="0" distL="114300" distR="114300" simplePos="0" relativeHeight="251658752" behindDoc="1" locked="0" layoutInCell="1" allowOverlap="1" wp14:anchorId="3B8C0D6A" wp14:editId="06EB5DC0">
          <wp:simplePos x="0" y="0"/>
          <wp:positionH relativeFrom="column">
            <wp:posOffset>2427605</wp:posOffset>
          </wp:positionH>
          <wp:positionV relativeFrom="page">
            <wp:posOffset>7896225</wp:posOffset>
          </wp:positionV>
          <wp:extent cx="4665600" cy="2779200"/>
          <wp:effectExtent l="0" t="0" r="1905" b="0"/>
          <wp:wrapNone/>
          <wp:docPr id="1047138761" name="Picture 3"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r w:rsidR="0025542F">
      <w:rPr>
        <w:rFonts w:ascii="DM Sans" w:hAnsi="DM Sans"/>
        <w:color w:val="0072CE" w:themeColor="text1"/>
        <w:sz w:val="20"/>
        <w:szCs w:val="20"/>
      </w:rPr>
      <w:tab/>
    </w:r>
  </w:p>
  <w:p w14:paraId="6B82618E" w14:textId="77777777" w:rsidR="000009E6" w:rsidRPr="000C1796" w:rsidRDefault="007B07BF" w:rsidP="004F794C">
    <w:pPr>
      <w:pStyle w:val="Footer"/>
      <w:rPr>
        <w:rFonts w:ascii="DM Sans" w:hAnsi="DM Sans"/>
        <w:b/>
        <w:bCs/>
        <w:color w:val="0072CE" w:themeColor="text1"/>
        <w:sz w:val="20"/>
        <w:szCs w:val="20"/>
      </w:rPr>
    </w:pPr>
    <w:hyperlink r:id="rId3" w:history="1">
      <w:r w:rsidR="004F794C" w:rsidRPr="00A805FE">
        <w:rPr>
          <w:rStyle w:val="Hyperlink"/>
          <w:rFonts w:ascii="DM Sans" w:hAnsi="DM Sans"/>
          <w:b/>
          <w:bCs/>
          <w:sz w:val="20"/>
          <w:szCs w:val="20"/>
        </w:rPr>
        <w:t>https://avon.communitypharmacy.org.uk</w:t>
      </w:r>
    </w:hyperlink>
    <w:r w:rsidR="004F794C">
      <w:rPr>
        <w:rFonts w:ascii="DM Sans" w:hAnsi="DM Sans"/>
        <w:b/>
        <w:bCs/>
        <w:color w:val="0072CE"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8950" w14:textId="77777777" w:rsidR="007B07BF" w:rsidRDefault="007B07BF" w:rsidP="000009E6">
      <w:r>
        <w:separator/>
      </w:r>
    </w:p>
  </w:footnote>
  <w:footnote w:type="continuationSeparator" w:id="0">
    <w:p w14:paraId="4CA97C51" w14:textId="77777777" w:rsidR="007B07BF" w:rsidRDefault="007B07BF" w:rsidP="0000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0ED" w14:textId="77777777" w:rsidR="0025542F" w:rsidRDefault="00255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F023" w14:textId="77777777" w:rsidR="0025542F" w:rsidRDefault="00255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AC42" w14:textId="77777777" w:rsidR="00736A64" w:rsidRDefault="00587A9D">
    <w:pPr>
      <w:pStyle w:val="Header"/>
    </w:pPr>
    <w:r>
      <w:rPr>
        <w:noProof/>
      </w:rPr>
      <w:drawing>
        <wp:inline distT="0" distB="0" distL="0" distR="0" wp14:anchorId="18EF2B53" wp14:editId="2A5DD3CA">
          <wp:extent cx="1955800" cy="596900"/>
          <wp:effectExtent l="0" t="0" r="0" b="0"/>
          <wp:docPr id="145575669" name="Picture 2" descr="A blue and orang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75669" name="Picture 2" descr="A blue and orang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5800" cy="596900"/>
                  </a:xfrm>
                  <a:prstGeom prst="rect">
                    <a:avLst/>
                  </a:prstGeom>
                </pic:spPr>
              </pic:pic>
            </a:graphicData>
          </a:graphic>
        </wp:inline>
      </w:drawing>
    </w:r>
    <w:r w:rsidR="00736A64">
      <w:rPr>
        <w:noProof/>
      </w:rPr>
      <w:drawing>
        <wp:anchor distT="0" distB="0" distL="114300" distR="114300" simplePos="0" relativeHeight="251657728" behindDoc="1" locked="0" layoutInCell="1" allowOverlap="1" wp14:anchorId="6C92AE8B" wp14:editId="523EF33F">
          <wp:simplePos x="0" y="0"/>
          <wp:positionH relativeFrom="column">
            <wp:posOffset>4356100</wp:posOffset>
          </wp:positionH>
          <wp:positionV relativeFrom="page">
            <wp:posOffset>0</wp:posOffset>
          </wp:positionV>
          <wp:extent cx="2746375" cy="2116455"/>
          <wp:effectExtent l="0" t="0" r="0" b="0"/>
          <wp:wrapNone/>
          <wp:docPr id="1756711277" name="Picture 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7F68"/>
    <w:multiLevelType w:val="hybridMultilevel"/>
    <w:tmpl w:val="1AF4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7019869">
    <w:abstractNumId w:val="3"/>
  </w:num>
  <w:num w:numId="2" w16cid:durableId="134614820">
    <w:abstractNumId w:val="1"/>
  </w:num>
  <w:num w:numId="3" w16cid:durableId="91245125">
    <w:abstractNumId w:val="2"/>
  </w:num>
  <w:num w:numId="4" w16cid:durableId="165926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E3"/>
    <w:rsid w:val="000009E6"/>
    <w:rsid w:val="00013147"/>
    <w:rsid w:val="000209AA"/>
    <w:rsid w:val="0003256B"/>
    <w:rsid w:val="00037879"/>
    <w:rsid w:val="00065756"/>
    <w:rsid w:val="000C1796"/>
    <w:rsid w:val="00106EC3"/>
    <w:rsid w:val="00122066"/>
    <w:rsid w:val="00126538"/>
    <w:rsid w:val="0019122B"/>
    <w:rsid w:val="001C077C"/>
    <w:rsid w:val="001E359C"/>
    <w:rsid w:val="001F4DA6"/>
    <w:rsid w:val="00230434"/>
    <w:rsid w:val="002477A0"/>
    <w:rsid w:val="00253627"/>
    <w:rsid w:val="0025542F"/>
    <w:rsid w:val="00291F8B"/>
    <w:rsid w:val="002B4BF0"/>
    <w:rsid w:val="002D2FBD"/>
    <w:rsid w:val="002D6D46"/>
    <w:rsid w:val="002E2173"/>
    <w:rsid w:val="00305EF8"/>
    <w:rsid w:val="00316415"/>
    <w:rsid w:val="003236DD"/>
    <w:rsid w:val="00326DC1"/>
    <w:rsid w:val="003B65CB"/>
    <w:rsid w:val="00414E07"/>
    <w:rsid w:val="00422A3C"/>
    <w:rsid w:val="00461E51"/>
    <w:rsid w:val="004758C6"/>
    <w:rsid w:val="004B7797"/>
    <w:rsid w:val="004F794C"/>
    <w:rsid w:val="00526D6C"/>
    <w:rsid w:val="005473EE"/>
    <w:rsid w:val="00587A9D"/>
    <w:rsid w:val="005B18B1"/>
    <w:rsid w:val="005D5DB2"/>
    <w:rsid w:val="005E2D40"/>
    <w:rsid w:val="005F0D87"/>
    <w:rsid w:val="00673013"/>
    <w:rsid w:val="00687877"/>
    <w:rsid w:val="00691249"/>
    <w:rsid w:val="00694FFF"/>
    <w:rsid w:val="006D5110"/>
    <w:rsid w:val="00720694"/>
    <w:rsid w:val="00736A64"/>
    <w:rsid w:val="007A045A"/>
    <w:rsid w:val="007B07BF"/>
    <w:rsid w:val="007B53C2"/>
    <w:rsid w:val="00881A68"/>
    <w:rsid w:val="008B5867"/>
    <w:rsid w:val="008B6A93"/>
    <w:rsid w:val="00907DAD"/>
    <w:rsid w:val="00975BC3"/>
    <w:rsid w:val="009A7F9B"/>
    <w:rsid w:val="009B02E3"/>
    <w:rsid w:val="00A6040C"/>
    <w:rsid w:val="00AB598B"/>
    <w:rsid w:val="00B06EAB"/>
    <w:rsid w:val="00B161D7"/>
    <w:rsid w:val="00B275ED"/>
    <w:rsid w:val="00B40ACC"/>
    <w:rsid w:val="00BF4FBC"/>
    <w:rsid w:val="00C13334"/>
    <w:rsid w:val="00C74D15"/>
    <w:rsid w:val="00D54D73"/>
    <w:rsid w:val="00D90219"/>
    <w:rsid w:val="00DE6253"/>
    <w:rsid w:val="00E03D2E"/>
    <w:rsid w:val="00E10375"/>
    <w:rsid w:val="00E2576C"/>
    <w:rsid w:val="00EC2456"/>
    <w:rsid w:val="00EE1FE1"/>
    <w:rsid w:val="00F170E9"/>
    <w:rsid w:val="00F35D1B"/>
    <w:rsid w:val="00F430EF"/>
    <w:rsid w:val="00FB03C3"/>
    <w:rsid w:val="00FD2434"/>
    <w:rsid w:val="00FE4669"/>
    <w:rsid w:val="00FF643A"/>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EA0DE"/>
  <w15:chartTrackingRefBased/>
  <w15:docId w15:val="{A7757FD3-4C7A-2B4E-8F6F-33424DD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3C"/>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sz w:val="20"/>
      <w:szCs w:val="20"/>
    </w:rPr>
  </w:style>
  <w:style w:type="paragraph" w:styleId="Header">
    <w:name w:val="header"/>
    <w:basedOn w:val="Normal"/>
    <w:link w:val="HeaderChar"/>
    <w:uiPriority w:val="99"/>
    <w:unhideWhenUsed/>
    <w:rsid w:val="000009E6"/>
    <w:pPr>
      <w:tabs>
        <w:tab w:val="center" w:pos="4513"/>
        <w:tab w:val="right" w:pos="9026"/>
      </w:tabs>
    </w:pPr>
    <w:rPr>
      <w:rFonts w:eastAsiaTheme="minorHAnsi"/>
      <w:kern w:val="2"/>
      <w14:ligatures w14:val="standardContextual"/>
    </w:r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rPr>
      <w:rFonts w:eastAsiaTheme="minorHAnsi"/>
      <w:kern w:val="2"/>
      <w14:ligatures w14:val="standardContextual"/>
    </w:r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rsid w:val="00FD2434"/>
    <w:rPr>
      <w:color w:val="FF6D3A" w:themeColor="hyperlink"/>
      <w:u w:val="single"/>
    </w:rPr>
  </w:style>
  <w:style w:type="paragraph" w:styleId="ListParagraph">
    <w:name w:val="List Paragraph"/>
    <w:basedOn w:val="Normal"/>
    <w:uiPriority w:val="34"/>
    <w:qFormat/>
    <w:rsid w:val="005473EE"/>
    <w:pPr>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4F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s://avon.communitypharmacy.org.uk"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brown/Library/Group%20Containers/UBF8T346G9.Office/User%20Content.localized/Templates.localized/CP%20Avon.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Avon.dotx</Template>
  <TotalTime>102</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Brown</cp:lastModifiedBy>
  <cp:revision>11</cp:revision>
  <dcterms:created xsi:type="dcterms:W3CDTF">2023-07-17T11:48:00Z</dcterms:created>
  <dcterms:modified xsi:type="dcterms:W3CDTF">2024-03-20T09:40:00Z</dcterms:modified>
</cp:coreProperties>
</file>