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C5EF5" w14:textId="77777777" w:rsidR="007D43C6" w:rsidRPr="00757139" w:rsidRDefault="007D43C6" w:rsidP="007D43C6">
      <w:pPr>
        <w:spacing w:after="0"/>
        <w:rPr>
          <w:rFonts w:ascii="Arial" w:hAnsi="Arial" w:cs="Arial"/>
          <w:b/>
          <w:szCs w:val="24"/>
        </w:rPr>
      </w:pPr>
      <w:r w:rsidRPr="00757139">
        <w:rPr>
          <w:rFonts w:ascii="Arial" w:hAnsi="Arial" w:cs="Arial"/>
          <w:b/>
          <w:noProof/>
          <w:szCs w:val="24"/>
          <w:lang w:val="en-GB" w:eastAsia="en-GB"/>
        </w:rPr>
        <w:drawing>
          <wp:anchor distT="0" distB="0" distL="114300" distR="114300" simplePos="0" relativeHeight="251658240" behindDoc="1" locked="0" layoutInCell="1" allowOverlap="1" wp14:anchorId="3A272744" wp14:editId="0B1A3C5D">
            <wp:simplePos x="0" y="0"/>
            <wp:positionH relativeFrom="column">
              <wp:posOffset>4869815</wp:posOffset>
            </wp:positionH>
            <wp:positionV relativeFrom="paragraph">
              <wp:posOffset>-238760</wp:posOffset>
            </wp:positionV>
            <wp:extent cx="1066800" cy="847725"/>
            <wp:effectExtent l="0" t="0" r="0" b="9525"/>
            <wp:wrapTight wrapText="bothSides">
              <wp:wrapPolygon edited="0">
                <wp:start x="0" y="0"/>
                <wp:lineTo x="0" y="21357"/>
                <wp:lineTo x="21214" y="21357"/>
                <wp:lineTo x="21214" y="0"/>
                <wp:lineTo x="0" y="0"/>
              </wp:wrapPolygon>
            </wp:wrapTight>
            <wp:docPr id="2" name="Picture 2" descr="NHS England logo" title="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66800" cy="847725"/>
                    </a:xfrm>
                    <a:prstGeom prst="rect">
                      <a:avLst/>
                    </a:prstGeom>
                    <a:noFill/>
                  </pic:spPr>
                </pic:pic>
              </a:graphicData>
            </a:graphic>
            <wp14:sizeRelH relativeFrom="page">
              <wp14:pctWidth>0</wp14:pctWidth>
            </wp14:sizeRelH>
            <wp14:sizeRelV relativeFrom="page">
              <wp14:pctHeight>0</wp14:pctHeight>
            </wp14:sizeRelV>
          </wp:anchor>
        </w:drawing>
      </w:r>
    </w:p>
    <w:p w14:paraId="0C83A520" w14:textId="77777777" w:rsidR="007D43C6" w:rsidRDefault="007D43C6" w:rsidP="007D43C6">
      <w:pPr>
        <w:spacing w:after="0"/>
        <w:rPr>
          <w:rFonts w:ascii="Arial" w:hAnsi="Arial" w:cs="Arial"/>
          <w:b/>
          <w:szCs w:val="24"/>
        </w:rPr>
      </w:pPr>
    </w:p>
    <w:p w14:paraId="31627CC4" w14:textId="77777777" w:rsidR="007D43C6" w:rsidRDefault="007D43C6" w:rsidP="007D43C6">
      <w:pPr>
        <w:spacing w:after="0"/>
        <w:rPr>
          <w:rFonts w:ascii="Arial" w:hAnsi="Arial" w:cs="Arial"/>
          <w:b/>
          <w:szCs w:val="24"/>
        </w:rPr>
      </w:pPr>
    </w:p>
    <w:p w14:paraId="2A593143" w14:textId="77777777" w:rsidR="007D43C6" w:rsidRDefault="007D43C6" w:rsidP="007D43C6">
      <w:pPr>
        <w:spacing w:after="0"/>
        <w:rPr>
          <w:rFonts w:ascii="Arial" w:hAnsi="Arial" w:cs="Arial"/>
          <w:b/>
          <w:szCs w:val="24"/>
        </w:rPr>
      </w:pPr>
    </w:p>
    <w:p w14:paraId="3AC3AAD0" w14:textId="77777777" w:rsidR="007D43C6" w:rsidRDefault="007D43C6" w:rsidP="007D43C6">
      <w:pPr>
        <w:spacing w:after="0"/>
        <w:rPr>
          <w:rFonts w:ascii="Arial" w:hAnsi="Arial" w:cs="Arial"/>
          <w:b/>
          <w:szCs w:val="24"/>
        </w:rPr>
      </w:pPr>
    </w:p>
    <w:p w14:paraId="7F7CAE5F" w14:textId="77777777" w:rsidR="007D43C6" w:rsidRPr="00757139" w:rsidRDefault="007D43C6" w:rsidP="007D43C6">
      <w:pPr>
        <w:spacing w:after="0"/>
        <w:rPr>
          <w:rFonts w:ascii="Arial" w:hAnsi="Arial" w:cs="Arial"/>
          <w:b/>
          <w:szCs w:val="24"/>
        </w:rPr>
      </w:pPr>
    </w:p>
    <w:p w14:paraId="6D3A7748" w14:textId="0A7F9B18" w:rsidR="007D43C6" w:rsidRDefault="007D43C6" w:rsidP="007D43C6">
      <w:pPr>
        <w:rPr>
          <w:rFonts w:ascii="Arial" w:hAnsi="Arial" w:cs="Arial"/>
          <w:b/>
          <w:color w:val="0072C6"/>
          <w:sz w:val="72"/>
          <w:szCs w:val="72"/>
        </w:rPr>
      </w:pPr>
      <w:r w:rsidRPr="00FF2D5E">
        <w:rPr>
          <w:rFonts w:ascii="Arial" w:hAnsi="Arial" w:cs="Arial"/>
          <w:b/>
          <w:color w:val="0072C6"/>
          <w:sz w:val="72"/>
          <w:szCs w:val="72"/>
        </w:rPr>
        <w:t xml:space="preserve">NHS Standard Contract </w:t>
      </w:r>
      <w:r w:rsidR="00AF0F4A">
        <w:rPr>
          <w:rFonts w:ascii="Arial" w:hAnsi="Arial" w:cs="Arial"/>
          <w:b/>
          <w:color w:val="0072C6"/>
          <w:sz w:val="72"/>
          <w:szCs w:val="72"/>
        </w:rPr>
        <w:t>2022/23</w:t>
      </w:r>
    </w:p>
    <w:p w14:paraId="76FF0043" w14:textId="09DA6C81" w:rsidR="007D43C6" w:rsidRPr="00743C40" w:rsidRDefault="007D43C6" w:rsidP="007D43C6">
      <w:pPr>
        <w:rPr>
          <w:rFonts w:ascii="Arial" w:hAnsi="Arial" w:cs="Arial"/>
          <w:b/>
          <w:color w:val="0072C6"/>
          <w:sz w:val="72"/>
          <w:szCs w:val="72"/>
        </w:rPr>
      </w:pPr>
      <w:r>
        <w:rPr>
          <w:rFonts w:ascii="Arial" w:hAnsi="Arial" w:cs="Arial"/>
          <w:b/>
          <w:color w:val="0072C6"/>
          <w:sz w:val="72"/>
          <w:szCs w:val="72"/>
        </w:rPr>
        <w:t>Particulars</w:t>
      </w:r>
      <w:r w:rsidRPr="00743C40">
        <w:rPr>
          <w:rFonts w:ascii="Arial" w:hAnsi="Arial" w:cs="Arial"/>
          <w:b/>
          <w:color w:val="0072C6"/>
          <w:sz w:val="72"/>
          <w:szCs w:val="72"/>
        </w:rPr>
        <w:t xml:space="preserve"> (</w:t>
      </w:r>
      <w:r>
        <w:rPr>
          <w:rFonts w:ascii="Arial" w:hAnsi="Arial" w:cs="Arial"/>
          <w:b/>
          <w:color w:val="0072C6"/>
          <w:sz w:val="72"/>
          <w:szCs w:val="72"/>
        </w:rPr>
        <w:t>Shorter Form</w:t>
      </w:r>
      <w:r w:rsidRPr="00743C40">
        <w:rPr>
          <w:rFonts w:ascii="Arial" w:hAnsi="Arial" w:cs="Arial"/>
          <w:b/>
          <w:color w:val="0072C6"/>
          <w:sz w:val="72"/>
          <w:szCs w:val="72"/>
        </w:rPr>
        <w:t>)</w:t>
      </w:r>
    </w:p>
    <w:p w14:paraId="35655E01" w14:textId="77777777" w:rsidR="007D43C6" w:rsidRDefault="007D43C6" w:rsidP="007D43C6">
      <w:pPr>
        <w:spacing w:after="0"/>
        <w:rPr>
          <w:rFonts w:ascii="Arial" w:hAnsi="Arial" w:cs="Arial"/>
        </w:rPr>
      </w:pPr>
    </w:p>
    <w:p w14:paraId="0CD4163F" w14:textId="77777777" w:rsidR="007D43C6" w:rsidRDefault="007D43C6" w:rsidP="007D43C6">
      <w:pPr>
        <w:spacing w:after="0"/>
        <w:rPr>
          <w:rFonts w:ascii="Arial" w:hAnsi="Arial" w:cs="Arial"/>
        </w:rPr>
      </w:pPr>
    </w:p>
    <w:p w14:paraId="3F66261C" w14:textId="77777777" w:rsidR="007D43C6" w:rsidRDefault="007D43C6" w:rsidP="007D43C6">
      <w:pPr>
        <w:spacing w:after="0"/>
        <w:rPr>
          <w:rFonts w:ascii="Arial" w:hAnsi="Arial" w:cs="Arial"/>
        </w:rPr>
      </w:pPr>
    </w:p>
    <w:p w14:paraId="4CD0D4FE" w14:textId="77777777" w:rsidR="007D43C6" w:rsidRDefault="007D43C6" w:rsidP="007D43C6">
      <w:pPr>
        <w:spacing w:after="0"/>
        <w:rPr>
          <w:rFonts w:ascii="Arial" w:hAnsi="Arial" w:cs="Arial"/>
        </w:rPr>
      </w:pPr>
    </w:p>
    <w:p w14:paraId="0287DF6E" w14:textId="77777777" w:rsidR="007D43C6" w:rsidRDefault="007D43C6" w:rsidP="007D43C6">
      <w:pPr>
        <w:spacing w:after="0"/>
        <w:rPr>
          <w:rFonts w:ascii="Arial" w:hAnsi="Arial" w:cs="Arial"/>
        </w:rPr>
      </w:pPr>
    </w:p>
    <w:p w14:paraId="3193398E" w14:textId="77777777" w:rsidR="007D43C6" w:rsidRDefault="007D43C6" w:rsidP="007D43C6">
      <w:pPr>
        <w:spacing w:after="0"/>
        <w:rPr>
          <w:rFonts w:ascii="Arial" w:hAnsi="Arial" w:cs="Arial"/>
        </w:rPr>
      </w:pPr>
    </w:p>
    <w:p w14:paraId="7813D813" w14:textId="77777777" w:rsidR="007D43C6" w:rsidRDefault="007D43C6" w:rsidP="007D43C6">
      <w:pPr>
        <w:spacing w:after="0"/>
        <w:rPr>
          <w:rFonts w:ascii="Arial" w:hAnsi="Arial" w:cs="Arial"/>
        </w:rPr>
      </w:pPr>
    </w:p>
    <w:p w14:paraId="2C55396E" w14:textId="77777777" w:rsidR="007D43C6" w:rsidRDefault="007D43C6" w:rsidP="007D43C6">
      <w:pPr>
        <w:spacing w:after="0"/>
        <w:rPr>
          <w:rFonts w:ascii="Arial" w:hAnsi="Arial" w:cs="Arial"/>
        </w:rPr>
      </w:pPr>
    </w:p>
    <w:p w14:paraId="5C88F36C" w14:textId="4240E8C8" w:rsidR="007D43C6" w:rsidRDefault="007D43C6" w:rsidP="007D43C6">
      <w:pPr>
        <w:spacing w:after="0"/>
        <w:rPr>
          <w:rFonts w:ascii="Arial" w:hAnsi="Arial" w:cs="Arial"/>
        </w:rPr>
      </w:pPr>
    </w:p>
    <w:p w14:paraId="611E6374" w14:textId="77777777" w:rsidR="007D43C6" w:rsidRDefault="007D43C6" w:rsidP="007D43C6">
      <w:pPr>
        <w:spacing w:after="0"/>
        <w:rPr>
          <w:rFonts w:ascii="Arial" w:hAnsi="Arial" w:cs="Arial"/>
        </w:rPr>
      </w:pPr>
    </w:p>
    <w:p w14:paraId="0CEF547F" w14:textId="77777777" w:rsidR="007D43C6" w:rsidRDefault="007D43C6" w:rsidP="007D43C6">
      <w:pPr>
        <w:spacing w:after="0"/>
        <w:rPr>
          <w:rFonts w:ascii="Arial" w:hAnsi="Arial" w:cs="Arial"/>
        </w:rPr>
      </w:pPr>
    </w:p>
    <w:p w14:paraId="57CDF263" w14:textId="77777777" w:rsidR="000553F7" w:rsidRPr="00B72DDB" w:rsidRDefault="000553F7" w:rsidP="000553F7">
      <w:pPr>
        <w:spacing w:after="0"/>
        <w:rPr>
          <w:rFonts w:ascii="Arial" w:hAnsi="Arial" w:cs="Arial"/>
        </w:rPr>
      </w:pPr>
    </w:p>
    <w:p w14:paraId="12D8984F" w14:textId="270418BC" w:rsidR="000553F7" w:rsidRDefault="000553F7" w:rsidP="000553F7">
      <w:pPr>
        <w:spacing w:after="0"/>
        <w:rPr>
          <w:rFonts w:ascii="Arial" w:hAnsi="Arial" w:cs="Arial"/>
        </w:rPr>
      </w:pPr>
      <w:r>
        <w:rPr>
          <w:rFonts w:ascii="Arial" w:hAnsi="Arial" w:cs="Arial"/>
        </w:rPr>
        <w:t>Prepared by:</w:t>
      </w:r>
      <w:r w:rsidR="007F6EDC">
        <w:rPr>
          <w:rFonts w:ascii="Arial" w:hAnsi="Arial" w:cs="Arial"/>
        </w:rPr>
        <w:tab/>
      </w:r>
      <w:r>
        <w:rPr>
          <w:rFonts w:ascii="Arial" w:hAnsi="Arial" w:cs="Arial"/>
        </w:rPr>
        <w:tab/>
        <w:t>N</w:t>
      </w:r>
      <w:r w:rsidRPr="007B6D12">
        <w:rPr>
          <w:rFonts w:ascii="Arial" w:hAnsi="Arial" w:cs="Arial"/>
        </w:rPr>
        <w:t>HS Standard Contract Team, NHS England</w:t>
      </w:r>
    </w:p>
    <w:p w14:paraId="1764E892" w14:textId="521E7C9E" w:rsidR="000553F7" w:rsidRDefault="000553F7" w:rsidP="00AF0F4A">
      <w:pPr>
        <w:spacing w:after="0"/>
        <w:rPr>
          <w:rFonts w:ascii="Arial" w:hAnsi="Arial" w:cs="Arial"/>
          <w:szCs w:val="24"/>
          <w:lang w:val="en-GB"/>
        </w:rPr>
      </w:pPr>
      <w:r w:rsidRPr="000553F7">
        <w:rPr>
          <w:rFonts w:ascii="Arial" w:eastAsia="Times New Roman" w:hAnsi="Arial" w:cs="Arial"/>
          <w:bCs/>
          <w:szCs w:val="26"/>
          <w:lang w:val="en-GB" w:eastAsia="en-US"/>
        </w:rPr>
        <w:tab/>
      </w:r>
      <w:r w:rsidRPr="000553F7">
        <w:rPr>
          <w:rFonts w:ascii="Arial" w:eastAsia="Times New Roman" w:hAnsi="Arial" w:cs="Arial"/>
          <w:bCs/>
          <w:szCs w:val="26"/>
          <w:lang w:val="en-GB" w:eastAsia="en-US"/>
        </w:rPr>
        <w:tab/>
      </w:r>
      <w:r w:rsidR="007F6EDC">
        <w:rPr>
          <w:rFonts w:ascii="Arial" w:eastAsia="Times New Roman" w:hAnsi="Arial" w:cs="Arial"/>
          <w:bCs/>
          <w:szCs w:val="26"/>
          <w:lang w:val="en-GB" w:eastAsia="en-US"/>
        </w:rPr>
        <w:tab/>
      </w:r>
      <w:hyperlink r:id="rId12" w:history="1">
        <w:r w:rsidR="00F75B7A" w:rsidRPr="009A200B">
          <w:rPr>
            <w:rStyle w:val="Hyperlink"/>
            <w:rFonts w:ascii="Arial" w:hAnsi="Arial" w:cs="Arial"/>
            <w:szCs w:val="24"/>
            <w:lang w:val="en-GB"/>
          </w:rPr>
          <w:t>england.contractshelp@nhs.net</w:t>
        </w:r>
      </w:hyperlink>
    </w:p>
    <w:p w14:paraId="79822135" w14:textId="0611D77B" w:rsidR="00DE5AD3" w:rsidRDefault="00DE5AD3" w:rsidP="00DE5AD3">
      <w:pPr>
        <w:spacing w:after="0"/>
        <w:ind w:left="1440" w:firstLine="720"/>
        <w:rPr>
          <w:rFonts w:ascii="Arial" w:hAnsi="Arial" w:cs="Arial"/>
        </w:rPr>
      </w:pPr>
      <w:r>
        <w:rPr>
          <w:rFonts w:ascii="Arial" w:hAnsi="Arial" w:cs="Arial"/>
          <w:szCs w:val="24"/>
          <w:lang w:val="en-GB"/>
        </w:rPr>
        <w:t>(please do not send contracts to this email address)</w:t>
      </w:r>
    </w:p>
    <w:p w14:paraId="0F9E5872" w14:textId="77777777" w:rsidR="00615218" w:rsidRDefault="00615218" w:rsidP="000553F7">
      <w:pPr>
        <w:spacing w:after="0"/>
        <w:rPr>
          <w:rFonts w:ascii="Arial" w:hAnsi="Arial" w:cs="Arial"/>
        </w:rPr>
      </w:pPr>
    </w:p>
    <w:p w14:paraId="153AEE80" w14:textId="77777777" w:rsidR="000553F7" w:rsidRDefault="000553F7" w:rsidP="000553F7">
      <w:pPr>
        <w:spacing w:after="0"/>
        <w:rPr>
          <w:rFonts w:ascii="Arial" w:hAnsi="Arial" w:cs="Arial"/>
        </w:rPr>
      </w:pPr>
      <w:r>
        <w:rPr>
          <w:rFonts w:ascii="Arial" w:hAnsi="Arial" w:cs="Arial"/>
        </w:rPr>
        <w:t>Version number:</w:t>
      </w:r>
      <w:r>
        <w:rPr>
          <w:rFonts w:ascii="Arial" w:hAnsi="Arial" w:cs="Arial"/>
        </w:rPr>
        <w:tab/>
        <w:t>1</w:t>
      </w:r>
    </w:p>
    <w:p w14:paraId="10DC6697" w14:textId="77777777" w:rsidR="000553F7" w:rsidRDefault="000553F7" w:rsidP="000553F7">
      <w:pPr>
        <w:spacing w:after="0"/>
        <w:rPr>
          <w:rFonts w:ascii="Arial" w:hAnsi="Arial" w:cs="Arial"/>
        </w:rPr>
      </w:pPr>
    </w:p>
    <w:p w14:paraId="72586A45" w14:textId="5531F903" w:rsidR="000553F7" w:rsidRDefault="000553F7" w:rsidP="000553F7">
      <w:pPr>
        <w:spacing w:after="0"/>
        <w:rPr>
          <w:rFonts w:ascii="Arial" w:hAnsi="Arial" w:cs="Arial"/>
        </w:rPr>
      </w:pPr>
      <w:r>
        <w:rPr>
          <w:rFonts w:ascii="Arial" w:hAnsi="Arial" w:cs="Arial"/>
        </w:rPr>
        <w:t>First published:</w:t>
      </w:r>
      <w:r>
        <w:rPr>
          <w:rFonts w:ascii="Arial" w:hAnsi="Arial" w:cs="Arial"/>
        </w:rPr>
        <w:tab/>
      </w:r>
      <w:r w:rsidR="00C9042F">
        <w:rPr>
          <w:rFonts w:ascii="Arial" w:hAnsi="Arial" w:cs="Arial"/>
        </w:rPr>
        <w:t>March</w:t>
      </w:r>
      <w:r w:rsidR="00DE5AD3">
        <w:rPr>
          <w:rFonts w:ascii="Arial" w:hAnsi="Arial" w:cs="Arial"/>
        </w:rPr>
        <w:t xml:space="preserve"> 2022</w:t>
      </w:r>
    </w:p>
    <w:p w14:paraId="44F1DAD8" w14:textId="77777777" w:rsidR="000553F7" w:rsidRDefault="000553F7" w:rsidP="000553F7">
      <w:pPr>
        <w:spacing w:after="0"/>
        <w:rPr>
          <w:rFonts w:ascii="Arial" w:eastAsia="Times New Roman" w:hAnsi="Arial" w:cs="Arial"/>
          <w:bCs/>
          <w:szCs w:val="26"/>
          <w:lang w:val="en-GB" w:eastAsia="en-US"/>
        </w:rPr>
      </w:pPr>
    </w:p>
    <w:p w14:paraId="3FB327C7" w14:textId="77777777" w:rsidR="00656D96" w:rsidRDefault="000553F7" w:rsidP="000553F7">
      <w:pPr>
        <w:spacing w:after="0"/>
        <w:rPr>
          <w:rFonts w:ascii="Arial" w:eastAsia="Times New Roman" w:hAnsi="Arial" w:cs="Arial"/>
          <w:bCs/>
          <w:szCs w:val="26"/>
          <w:lang w:val="en-GB" w:eastAsia="en-US"/>
        </w:rPr>
      </w:pPr>
      <w:r>
        <w:rPr>
          <w:rFonts w:ascii="Arial" w:eastAsia="Times New Roman" w:hAnsi="Arial" w:cs="Arial"/>
          <w:bCs/>
          <w:szCs w:val="26"/>
          <w:lang w:val="en-GB" w:eastAsia="en-US"/>
        </w:rPr>
        <w:t>Publication Approval Number:</w:t>
      </w:r>
      <w:r>
        <w:rPr>
          <w:rFonts w:ascii="Arial" w:eastAsia="Times New Roman" w:hAnsi="Arial" w:cs="Arial"/>
          <w:bCs/>
          <w:szCs w:val="26"/>
          <w:lang w:val="en-GB" w:eastAsia="en-US"/>
        </w:rPr>
        <w:tab/>
      </w:r>
      <w:r w:rsidR="00B00EB5">
        <w:rPr>
          <w:rFonts w:ascii="Arial" w:eastAsia="Times New Roman" w:hAnsi="Arial" w:cs="Arial"/>
          <w:bCs/>
          <w:szCs w:val="26"/>
          <w:lang w:val="en-GB" w:eastAsia="en-US"/>
        </w:rPr>
        <w:t>PAR</w:t>
      </w:r>
      <w:r w:rsidR="00775E49">
        <w:rPr>
          <w:rFonts w:ascii="Arial" w:eastAsia="Times New Roman" w:hAnsi="Arial" w:cs="Arial"/>
          <w:bCs/>
          <w:szCs w:val="26"/>
          <w:lang w:val="en-GB" w:eastAsia="en-US"/>
        </w:rPr>
        <w:t>9</w:t>
      </w:r>
      <w:r w:rsidR="00796A24">
        <w:rPr>
          <w:rFonts w:ascii="Arial" w:eastAsia="Times New Roman" w:hAnsi="Arial" w:cs="Arial"/>
          <w:bCs/>
          <w:szCs w:val="26"/>
          <w:lang w:val="en-GB" w:eastAsia="en-US"/>
        </w:rPr>
        <w:t>0</w:t>
      </w:r>
      <w:r w:rsidR="00775E49">
        <w:rPr>
          <w:rFonts w:ascii="Arial" w:eastAsia="Times New Roman" w:hAnsi="Arial" w:cs="Arial"/>
          <w:bCs/>
          <w:szCs w:val="26"/>
          <w:lang w:val="en-GB" w:eastAsia="en-US"/>
        </w:rPr>
        <w:t>7</w:t>
      </w:r>
    </w:p>
    <w:p w14:paraId="30697B32" w14:textId="77777777" w:rsidR="00656D96" w:rsidRDefault="00656D96">
      <w:pPr>
        <w:rPr>
          <w:rFonts w:ascii="Arial" w:eastAsia="Times New Roman" w:hAnsi="Arial" w:cs="Arial"/>
          <w:bCs/>
          <w:szCs w:val="26"/>
          <w:lang w:val="en-GB" w:eastAsia="en-US"/>
        </w:rPr>
      </w:pPr>
      <w:r>
        <w:rPr>
          <w:rFonts w:ascii="Arial" w:eastAsia="Times New Roman" w:hAnsi="Arial" w:cs="Arial"/>
          <w:bCs/>
          <w:szCs w:val="26"/>
          <w:lang w:val="en-GB" w:eastAsia="en-US"/>
        </w:rPr>
        <w:br w:type="page"/>
      </w:r>
    </w:p>
    <w:p w14:paraId="7D10D4E0" w14:textId="420277DA" w:rsidR="00530761" w:rsidRPr="006726B8" w:rsidRDefault="00530761" w:rsidP="006726B8">
      <w:pPr>
        <w:pStyle w:val="Heading1"/>
        <w:jc w:val="center"/>
      </w:pPr>
      <w:r w:rsidRPr="006726B8">
        <w:lastRenderedPageBreak/>
        <w:t>CONTENTS</w:t>
      </w:r>
    </w:p>
    <w:p w14:paraId="2BEA0792" w14:textId="77777777" w:rsidR="00530761" w:rsidRPr="00510DDC" w:rsidRDefault="00530761" w:rsidP="0011563E">
      <w:pPr>
        <w:pStyle w:val="TOC2"/>
      </w:pPr>
    </w:p>
    <w:p w14:paraId="4C3136F8" w14:textId="77777777" w:rsidR="00DF15B5" w:rsidRPr="00510DDC" w:rsidRDefault="0001473F" w:rsidP="003F327C">
      <w:pPr>
        <w:spacing w:after="0"/>
        <w:rPr>
          <w:rFonts w:ascii="Arial" w:hAnsi="Arial" w:cs="Arial"/>
          <w:b/>
        </w:rPr>
      </w:pPr>
      <w:r w:rsidRPr="00510DDC">
        <w:rPr>
          <w:rFonts w:ascii="Arial" w:hAnsi="Arial" w:cs="Arial"/>
          <w:b/>
        </w:rPr>
        <w:t>PARTICULARS</w:t>
      </w:r>
    </w:p>
    <w:p w14:paraId="17169426" w14:textId="77777777" w:rsidR="00616A38" w:rsidRPr="00510DDC" w:rsidRDefault="00616A38" w:rsidP="008A6469">
      <w:pPr>
        <w:spacing w:after="0"/>
        <w:rPr>
          <w:rFonts w:ascii="Arial" w:hAnsi="Arial" w:cs="Arial"/>
          <w:b/>
        </w:rPr>
      </w:pPr>
    </w:p>
    <w:p w14:paraId="583E374A" w14:textId="77777777" w:rsidR="004821E0" w:rsidRPr="00510DDC" w:rsidRDefault="004821E0" w:rsidP="008A6469">
      <w:pPr>
        <w:spacing w:after="0"/>
        <w:rPr>
          <w:rFonts w:ascii="Arial" w:hAnsi="Arial" w:cs="Arial"/>
          <w:b/>
        </w:rPr>
      </w:pPr>
      <w:r w:rsidRPr="00510DDC">
        <w:rPr>
          <w:rFonts w:ascii="Arial" w:hAnsi="Arial" w:cs="Arial"/>
          <w:b/>
        </w:rPr>
        <w:t>SCHEDULES</w:t>
      </w:r>
    </w:p>
    <w:p w14:paraId="65DC08A4" w14:textId="77777777" w:rsidR="004821E0" w:rsidRPr="00510DDC" w:rsidRDefault="004821E0" w:rsidP="008A6469">
      <w:pPr>
        <w:spacing w:after="0"/>
        <w:rPr>
          <w:rFonts w:ascii="Arial" w:hAnsi="Arial" w:cs="Arial"/>
          <w:lang w:val="en-GB" w:eastAsia="en-US"/>
        </w:rPr>
      </w:pPr>
    </w:p>
    <w:p w14:paraId="1873D287" w14:textId="0724E9DC" w:rsidR="009F4C1C" w:rsidRDefault="00E07684" w:rsidP="009F4C1C">
      <w:pPr>
        <w:pStyle w:val="TOC1"/>
        <w:rPr>
          <w:rStyle w:val="Hyperlink"/>
          <w:color w:val="auto"/>
          <w:u w:val="none"/>
        </w:rPr>
      </w:pPr>
      <w:hyperlink w:anchor="_Toc343591378" w:history="1">
        <w:r w:rsidR="004821E0" w:rsidRPr="00510DDC">
          <w:rPr>
            <w:rStyle w:val="Hyperlink"/>
            <w:b/>
            <w:color w:val="auto"/>
            <w:u w:val="none"/>
          </w:rPr>
          <w:t>SCHEDULE 1 – SERVICE COMMENCEMENT</w:t>
        </w:r>
      </w:hyperlink>
      <w:r w:rsidR="004821E0" w:rsidRPr="00510DDC">
        <w:rPr>
          <w:rStyle w:val="Hyperlink"/>
          <w:b/>
          <w:color w:val="auto"/>
          <w:u w:val="none"/>
        </w:rPr>
        <w:t xml:space="preserve"> AND CONTRACT TERM</w:t>
      </w:r>
      <w:r w:rsidR="00F15DA5" w:rsidRPr="00510DDC">
        <w:rPr>
          <w:rStyle w:val="Hyperlink"/>
          <w:color w:val="auto"/>
          <w:u w:val="none"/>
        </w:rPr>
        <w:t xml:space="preserve"> (Schedule 1B Intentionally Omitted)</w:t>
      </w:r>
    </w:p>
    <w:p w14:paraId="2E2C50B3" w14:textId="42C86506" w:rsidR="009F4C1C" w:rsidRPr="009F4C1C" w:rsidRDefault="009F4C1C" w:rsidP="009F4C1C">
      <w:pPr>
        <w:pStyle w:val="TOC2"/>
        <w:rPr>
          <w:lang w:val="en-GB"/>
        </w:rPr>
      </w:pPr>
      <w:r w:rsidRPr="00510DDC">
        <w:t>A.</w:t>
      </w:r>
      <w:r w:rsidRPr="00510DDC">
        <w:tab/>
      </w:r>
      <w:hyperlink w:anchor="_Toc343591379" w:history="1">
        <w:r w:rsidRPr="00510DDC">
          <w:rPr>
            <w:rStyle w:val="Hyperlink"/>
            <w:color w:val="auto"/>
            <w:u w:val="none"/>
          </w:rPr>
          <w:t xml:space="preserve">Conditions Precedent </w:t>
        </w:r>
      </w:hyperlink>
    </w:p>
    <w:p w14:paraId="122D4C7C" w14:textId="77777777" w:rsidR="004821E0" w:rsidRPr="00510DDC" w:rsidRDefault="004821E0" w:rsidP="0011563E">
      <w:pPr>
        <w:pStyle w:val="TOC2"/>
      </w:pPr>
      <w:r w:rsidRPr="00510DDC">
        <w:t>C.</w:t>
      </w:r>
      <w:r w:rsidRPr="00510DDC">
        <w:tab/>
        <w:t>Extension of Contract Term</w:t>
      </w:r>
    </w:p>
    <w:p w14:paraId="6EDBEC50" w14:textId="77777777" w:rsidR="004821E0" w:rsidRPr="00510DDC" w:rsidRDefault="004821E0" w:rsidP="003F327C">
      <w:pPr>
        <w:spacing w:after="0"/>
        <w:rPr>
          <w:rFonts w:ascii="Arial" w:hAnsi="Arial" w:cs="Arial"/>
        </w:rPr>
      </w:pPr>
    </w:p>
    <w:p w14:paraId="0605ACE8" w14:textId="4F9020FB" w:rsidR="004821E0" w:rsidRPr="00510DDC" w:rsidRDefault="00E07684" w:rsidP="008A6469">
      <w:pPr>
        <w:pStyle w:val="TOC1"/>
        <w:rPr>
          <w:lang w:eastAsia="en-GB"/>
        </w:rPr>
      </w:pPr>
      <w:hyperlink w:anchor="_Toc343591381" w:history="1">
        <w:r w:rsidR="004821E0" w:rsidRPr="00510DDC">
          <w:rPr>
            <w:rStyle w:val="Hyperlink"/>
            <w:b/>
            <w:color w:val="auto"/>
            <w:u w:val="none"/>
          </w:rPr>
          <w:t>SCHEDULE 2 – THE SERVICES</w:t>
        </w:r>
      </w:hyperlink>
      <w:r w:rsidR="00F15DA5" w:rsidRPr="00510DDC">
        <w:rPr>
          <w:rStyle w:val="Hyperlink"/>
          <w:color w:val="auto"/>
          <w:u w:val="none"/>
        </w:rPr>
        <w:t xml:space="preserve"> (Schedule 2C, 2E, 2F, 2H, 2I Intentionally Omitted)</w:t>
      </w:r>
    </w:p>
    <w:p w14:paraId="22C6ECDE" w14:textId="77777777" w:rsidR="004821E0" w:rsidRPr="00510DDC" w:rsidRDefault="00E07684" w:rsidP="00745027">
      <w:pPr>
        <w:pStyle w:val="TOC2"/>
        <w:numPr>
          <w:ilvl w:val="0"/>
          <w:numId w:val="6"/>
        </w:numPr>
        <w:rPr>
          <w:rStyle w:val="Hyperlink"/>
          <w:color w:val="auto"/>
          <w:u w:val="none"/>
        </w:rPr>
      </w:pPr>
      <w:hyperlink w:anchor="_Toc343591382" w:history="1">
        <w:r w:rsidR="004821E0" w:rsidRPr="00510DDC">
          <w:rPr>
            <w:rStyle w:val="Hyperlink"/>
            <w:color w:val="auto"/>
            <w:u w:val="none"/>
          </w:rPr>
          <w:t>Service Specifications</w:t>
        </w:r>
      </w:hyperlink>
    </w:p>
    <w:p w14:paraId="7B164AEB" w14:textId="6983377C" w:rsidR="00D1370C" w:rsidRDefault="00067434" w:rsidP="00067434">
      <w:pPr>
        <w:spacing w:after="0"/>
        <w:ind w:left="709" w:hanging="567"/>
        <w:rPr>
          <w:rFonts w:ascii="Arial" w:hAnsi="Arial" w:cs="Arial"/>
        </w:rPr>
      </w:pPr>
      <w:r>
        <w:rPr>
          <w:rFonts w:ascii="Arial" w:hAnsi="Arial" w:cs="Arial"/>
        </w:rPr>
        <w:t xml:space="preserve"> </w:t>
      </w:r>
      <w:r w:rsidR="00D93531" w:rsidRPr="00D93531">
        <w:rPr>
          <w:rFonts w:ascii="Arial" w:hAnsi="Arial" w:cs="Arial"/>
        </w:rPr>
        <w:t>Ai.</w:t>
      </w:r>
      <w:r w:rsidR="00D93531">
        <w:rPr>
          <w:rFonts w:ascii="Arial" w:hAnsi="Arial" w:cs="Arial"/>
        </w:rPr>
        <w:tab/>
      </w:r>
      <w:r w:rsidR="00D93531" w:rsidRPr="00D93531">
        <w:rPr>
          <w:rFonts w:ascii="Arial" w:hAnsi="Arial" w:cs="Arial"/>
        </w:rPr>
        <w:t>Service Specifications – Enhanced Health in Care Homes</w:t>
      </w:r>
    </w:p>
    <w:p w14:paraId="4479B70C" w14:textId="19467D67" w:rsidR="004821E0" w:rsidRPr="00510DDC" w:rsidRDefault="00E07684" w:rsidP="00745027">
      <w:pPr>
        <w:pStyle w:val="TOC2"/>
        <w:numPr>
          <w:ilvl w:val="0"/>
          <w:numId w:val="6"/>
        </w:numPr>
        <w:rPr>
          <w:lang w:val="en-GB"/>
        </w:rPr>
      </w:pPr>
      <w:hyperlink w:anchor="_Toc343591383" w:history="1">
        <w:r w:rsidR="004821E0" w:rsidRPr="00510DDC">
          <w:rPr>
            <w:rStyle w:val="Hyperlink"/>
            <w:color w:val="auto"/>
            <w:u w:val="none"/>
          </w:rPr>
          <w:t>Indicative Activity Plan</w:t>
        </w:r>
      </w:hyperlink>
    </w:p>
    <w:p w14:paraId="0C701C42" w14:textId="53A3E592" w:rsidR="004821E0" w:rsidRPr="00510DDC" w:rsidRDefault="00E07684" w:rsidP="00527F83">
      <w:pPr>
        <w:pStyle w:val="TOC2"/>
        <w:numPr>
          <w:ilvl w:val="0"/>
          <w:numId w:val="12"/>
        </w:numPr>
        <w:rPr>
          <w:lang w:val="en-GB"/>
        </w:rPr>
      </w:pPr>
      <w:hyperlink w:anchor="_Toc343591385" w:history="1">
        <w:r w:rsidR="004821E0" w:rsidRPr="00510DDC">
          <w:rPr>
            <w:rStyle w:val="Hyperlink"/>
            <w:color w:val="auto"/>
            <w:u w:val="none"/>
          </w:rPr>
          <w:t>Essential Services</w:t>
        </w:r>
      </w:hyperlink>
    </w:p>
    <w:p w14:paraId="43F8BBBC" w14:textId="77777777" w:rsidR="004821E0" w:rsidRPr="00510DDC" w:rsidRDefault="00E07684" w:rsidP="00527F83">
      <w:pPr>
        <w:pStyle w:val="TOC2"/>
        <w:numPr>
          <w:ilvl w:val="0"/>
          <w:numId w:val="13"/>
        </w:numPr>
        <w:rPr>
          <w:lang w:val="en-GB"/>
        </w:rPr>
      </w:pPr>
      <w:hyperlink w:anchor="_Toc343591388" w:history="1">
        <w:r w:rsidR="004821E0" w:rsidRPr="00510DDC">
          <w:rPr>
            <w:rStyle w:val="Hyperlink"/>
            <w:color w:val="auto"/>
            <w:u w:val="none"/>
          </w:rPr>
          <w:t>Other Local Agreements, Policies and Procedures</w:t>
        </w:r>
      </w:hyperlink>
    </w:p>
    <w:p w14:paraId="3846F822" w14:textId="290E12E7" w:rsidR="004821E0" w:rsidRDefault="00E07684" w:rsidP="00527F83">
      <w:pPr>
        <w:pStyle w:val="TOC2"/>
        <w:numPr>
          <w:ilvl w:val="0"/>
          <w:numId w:val="14"/>
        </w:numPr>
        <w:rPr>
          <w:rStyle w:val="Hyperlink"/>
          <w:color w:val="auto"/>
          <w:u w:val="none"/>
        </w:rPr>
      </w:pPr>
      <w:hyperlink w:anchor="_Toc343591392" w:history="1">
        <w:r w:rsidR="004821E0" w:rsidRPr="00510DDC">
          <w:rPr>
            <w:rStyle w:val="Hyperlink"/>
            <w:color w:val="auto"/>
            <w:u w:val="none"/>
          </w:rPr>
          <w:t>Transfer of and Discharge from Care Protocols</w:t>
        </w:r>
      </w:hyperlink>
    </w:p>
    <w:p w14:paraId="1BF7EE94" w14:textId="5816022F" w:rsidR="009F4C1C" w:rsidRPr="009F4C1C" w:rsidRDefault="00E07684" w:rsidP="009F4C1C">
      <w:pPr>
        <w:pStyle w:val="TOC2"/>
        <w:numPr>
          <w:ilvl w:val="0"/>
          <w:numId w:val="14"/>
        </w:numPr>
      </w:pPr>
      <w:hyperlink w:anchor="_Toc343591393" w:history="1">
        <w:r w:rsidR="009F4C1C" w:rsidRPr="00510DDC">
          <w:rPr>
            <w:rStyle w:val="Hyperlink"/>
            <w:color w:val="auto"/>
            <w:u w:val="none"/>
          </w:rPr>
          <w:t>Safeguarding Policies</w:t>
        </w:r>
      </w:hyperlink>
      <w:r w:rsidR="009F4C1C" w:rsidRPr="00510DDC">
        <w:rPr>
          <w:rStyle w:val="Hyperlink"/>
          <w:color w:val="auto"/>
          <w:u w:val="none"/>
        </w:rPr>
        <w:t xml:space="preserve"> and Mental Capacity Act Policies</w:t>
      </w:r>
    </w:p>
    <w:p w14:paraId="37A367FB" w14:textId="77777777" w:rsidR="004821E0" w:rsidRPr="00510DDC" w:rsidRDefault="004821E0" w:rsidP="003F327C">
      <w:pPr>
        <w:spacing w:after="0"/>
        <w:rPr>
          <w:rFonts w:ascii="Arial" w:hAnsi="Arial" w:cs="Arial"/>
        </w:rPr>
      </w:pPr>
    </w:p>
    <w:p w14:paraId="12D8E566" w14:textId="418CA764" w:rsidR="00F15DA5" w:rsidRPr="00510DDC" w:rsidRDefault="00E07684" w:rsidP="008A6469">
      <w:pPr>
        <w:pStyle w:val="TOC1"/>
      </w:pPr>
      <w:hyperlink w:anchor="_Toc343591394" w:history="1">
        <w:r w:rsidR="004821E0" w:rsidRPr="00510DDC">
          <w:rPr>
            <w:rStyle w:val="Hyperlink"/>
            <w:b/>
            <w:color w:val="auto"/>
            <w:u w:val="none"/>
          </w:rPr>
          <w:t>SCHEDULE 3 – PAYMENT</w:t>
        </w:r>
      </w:hyperlink>
    </w:p>
    <w:p w14:paraId="25E52C09" w14:textId="77777777" w:rsidR="004821E0" w:rsidRPr="00510DDC" w:rsidRDefault="004821E0" w:rsidP="00745027">
      <w:pPr>
        <w:pStyle w:val="TOC2"/>
        <w:numPr>
          <w:ilvl w:val="0"/>
          <w:numId w:val="7"/>
        </w:numPr>
      </w:pPr>
      <w:r w:rsidRPr="00510DDC">
        <w:t>Local Prices</w:t>
      </w:r>
    </w:p>
    <w:p w14:paraId="63D70EAA" w14:textId="77777777" w:rsidR="005E479F" w:rsidRPr="00510DDC" w:rsidRDefault="00FE57F4" w:rsidP="00745027">
      <w:pPr>
        <w:pStyle w:val="TOC2"/>
        <w:numPr>
          <w:ilvl w:val="0"/>
          <w:numId w:val="7"/>
        </w:numPr>
      </w:pPr>
      <w:r w:rsidRPr="00510DDC">
        <w:t>Local Variations</w:t>
      </w:r>
    </w:p>
    <w:p w14:paraId="4C5A6ED7" w14:textId="77777777" w:rsidR="005E479F" w:rsidRPr="00510DDC" w:rsidRDefault="00FE57F4" w:rsidP="00745027">
      <w:pPr>
        <w:pStyle w:val="TOC2"/>
        <w:numPr>
          <w:ilvl w:val="0"/>
          <w:numId w:val="7"/>
        </w:numPr>
      </w:pPr>
      <w:r w:rsidRPr="00510DDC">
        <w:t>Local Modifications</w:t>
      </w:r>
    </w:p>
    <w:p w14:paraId="445B1B33" w14:textId="573B1158" w:rsidR="004821E0" w:rsidRPr="00510DDC" w:rsidRDefault="004821E0" w:rsidP="00745027">
      <w:pPr>
        <w:pStyle w:val="TOC2"/>
        <w:numPr>
          <w:ilvl w:val="0"/>
          <w:numId w:val="7"/>
        </w:numPr>
      </w:pPr>
      <w:r w:rsidRPr="00510DDC">
        <w:t>Expected Annual Contract Values</w:t>
      </w:r>
    </w:p>
    <w:p w14:paraId="762F5F59" w14:textId="77777777" w:rsidR="004821E0" w:rsidRPr="00510DDC" w:rsidRDefault="004821E0" w:rsidP="0011563E">
      <w:pPr>
        <w:pStyle w:val="TOC2"/>
      </w:pPr>
    </w:p>
    <w:p w14:paraId="5D961ED7" w14:textId="03CD2259" w:rsidR="004821E0" w:rsidRPr="000E5897" w:rsidRDefault="00E07684" w:rsidP="000E5897">
      <w:pPr>
        <w:spacing w:after="0"/>
        <w:rPr>
          <w:rFonts w:ascii="Arial" w:hAnsi="Arial" w:cs="Arial"/>
          <w:lang w:val="en-GB"/>
        </w:rPr>
      </w:pPr>
      <w:hyperlink w:anchor="_Toc343591399" w:history="1">
        <w:r w:rsidR="004821E0" w:rsidRPr="00510DDC">
          <w:rPr>
            <w:rStyle w:val="Hyperlink"/>
            <w:rFonts w:ascii="Arial" w:hAnsi="Arial" w:cs="Arial"/>
            <w:b/>
            <w:color w:val="auto"/>
            <w:u w:val="none"/>
          </w:rPr>
          <w:t xml:space="preserve">SCHEDULE 4 – </w:t>
        </w:r>
        <w:r w:rsidR="000E5897">
          <w:rPr>
            <w:rStyle w:val="Hyperlink"/>
            <w:rFonts w:ascii="Arial" w:hAnsi="Arial" w:cs="Arial"/>
            <w:b/>
            <w:color w:val="auto"/>
            <w:u w:val="none"/>
          </w:rPr>
          <w:t xml:space="preserve">LOCAL </w:t>
        </w:r>
        <w:r w:rsidR="004821E0" w:rsidRPr="00510DDC">
          <w:rPr>
            <w:rStyle w:val="Hyperlink"/>
            <w:rFonts w:ascii="Arial" w:hAnsi="Arial" w:cs="Arial"/>
            <w:b/>
            <w:color w:val="auto"/>
            <w:u w:val="none"/>
          </w:rPr>
          <w:t>QUALITY REQUIREMENTS</w:t>
        </w:r>
      </w:hyperlink>
    </w:p>
    <w:p w14:paraId="5E58B6B8" w14:textId="77777777" w:rsidR="004821E0" w:rsidRPr="00510DDC" w:rsidRDefault="004821E0" w:rsidP="008A6469">
      <w:pPr>
        <w:pStyle w:val="TOC1"/>
      </w:pPr>
    </w:p>
    <w:p w14:paraId="0C669E05" w14:textId="77777777" w:rsidR="004821E0" w:rsidRPr="00510DDC" w:rsidRDefault="00E07684" w:rsidP="008A6469">
      <w:pPr>
        <w:pStyle w:val="TOC1"/>
        <w:rPr>
          <w:noProof/>
          <w:lang w:eastAsia="en-GB"/>
        </w:rPr>
      </w:pPr>
      <w:hyperlink w:anchor="_Toc343591408" w:history="1">
        <w:r w:rsidR="004821E0" w:rsidRPr="00510DDC">
          <w:rPr>
            <w:rStyle w:val="Hyperlink"/>
            <w:b/>
            <w:color w:val="auto"/>
            <w:u w:val="none"/>
          </w:rPr>
          <w:t xml:space="preserve">SCHEDULE 5 </w:t>
        </w:r>
        <w:r w:rsidR="00EF7D9F" w:rsidRPr="00510DDC">
          <w:rPr>
            <w:rStyle w:val="Hyperlink"/>
            <w:b/>
            <w:color w:val="auto"/>
            <w:u w:val="none"/>
          </w:rPr>
          <w:t>–</w:t>
        </w:r>
        <w:r w:rsidR="004821E0" w:rsidRPr="00510DDC">
          <w:rPr>
            <w:rStyle w:val="Hyperlink"/>
            <w:b/>
            <w:color w:val="auto"/>
            <w:u w:val="none"/>
          </w:rPr>
          <w:t xml:space="preserve"> </w:t>
        </w:r>
        <w:r w:rsidR="00EF7D9F" w:rsidRPr="00510DDC">
          <w:rPr>
            <w:rStyle w:val="Hyperlink"/>
            <w:b/>
            <w:color w:val="auto"/>
            <w:u w:val="none"/>
          </w:rPr>
          <w:t>INTENTIONALLY OMITTED</w:t>
        </w:r>
      </w:hyperlink>
    </w:p>
    <w:p w14:paraId="57C8CBE1" w14:textId="77777777" w:rsidR="004821E0" w:rsidRPr="00510DDC" w:rsidRDefault="004821E0" w:rsidP="0011563E">
      <w:pPr>
        <w:pStyle w:val="TOC2"/>
      </w:pPr>
    </w:p>
    <w:p w14:paraId="4D425B11" w14:textId="77777777" w:rsidR="004821E0" w:rsidRPr="00510DDC" w:rsidRDefault="00E07684" w:rsidP="008A6469">
      <w:pPr>
        <w:pStyle w:val="TOC1"/>
        <w:rPr>
          <w:lang w:eastAsia="en-GB"/>
        </w:rPr>
      </w:pPr>
      <w:hyperlink w:anchor="_Toc343591415" w:history="1">
        <w:r w:rsidR="004821E0" w:rsidRPr="00510DDC">
          <w:rPr>
            <w:rStyle w:val="Hyperlink"/>
            <w:b/>
            <w:color w:val="auto"/>
            <w:u w:val="none"/>
          </w:rPr>
          <w:t>SCHEDULE 6 – CONTRACT MANAGEMENT, REPORTING AND INFORMATION REQUIREMENTS</w:t>
        </w:r>
      </w:hyperlink>
      <w:r w:rsidR="00E37F8A" w:rsidRPr="00510DDC">
        <w:rPr>
          <w:rStyle w:val="Hyperlink"/>
          <w:b/>
          <w:color w:val="auto"/>
          <w:u w:val="none"/>
        </w:rPr>
        <w:t xml:space="preserve"> </w:t>
      </w:r>
      <w:r w:rsidR="00E37F8A" w:rsidRPr="00510DDC">
        <w:rPr>
          <w:rStyle w:val="Hyperlink"/>
          <w:color w:val="auto"/>
          <w:u w:val="none"/>
        </w:rPr>
        <w:t xml:space="preserve">(Schedules </w:t>
      </w:r>
      <w:r w:rsidR="00574F34" w:rsidRPr="00510DDC">
        <w:rPr>
          <w:rStyle w:val="Hyperlink"/>
          <w:color w:val="auto"/>
          <w:u w:val="none"/>
        </w:rPr>
        <w:t>6B</w:t>
      </w:r>
      <w:r w:rsidR="00E37F8A" w:rsidRPr="00510DDC">
        <w:rPr>
          <w:rStyle w:val="Hyperlink"/>
          <w:color w:val="auto"/>
          <w:u w:val="none"/>
        </w:rPr>
        <w:t xml:space="preserve">, </w:t>
      </w:r>
      <w:r w:rsidR="00574F34" w:rsidRPr="00510DDC">
        <w:rPr>
          <w:rStyle w:val="Hyperlink"/>
          <w:color w:val="auto"/>
          <w:u w:val="none"/>
        </w:rPr>
        <w:t>6</w:t>
      </w:r>
      <w:r w:rsidR="00E37F8A" w:rsidRPr="00510DDC">
        <w:rPr>
          <w:rStyle w:val="Hyperlink"/>
          <w:color w:val="auto"/>
          <w:u w:val="none"/>
        </w:rPr>
        <w:t xml:space="preserve">D, </w:t>
      </w:r>
      <w:r w:rsidR="00574F34" w:rsidRPr="00510DDC">
        <w:rPr>
          <w:rStyle w:val="Hyperlink"/>
          <w:color w:val="auto"/>
          <w:u w:val="none"/>
        </w:rPr>
        <w:t>6</w:t>
      </w:r>
      <w:r w:rsidR="00E37F8A" w:rsidRPr="00510DDC">
        <w:rPr>
          <w:rStyle w:val="Hyperlink"/>
          <w:color w:val="auto"/>
          <w:u w:val="none"/>
        </w:rPr>
        <w:t>E Intentionally Omitted)</w:t>
      </w:r>
    </w:p>
    <w:p w14:paraId="05AC7D56" w14:textId="77777777" w:rsidR="00EF7D9F" w:rsidRPr="00510DDC" w:rsidRDefault="00E07684" w:rsidP="00745027">
      <w:pPr>
        <w:pStyle w:val="TOC2"/>
        <w:numPr>
          <w:ilvl w:val="0"/>
          <w:numId w:val="8"/>
        </w:numPr>
        <w:rPr>
          <w:b/>
          <w:lang w:val="en-GB"/>
        </w:rPr>
      </w:pPr>
      <w:hyperlink w:anchor="_Toc343591418" w:history="1">
        <w:r w:rsidR="004821E0" w:rsidRPr="00510DDC">
          <w:rPr>
            <w:rStyle w:val="Hyperlink"/>
            <w:color w:val="auto"/>
            <w:u w:val="none"/>
          </w:rPr>
          <w:t>Reporting Requirements</w:t>
        </w:r>
      </w:hyperlink>
    </w:p>
    <w:p w14:paraId="4550FDC5" w14:textId="77777777" w:rsidR="004821E0" w:rsidRPr="00510DDC" w:rsidRDefault="00E07684" w:rsidP="00527F83">
      <w:pPr>
        <w:pStyle w:val="TOC2"/>
        <w:numPr>
          <w:ilvl w:val="0"/>
          <w:numId w:val="15"/>
        </w:numPr>
        <w:rPr>
          <w:lang w:val="en-GB"/>
        </w:rPr>
      </w:pPr>
      <w:hyperlink w:anchor="_Toc343591420" w:history="1">
        <w:r w:rsidR="004821E0" w:rsidRPr="00510DDC">
          <w:rPr>
            <w:rStyle w:val="Hyperlink"/>
            <w:color w:val="auto"/>
            <w:u w:val="none"/>
          </w:rPr>
          <w:t>Incidents Requiring Reporting Procedure</w:t>
        </w:r>
      </w:hyperlink>
    </w:p>
    <w:p w14:paraId="4F244AE1" w14:textId="02FC58C9" w:rsidR="006E3F26" w:rsidRPr="00510DDC" w:rsidRDefault="006E3F26" w:rsidP="0011563E">
      <w:pPr>
        <w:pStyle w:val="TOC2"/>
        <w:rPr>
          <w:rStyle w:val="Hyperlink"/>
          <w:color w:val="auto"/>
          <w:u w:val="none"/>
        </w:rPr>
      </w:pPr>
      <w:r w:rsidRPr="00510DDC">
        <w:rPr>
          <w:rStyle w:val="Hyperlink"/>
          <w:color w:val="auto"/>
          <w:u w:val="none"/>
        </w:rPr>
        <w:t>F</w:t>
      </w:r>
      <w:r w:rsidR="0011563E">
        <w:rPr>
          <w:rStyle w:val="Hyperlink"/>
          <w:color w:val="auto"/>
          <w:u w:val="none"/>
        </w:rPr>
        <w:t>.</w:t>
      </w:r>
      <w:r w:rsidR="008A6469" w:rsidRPr="00510DDC">
        <w:rPr>
          <w:rStyle w:val="Hyperlink"/>
          <w:color w:val="auto"/>
          <w:u w:val="none"/>
        </w:rPr>
        <w:tab/>
      </w:r>
      <w:r w:rsidRPr="00510DDC">
        <w:rPr>
          <w:rStyle w:val="Hyperlink"/>
          <w:noProof/>
          <w:color w:val="auto"/>
          <w:u w:val="none"/>
        </w:rPr>
        <w:t>Provider Data Processing Agreement</w:t>
      </w:r>
    </w:p>
    <w:p w14:paraId="3E596B30" w14:textId="77777777" w:rsidR="00E37F8A" w:rsidRPr="00510DDC" w:rsidRDefault="00E37F8A" w:rsidP="008A6469">
      <w:pPr>
        <w:spacing w:after="0"/>
      </w:pPr>
    </w:p>
    <w:p w14:paraId="0771D4ED" w14:textId="77777777" w:rsidR="00616A38" w:rsidRPr="00510DDC" w:rsidRDefault="00E07684" w:rsidP="008A6469">
      <w:pPr>
        <w:spacing w:after="0"/>
        <w:rPr>
          <w:rStyle w:val="Hyperlink"/>
          <w:rFonts w:ascii="Arial" w:hAnsi="Arial" w:cs="Arial"/>
          <w:b/>
          <w:color w:val="auto"/>
          <w:u w:val="none"/>
        </w:rPr>
      </w:pPr>
      <w:hyperlink w:anchor="_Toc343591415" w:history="1">
        <w:r w:rsidR="004821E0" w:rsidRPr="00510DDC">
          <w:rPr>
            <w:rStyle w:val="Hyperlink"/>
            <w:rFonts w:ascii="Arial" w:hAnsi="Arial" w:cs="Arial"/>
            <w:b/>
            <w:color w:val="auto"/>
            <w:u w:val="none"/>
          </w:rPr>
          <w:t>SCHEDULE 7 – PENSIONS</w:t>
        </w:r>
      </w:hyperlink>
    </w:p>
    <w:p w14:paraId="35023C53" w14:textId="77777777" w:rsidR="00EF7D9F" w:rsidRPr="00510DDC" w:rsidRDefault="00EF7D9F" w:rsidP="008A6469">
      <w:pPr>
        <w:spacing w:after="0"/>
        <w:rPr>
          <w:rStyle w:val="Hyperlink"/>
          <w:rFonts w:ascii="Arial" w:hAnsi="Arial" w:cs="Arial"/>
          <w:color w:val="auto"/>
          <w:u w:val="none"/>
        </w:rPr>
      </w:pPr>
    </w:p>
    <w:p w14:paraId="31D106C8" w14:textId="77777777" w:rsidR="00643C18" w:rsidRPr="00510DDC" w:rsidRDefault="00EF7D9F" w:rsidP="008A6469">
      <w:pPr>
        <w:spacing w:after="0"/>
        <w:rPr>
          <w:rStyle w:val="Hyperlink"/>
          <w:rFonts w:ascii="Arial" w:hAnsi="Arial" w:cs="Arial"/>
          <w:b/>
          <w:color w:val="auto"/>
          <w:u w:val="none"/>
        </w:rPr>
      </w:pPr>
      <w:r w:rsidRPr="00510DDC">
        <w:rPr>
          <w:rStyle w:val="Hyperlink"/>
          <w:rFonts w:ascii="Arial" w:hAnsi="Arial" w:cs="Arial"/>
          <w:b/>
          <w:color w:val="auto"/>
          <w:u w:val="none"/>
        </w:rPr>
        <w:t xml:space="preserve">SCHEDULE 8 </w:t>
      </w:r>
      <w:r w:rsidR="00E37F8A" w:rsidRPr="00510DDC">
        <w:rPr>
          <w:rStyle w:val="Hyperlink"/>
          <w:rFonts w:ascii="Arial" w:hAnsi="Arial" w:cs="Arial"/>
          <w:b/>
          <w:color w:val="auto"/>
          <w:u w:val="none"/>
        </w:rPr>
        <w:t>–</w:t>
      </w:r>
      <w:r w:rsidRPr="00510DDC">
        <w:rPr>
          <w:rStyle w:val="Hyperlink"/>
          <w:rFonts w:ascii="Arial" w:hAnsi="Arial" w:cs="Arial"/>
          <w:b/>
          <w:color w:val="auto"/>
          <w:u w:val="none"/>
        </w:rPr>
        <w:t xml:space="preserve"> TUPE</w:t>
      </w:r>
    </w:p>
    <w:p w14:paraId="3AFDFD33" w14:textId="77777777" w:rsidR="003220A3" w:rsidRPr="00510DDC" w:rsidRDefault="003220A3">
      <w:pPr>
        <w:rPr>
          <w:rStyle w:val="Hyperlink"/>
          <w:rFonts w:ascii="Arial" w:hAnsi="Arial" w:cs="Arial"/>
          <w:b/>
          <w:color w:val="auto"/>
          <w:u w:val="none"/>
        </w:rPr>
      </w:pPr>
      <w:r w:rsidRPr="00510DDC">
        <w:rPr>
          <w:rStyle w:val="Hyperlink"/>
          <w:rFonts w:ascii="Arial" w:hAnsi="Arial" w:cs="Arial"/>
          <w:b/>
          <w:color w:val="auto"/>
          <w:u w:val="none"/>
        </w:rPr>
        <w:br w:type="page"/>
      </w:r>
    </w:p>
    <w:p w14:paraId="3CE75F80" w14:textId="77777777" w:rsidR="00530761" w:rsidRPr="00510DDC" w:rsidRDefault="00723A0A" w:rsidP="00530761">
      <w:pPr>
        <w:spacing w:after="0"/>
        <w:rPr>
          <w:rFonts w:ascii="Arial" w:hAnsi="Arial" w:cs="Arial"/>
          <w:b/>
        </w:rPr>
      </w:pPr>
      <w:r w:rsidRPr="00510DDC">
        <w:rPr>
          <w:rFonts w:ascii="Arial" w:hAnsi="Arial" w:cs="Arial"/>
          <w:b/>
        </w:rPr>
        <w:lastRenderedPageBreak/>
        <w:t xml:space="preserve">SERVICE </w:t>
      </w:r>
      <w:r w:rsidR="00D37B5D" w:rsidRPr="00510DDC">
        <w:rPr>
          <w:rFonts w:ascii="Arial" w:hAnsi="Arial" w:cs="Arial"/>
          <w:b/>
        </w:rPr>
        <w:t>CONDITIONS</w:t>
      </w:r>
    </w:p>
    <w:p w14:paraId="13478067" w14:textId="77777777" w:rsidR="00757A4B" w:rsidRPr="00510DDC" w:rsidRDefault="00757A4B" w:rsidP="00530761">
      <w:pPr>
        <w:spacing w:after="0"/>
        <w:rPr>
          <w:rFonts w:ascii="Arial" w:hAnsi="Arial" w:cs="Arial"/>
          <w:b/>
        </w:rPr>
      </w:pPr>
    </w:p>
    <w:p w14:paraId="3915AD29" w14:textId="5CF45DE9" w:rsidR="00757A4B" w:rsidRPr="00510DDC" w:rsidRDefault="009C0A9C" w:rsidP="00530761">
      <w:pPr>
        <w:spacing w:after="0"/>
        <w:rPr>
          <w:rFonts w:ascii="Arial" w:hAnsi="Arial" w:cs="Arial"/>
          <w:b/>
        </w:rPr>
      </w:pPr>
      <w:r w:rsidRPr="00510DDC">
        <w:rPr>
          <w:rFonts w:ascii="Arial" w:hAnsi="Arial" w:cs="Arial"/>
          <w:b/>
        </w:rPr>
        <w:t>(Service Conditions 7</w:t>
      </w:r>
      <w:r w:rsidR="00574F34" w:rsidRPr="00510DDC">
        <w:rPr>
          <w:rFonts w:ascii="Arial" w:hAnsi="Arial" w:cs="Arial"/>
          <w:b/>
        </w:rPr>
        <w:t xml:space="preserve">, </w:t>
      </w:r>
      <w:r w:rsidRPr="00510DDC">
        <w:rPr>
          <w:rFonts w:ascii="Arial" w:hAnsi="Arial" w:cs="Arial"/>
          <w:b/>
        </w:rPr>
        <w:t>9,</w:t>
      </w:r>
      <w:r w:rsidR="00956481" w:rsidRPr="00510DDC">
        <w:rPr>
          <w:rFonts w:ascii="Arial" w:hAnsi="Arial" w:cs="Arial"/>
          <w:b/>
        </w:rPr>
        <w:t xml:space="preserve"> </w:t>
      </w:r>
      <w:r w:rsidRPr="00510DDC">
        <w:rPr>
          <w:rFonts w:ascii="Arial" w:hAnsi="Arial" w:cs="Arial"/>
          <w:b/>
        </w:rPr>
        <w:t>14,</w:t>
      </w:r>
      <w:r w:rsidR="00956481" w:rsidRPr="00510DDC">
        <w:rPr>
          <w:rFonts w:ascii="Arial" w:hAnsi="Arial" w:cs="Arial"/>
          <w:b/>
        </w:rPr>
        <w:t xml:space="preserve"> </w:t>
      </w:r>
      <w:r w:rsidR="008A24AD">
        <w:rPr>
          <w:rFonts w:ascii="Arial" w:hAnsi="Arial" w:cs="Arial"/>
          <w:b/>
        </w:rPr>
        <w:t>19</w:t>
      </w:r>
      <w:r w:rsidRPr="00510DDC">
        <w:rPr>
          <w:rFonts w:ascii="Arial" w:hAnsi="Arial" w:cs="Arial"/>
          <w:b/>
        </w:rPr>
        <w:t>-2</w:t>
      </w:r>
      <w:r w:rsidR="00956481" w:rsidRPr="00510DDC">
        <w:rPr>
          <w:rFonts w:ascii="Arial" w:hAnsi="Arial" w:cs="Arial"/>
          <w:b/>
        </w:rPr>
        <w:t>0</w:t>
      </w:r>
      <w:r w:rsidRPr="00510DDC">
        <w:rPr>
          <w:rFonts w:ascii="Arial" w:hAnsi="Arial" w:cs="Arial"/>
          <w:b/>
        </w:rPr>
        <w:t>,</w:t>
      </w:r>
      <w:r w:rsidR="00956481" w:rsidRPr="00510DDC">
        <w:rPr>
          <w:rFonts w:ascii="Arial" w:hAnsi="Arial" w:cs="Arial"/>
          <w:b/>
        </w:rPr>
        <w:t xml:space="preserve"> 22, </w:t>
      </w:r>
      <w:r w:rsidRPr="00510DDC">
        <w:rPr>
          <w:rFonts w:ascii="Arial" w:hAnsi="Arial" w:cs="Arial"/>
          <w:b/>
        </w:rPr>
        <w:t>26-27,</w:t>
      </w:r>
      <w:r w:rsidR="00956481" w:rsidRPr="00510DDC">
        <w:rPr>
          <w:rFonts w:ascii="Arial" w:hAnsi="Arial" w:cs="Arial"/>
          <w:b/>
        </w:rPr>
        <w:t xml:space="preserve"> </w:t>
      </w:r>
      <w:r w:rsidRPr="00510DDC">
        <w:rPr>
          <w:rFonts w:ascii="Arial" w:hAnsi="Arial" w:cs="Arial"/>
          <w:b/>
        </w:rPr>
        <w:t>31</w:t>
      </w:r>
      <w:r w:rsidR="00757A4B" w:rsidRPr="00510DDC">
        <w:rPr>
          <w:rFonts w:ascii="Arial" w:hAnsi="Arial" w:cs="Arial"/>
          <w:b/>
        </w:rPr>
        <w:t xml:space="preserve"> intentionally omitted)</w:t>
      </w:r>
    </w:p>
    <w:p w14:paraId="0FA0CB26" w14:textId="77777777" w:rsidR="00D37B5D" w:rsidRPr="00510DDC" w:rsidRDefault="00D37B5D" w:rsidP="00530761">
      <w:pPr>
        <w:spacing w:after="0"/>
        <w:rPr>
          <w:noProof/>
        </w:rPr>
      </w:pPr>
    </w:p>
    <w:p w14:paraId="269E2EB3" w14:textId="77777777" w:rsidR="00530761" w:rsidRPr="002E576F" w:rsidRDefault="00530761" w:rsidP="00530761">
      <w:pPr>
        <w:spacing w:after="0"/>
        <w:jc w:val="both"/>
        <w:rPr>
          <w:rFonts w:ascii="Arial" w:hAnsi="Arial" w:cs="Arial"/>
          <w:szCs w:val="24"/>
        </w:rPr>
      </w:pPr>
      <w:bookmarkStart w:id="0" w:name="_Toc343606878"/>
      <w:bookmarkStart w:id="1" w:name="_Toc343606879"/>
      <w:bookmarkStart w:id="2" w:name="_Toc343606880"/>
      <w:bookmarkStart w:id="3" w:name="_Toc343606910"/>
      <w:bookmarkStart w:id="4" w:name="_Toc343606917"/>
      <w:r w:rsidRPr="002E576F">
        <w:rPr>
          <w:rFonts w:ascii="Arial" w:hAnsi="Arial" w:cs="Arial"/>
          <w:szCs w:val="24"/>
        </w:rPr>
        <w:t>SC1</w:t>
      </w:r>
      <w:r w:rsidRPr="002E576F">
        <w:rPr>
          <w:rFonts w:ascii="Arial" w:hAnsi="Arial" w:cs="Arial"/>
          <w:szCs w:val="24"/>
        </w:rPr>
        <w:tab/>
        <w:t>Compliance with the Law</w:t>
      </w:r>
      <w:r w:rsidR="00137789" w:rsidRPr="002E576F">
        <w:rPr>
          <w:rFonts w:ascii="Arial" w:hAnsi="Arial" w:cs="Arial"/>
          <w:szCs w:val="24"/>
        </w:rPr>
        <w:t xml:space="preserve"> and the NHS Constitution</w:t>
      </w:r>
    </w:p>
    <w:p w14:paraId="1D723DDB" w14:textId="77777777" w:rsidR="00530761" w:rsidRPr="002E576F" w:rsidRDefault="00530761" w:rsidP="00530761">
      <w:pPr>
        <w:spacing w:after="0"/>
        <w:jc w:val="both"/>
        <w:rPr>
          <w:rFonts w:ascii="Arial" w:hAnsi="Arial" w:cs="Arial"/>
          <w:szCs w:val="24"/>
        </w:rPr>
      </w:pPr>
      <w:r w:rsidRPr="002E576F">
        <w:rPr>
          <w:rFonts w:ascii="Arial" w:hAnsi="Arial" w:cs="Arial"/>
          <w:szCs w:val="24"/>
        </w:rPr>
        <w:t>SC2</w:t>
      </w:r>
      <w:r w:rsidR="00B45D3D" w:rsidRPr="002E576F">
        <w:rPr>
          <w:rFonts w:ascii="Arial" w:hAnsi="Arial" w:cs="Arial"/>
          <w:szCs w:val="24"/>
        </w:rPr>
        <w:tab/>
        <w:t>Regulatory Requirements</w:t>
      </w:r>
    </w:p>
    <w:p w14:paraId="42BBB035" w14:textId="77777777" w:rsidR="00530761" w:rsidRPr="002E576F" w:rsidRDefault="00530761" w:rsidP="00530761">
      <w:pPr>
        <w:spacing w:after="0"/>
        <w:rPr>
          <w:szCs w:val="24"/>
        </w:rPr>
      </w:pPr>
      <w:r w:rsidRPr="002E576F">
        <w:rPr>
          <w:rFonts w:ascii="Arial" w:hAnsi="Arial" w:cs="Arial"/>
          <w:szCs w:val="24"/>
        </w:rPr>
        <w:t>SC3</w:t>
      </w:r>
      <w:r w:rsidRPr="002E576F">
        <w:rPr>
          <w:rFonts w:ascii="Arial" w:hAnsi="Arial" w:cs="Arial"/>
          <w:szCs w:val="24"/>
        </w:rPr>
        <w:tab/>
        <w:t>Service Standards</w:t>
      </w:r>
    </w:p>
    <w:p w14:paraId="3563BD31" w14:textId="77777777" w:rsidR="00530761" w:rsidRPr="002E576F" w:rsidRDefault="00530761" w:rsidP="00530761">
      <w:pPr>
        <w:spacing w:after="0"/>
        <w:jc w:val="both"/>
        <w:rPr>
          <w:rFonts w:ascii="Arial" w:hAnsi="Arial" w:cs="Arial"/>
          <w:szCs w:val="24"/>
        </w:rPr>
      </w:pPr>
      <w:r w:rsidRPr="002E576F">
        <w:rPr>
          <w:rFonts w:ascii="Arial" w:hAnsi="Arial" w:cs="Arial"/>
          <w:szCs w:val="24"/>
        </w:rPr>
        <w:t>SC4</w:t>
      </w:r>
      <w:r w:rsidRPr="002E576F">
        <w:rPr>
          <w:rFonts w:ascii="Arial" w:hAnsi="Arial" w:cs="Arial"/>
          <w:szCs w:val="24"/>
        </w:rPr>
        <w:tab/>
        <w:t>Co-operation</w:t>
      </w:r>
    </w:p>
    <w:p w14:paraId="4E5DD5C5"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SC5</w:t>
      </w:r>
      <w:r w:rsidRPr="002E576F">
        <w:rPr>
          <w:rFonts w:ascii="Arial" w:hAnsi="Arial" w:cs="Arial"/>
        </w:rPr>
        <w:tab/>
        <w:t>Commissioner Requested Services/Essential Services</w:t>
      </w:r>
    </w:p>
    <w:p w14:paraId="00DEBFA9" w14:textId="6D84095D" w:rsidR="00530761" w:rsidRPr="002E576F" w:rsidRDefault="00530761" w:rsidP="00530761">
      <w:pPr>
        <w:pStyle w:val="ListParagraph"/>
        <w:ind w:left="709" w:hanging="709"/>
        <w:rPr>
          <w:rFonts w:ascii="Arial" w:hAnsi="Arial" w:cs="Arial"/>
        </w:rPr>
      </w:pPr>
      <w:r w:rsidRPr="002E576F">
        <w:rPr>
          <w:rFonts w:ascii="Arial" w:hAnsi="Arial" w:cs="Arial"/>
        </w:rPr>
        <w:t>SC6</w:t>
      </w:r>
      <w:r w:rsidRPr="002E576F">
        <w:rPr>
          <w:rFonts w:ascii="Arial" w:hAnsi="Arial" w:cs="Arial"/>
        </w:rPr>
        <w:tab/>
        <w:t>Choice</w:t>
      </w:r>
      <w:r w:rsidR="00AC6A68">
        <w:rPr>
          <w:rFonts w:ascii="Arial" w:hAnsi="Arial" w:cs="Arial"/>
        </w:rPr>
        <w:t xml:space="preserve"> </w:t>
      </w:r>
      <w:r w:rsidR="00100206" w:rsidRPr="002E576F">
        <w:rPr>
          <w:rFonts w:ascii="Arial" w:hAnsi="Arial" w:cs="Arial"/>
        </w:rPr>
        <w:t>and</w:t>
      </w:r>
      <w:r w:rsidR="00B24E7B" w:rsidRPr="002E576F">
        <w:rPr>
          <w:rFonts w:ascii="Arial" w:hAnsi="Arial" w:cs="Arial"/>
        </w:rPr>
        <w:t xml:space="preserve"> </w:t>
      </w:r>
      <w:r w:rsidRPr="002E576F">
        <w:rPr>
          <w:rFonts w:ascii="Arial" w:hAnsi="Arial" w:cs="Arial"/>
        </w:rPr>
        <w:t>Referrals</w:t>
      </w:r>
    </w:p>
    <w:p w14:paraId="7C6B68BE" w14:textId="77777777" w:rsidR="002C6541" w:rsidRPr="002E576F" w:rsidRDefault="002C6541" w:rsidP="00530761">
      <w:pPr>
        <w:pStyle w:val="ListParagraph"/>
        <w:ind w:left="709" w:hanging="709"/>
        <w:rPr>
          <w:rFonts w:ascii="Arial" w:hAnsi="Arial" w:cs="Arial"/>
        </w:rPr>
      </w:pPr>
      <w:r w:rsidRPr="002E576F">
        <w:rPr>
          <w:rFonts w:ascii="Arial" w:hAnsi="Arial" w:cs="Arial"/>
        </w:rPr>
        <w:t>SC8</w:t>
      </w:r>
      <w:r w:rsidR="00574F34" w:rsidRPr="002E576F">
        <w:rPr>
          <w:rFonts w:ascii="Arial" w:hAnsi="Arial" w:cs="Arial"/>
        </w:rPr>
        <w:tab/>
      </w:r>
      <w:r w:rsidRPr="002E576F">
        <w:rPr>
          <w:rFonts w:ascii="Arial" w:hAnsi="Arial" w:cs="Arial"/>
        </w:rPr>
        <w:t>Making Every Contact Count</w:t>
      </w:r>
      <w:r w:rsidR="005E479F" w:rsidRPr="002E576F">
        <w:rPr>
          <w:rFonts w:ascii="Arial" w:hAnsi="Arial" w:cs="Arial"/>
        </w:rPr>
        <w:t xml:space="preserve"> and Self Care</w:t>
      </w:r>
    </w:p>
    <w:p w14:paraId="3F9E43A0" w14:textId="3C19DEB7" w:rsidR="00530761" w:rsidRPr="002E576F" w:rsidRDefault="00530761" w:rsidP="00530761">
      <w:pPr>
        <w:pStyle w:val="ListParagraph"/>
        <w:ind w:left="709" w:hanging="709"/>
        <w:rPr>
          <w:rFonts w:ascii="Arial" w:hAnsi="Arial" w:cs="Arial"/>
        </w:rPr>
      </w:pPr>
      <w:r w:rsidRPr="002E576F">
        <w:rPr>
          <w:rFonts w:ascii="Arial" w:hAnsi="Arial" w:cs="Arial"/>
        </w:rPr>
        <w:t>SC10</w:t>
      </w:r>
      <w:r w:rsidRPr="002E576F">
        <w:rPr>
          <w:rFonts w:ascii="Arial" w:hAnsi="Arial" w:cs="Arial"/>
        </w:rPr>
        <w:tab/>
      </w:r>
      <w:r w:rsidR="00807C8B" w:rsidRPr="002E576F">
        <w:rPr>
          <w:rFonts w:ascii="Arial" w:hAnsi="Arial" w:cs="Arial"/>
        </w:rPr>
        <w:t xml:space="preserve">Personalised </w:t>
      </w:r>
      <w:r w:rsidRPr="002E576F">
        <w:rPr>
          <w:rFonts w:ascii="Arial" w:hAnsi="Arial" w:cs="Arial"/>
        </w:rPr>
        <w:t>Care</w:t>
      </w:r>
    </w:p>
    <w:p w14:paraId="35952738" w14:textId="77777777" w:rsidR="00530761" w:rsidRPr="002E576F" w:rsidRDefault="00530761" w:rsidP="00530761">
      <w:pPr>
        <w:pStyle w:val="ListParagraph"/>
        <w:ind w:left="709" w:hanging="709"/>
        <w:jc w:val="both"/>
        <w:rPr>
          <w:rFonts w:ascii="Arial" w:hAnsi="Arial" w:cs="Arial"/>
        </w:rPr>
      </w:pPr>
      <w:r w:rsidRPr="002E576F">
        <w:rPr>
          <w:rFonts w:ascii="Arial" w:hAnsi="Arial" w:cs="Arial"/>
        </w:rPr>
        <w:t>SC11</w:t>
      </w:r>
      <w:r w:rsidRPr="002E576F">
        <w:rPr>
          <w:rFonts w:ascii="Arial" w:hAnsi="Arial" w:cs="Arial"/>
        </w:rPr>
        <w:tab/>
        <w:t>Transfer of and Discharge from Care</w:t>
      </w:r>
    </w:p>
    <w:p w14:paraId="360E5DDF"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SC12</w:t>
      </w:r>
      <w:r w:rsidRPr="002E576F">
        <w:rPr>
          <w:rFonts w:ascii="Arial" w:hAnsi="Arial" w:cs="Arial"/>
          <w:szCs w:val="24"/>
        </w:rPr>
        <w:tab/>
      </w:r>
      <w:r w:rsidR="002C6541" w:rsidRPr="002E576F">
        <w:rPr>
          <w:rFonts w:ascii="Arial" w:hAnsi="Arial" w:cs="Arial"/>
          <w:szCs w:val="24"/>
        </w:rPr>
        <w:t xml:space="preserve">Communicating </w:t>
      </w:r>
      <w:proofErr w:type="gramStart"/>
      <w:r w:rsidR="002C6541" w:rsidRPr="002E576F">
        <w:rPr>
          <w:rFonts w:ascii="Arial" w:hAnsi="Arial" w:cs="Arial"/>
          <w:szCs w:val="24"/>
        </w:rPr>
        <w:t>With</w:t>
      </w:r>
      <w:proofErr w:type="gramEnd"/>
      <w:r w:rsidR="002C6541" w:rsidRPr="002E576F">
        <w:rPr>
          <w:rFonts w:ascii="Arial" w:hAnsi="Arial" w:cs="Arial"/>
          <w:szCs w:val="24"/>
        </w:rPr>
        <w:t xml:space="preserve"> and Involving </w:t>
      </w:r>
      <w:r w:rsidRPr="002E576F">
        <w:rPr>
          <w:rFonts w:ascii="Arial" w:hAnsi="Arial" w:cs="Arial"/>
          <w:szCs w:val="24"/>
        </w:rPr>
        <w:t>Service User</w:t>
      </w:r>
      <w:r w:rsidR="002C6541" w:rsidRPr="002E576F">
        <w:rPr>
          <w:rFonts w:ascii="Arial" w:hAnsi="Arial" w:cs="Arial"/>
          <w:szCs w:val="24"/>
        </w:rPr>
        <w:t>s</w:t>
      </w:r>
      <w:r w:rsidR="00F30C09" w:rsidRPr="002E576F">
        <w:rPr>
          <w:rFonts w:ascii="Arial" w:hAnsi="Arial" w:cs="Arial"/>
          <w:szCs w:val="24"/>
        </w:rPr>
        <w:t xml:space="preserve">, </w:t>
      </w:r>
      <w:r w:rsidR="002C6541" w:rsidRPr="002E576F">
        <w:rPr>
          <w:rFonts w:ascii="Arial" w:hAnsi="Arial" w:cs="Arial"/>
          <w:szCs w:val="24"/>
        </w:rPr>
        <w:t xml:space="preserve">Public and </w:t>
      </w:r>
      <w:r w:rsidR="00DA20BC" w:rsidRPr="002E576F">
        <w:rPr>
          <w:rFonts w:ascii="Arial" w:hAnsi="Arial" w:cs="Arial"/>
          <w:szCs w:val="24"/>
        </w:rPr>
        <w:t>Staff</w:t>
      </w:r>
    </w:p>
    <w:p w14:paraId="6033F546"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SC13</w:t>
      </w:r>
      <w:r w:rsidRPr="002E576F">
        <w:rPr>
          <w:rFonts w:ascii="Arial" w:hAnsi="Arial" w:cs="Arial"/>
          <w:szCs w:val="24"/>
        </w:rPr>
        <w:tab/>
        <w:t>Equity of Access, Equality and Non-Discrimination</w:t>
      </w:r>
    </w:p>
    <w:p w14:paraId="44556049" w14:textId="77777777" w:rsidR="00530761" w:rsidRPr="002E576F" w:rsidRDefault="00530761" w:rsidP="00530761">
      <w:pPr>
        <w:pStyle w:val="ListParagraph"/>
        <w:ind w:left="709" w:hanging="709"/>
        <w:rPr>
          <w:rFonts w:ascii="Arial" w:hAnsi="Arial" w:cs="Arial"/>
        </w:rPr>
      </w:pPr>
      <w:r w:rsidRPr="002E576F">
        <w:rPr>
          <w:rFonts w:ascii="Arial" w:hAnsi="Arial" w:cs="Arial"/>
        </w:rPr>
        <w:t>SC15</w:t>
      </w:r>
      <w:r w:rsidRPr="002E576F">
        <w:rPr>
          <w:rFonts w:ascii="Arial" w:hAnsi="Arial" w:cs="Arial"/>
        </w:rPr>
        <w:tab/>
      </w:r>
      <w:r w:rsidR="00E31292" w:rsidRPr="002E576F">
        <w:rPr>
          <w:rFonts w:ascii="Arial" w:hAnsi="Arial" w:cs="Arial"/>
        </w:rPr>
        <w:t>U</w:t>
      </w:r>
      <w:r w:rsidR="00A831B2" w:rsidRPr="002E576F">
        <w:rPr>
          <w:rFonts w:ascii="Arial" w:hAnsi="Arial" w:cs="Arial"/>
        </w:rPr>
        <w:t>rgent Access to Mental Health Care</w:t>
      </w:r>
    </w:p>
    <w:p w14:paraId="1A5BB2E7" w14:textId="77777777" w:rsidR="00530761" w:rsidRPr="002E576F" w:rsidRDefault="00530761" w:rsidP="00530761">
      <w:pPr>
        <w:spacing w:after="0"/>
        <w:ind w:left="709" w:hanging="709"/>
        <w:jc w:val="both"/>
        <w:rPr>
          <w:rFonts w:ascii="Arial" w:hAnsi="Arial" w:cs="Arial"/>
          <w:szCs w:val="24"/>
        </w:rPr>
      </w:pPr>
      <w:r w:rsidRPr="002E576F">
        <w:rPr>
          <w:rFonts w:ascii="Arial" w:hAnsi="Arial" w:cs="Arial"/>
          <w:szCs w:val="24"/>
        </w:rPr>
        <w:t>SC16</w:t>
      </w:r>
      <w:r w:rsidRPr="002E576F">
        <w:rPr>
          <w:rFonts w:ascii="Arial" w:hAnsi="Arial" w:cs="Arial"/>
          <w:szCs w:val="24"/>
        </w:rPr>
        <w:tab/>
      </w:r>
      <w:r w:rsidR="000939B9" w:rsidRPr="002E576F">
        <w:rPr>
          <w:rFonts w:ascii="Arial" w:hAnsi="Arial" w:cs="Arial"/>
          <w:szCs w:val="24"/>
        </w:rPr>
        <w:t>Complaints</w:t>
      </w:r>
    </w:p>
    <w:p w14:paraId="4AEB0E5A" w14:textId="639F5FBB" w:rsidR="00530761" w:rsidRDefault="00530761" w:rsidP="00530761">
      <w:pPr>
        <w:spacing w:after="0"/>
        <w:ind w:left="709" w:hanging="709"/>
        <w:jc w:val="both"/>
        <w:rPr>
          <w:rFonts w:ascii="Arial" w:hAnsi="Arial" w:cs="Arial"/>
          <w:szCs w:val="24"/>
        </w:rPr>
      </w:pPr>
      <w:r w:rsidRPr="002E576F">
        <w:rPr>
          <w:rFonts w:ascii="Arial" w:hAnsi="Arial" w:cs="Arial"/>
          <w:szCs w:val="24"/>
        </w:rPr>
        <w:t>SC17</w:t>
      </w:r>
      <w:r w:rsidRPr="002E576F">
        <w:rPr>
          <w:rFonts w:ascii="Arial" w:hAnsi="Arial" w:cs="Arial"/>
          <w:szCs w:val="24"/>
        </w:rPr>
        <w:tab/>
      </w:r>
      <w:r w:rsidR="000939B9" w:rsidRPr="002E576F">
        <w:rPr>
          <w:rFonts w:ascii="Arial" w:hAnsi="Arial" w:cs="Arial"/>
          <w:szCs w:val="24"/>
        </w:rPr>
        <w:t>Services Environment and Equipment</w:t>
      </w:r>
    </w:p>
    <w:p w14:paraId="74286C5C" w14:textId="02492394" w:rsidR="008A24AD" w:rsidRPr="002E576F" w:rsidRDefault="008A24AD" w:rsidP="00530761">
      <w:pPr>
        <w:spacing w:after="0"/>
        <w:ind w:left="709" w:hanging="709"/>
        <w:jc w:val="both"/>
        <w:rPr>
          <w:rFonts w:ascii="Arial" w:hAnsi="Arial" w:cs="Arial"/>
          <w:szCs w:val="24"/>
        </w:rPr>
      </w:pPr>
      <w:r>
        <w:rPr>
          <w:rFonts w:ascii="Arial" w:hAnsi="Arial" w:cs="Arial"/>
          <w:szCs w:val="24"/>
        </w:rPr>
        <w:t>SC18</w:t>
      </w:r>
      <w:r>
        <w:rPr>
          <w:rFonts w:ascii="Arial" w:hAnsi="Arial" w:cs="Arial"/>
          <w:szCs w:val="24"/>
        </w:rPr>
        <w:tab/>
      </w:r>
      <w:r w:rsidR="00F8143A">
        <w:rPr>
          <w:rFonts w:ascii="Arial" w:hAnsi="Arial" w:cs="Arial"/>
          <w:szCs w:val="24"/>
        </w:rPr>
        <w:t>Green NHS</w:t>
      </w:r>
    </w:p>
    <w:p w14:paraId="369262A5" w14:textId="0C7C67EA" w:rsidR="002C6541" w:rsidRPr="002E576F" w:rsidRDefault="002C6541" w:rsidP="00530761">
      <w:pPr>
        <w:spacing w:after="0"/>
        <w:ind w:left="709" w:hanging="709"/>
        <w:jc w:val="both"/>
        <w:rPr>
          <w:rFonts w:ascii="Arial" w:hAnsi="Arial" w:cs="Arial"/>
          <w:szCs w:val="24"/>
        </w:rPr>
      </w:pPr>
      <w:r w:rsidRPr="002E576F">
        <w:rPr>
          <w:rFonts w:ascii="Arial" w:hAnsi="Arial" w:cs="Arial"/>
          <w:szCs w:val="24"/>
        </w:rPr>
        <w:t>SC21</w:t>
      </w:r>
      <w:r w:rsidR="00574F34" w:rsidRPr="002E576F">
        <w:rPr>
          <w:rFonts w:ascii="Arial" w:hAnsi="Arial" w:cs="Arial"/>
          <w:szCs w:val="24"/>
        </w:rPr>
        <w:tab/>
      </w:r>
      <w:r w:rsidR="00402B13">
        <w:rPr>
          <w:rFonts w:ascii="Arial" w:hAnsi="Arial" w:cs="Arial"/>
          <w:szCs w:val="24"/>
        </w:rPr>
        <w:t>Infection Prevention and Control</w:t>
      </w:r>
    </w:p>
    <w:bookmarkEnd w:id="0"/>
    <w:p w14:paraId="28DF2684" w14:textId="77777777" w:rsidR="00530761" w:rsidRPr="002E576F" w:rsidRDefault="00530761" w:rsidP="000E5E4F">
      <w:pPr>
        <w:spacing w:after="0"/>
        <w:ind w:left="709" w:hanging="709"/>
        <w:rPr>
          <w:rFonts w:ascii="Arial" w:hAnsi="Arial" w:cs="Arial"/>
          <w:szCs w:val="24"/>
        </w:rPr>
      </w:pPr>
      <w:r w:rsidRPr="002E576F">
        <w:rPr>
          <w:rFonts w:ascii="Arial" w:hAnsi="Arial" w:cs="Arial"/>
          <w:szCs w:val="24"/>
        </w:rPr>
        <w:t>SC23</w:t>
      </w:r>
      <w:r w:rsidRPr="002E576F">
        <w:rPr>
          <w:rFonts w:ascii="Arial" w:hAnsi="Arial" w:cs="Arial"/>
          <w:szCs w:val="24"/>
        </w:rPr>
        <w:tab/>
        <w:t>Service User Health Records</w:t>
      </w:r>
    </w:p>
    <w:p w14:paraId="13D54FE0" w14:textId="77D5DB41" w:rsidR="00B45D3D" w:rsidRPr="002E576F" w:rsidRDefault="00530761" w:rsidP="00530761">
      <w:pPr>
        <w:spacing w:after="0"/>
        <w:ind w:left="709" w:hanging="709"/>
        <w:jc w:val="both"/>
        <w:rPr>
          <w:rFonts w:ascii="Arial" w:hAnsi="Arial" w:cs="Arial"/>
          <w:szCs w:val="24"/>
        </w:rPr>
      </w:pPr>
      <w:r w:rsidRPr="002E576F">
        <w:rPr>
          <w:rFonts w:ascii="Arial" w:hAnsi="Arial" w:cs="Arial"/>
          <w:szCs w:val="24"/>
        </w:rPr>
        <w:t>SC24</w:t>
      </w:r>
      <w:r w:rsidRPr="002E576F">
        <w:rPr>
          <w:rFonts w:ascii="Arial" w:hAnsi="Arial" w:cs="Arial"/>
          <w:szCs w:val="24"/>
        </w:rPr>
        <w:tab/>
      </w:r>
      <w:r w:rsidR="00807C8B" w:rsidRPr="002E576F">
        <w:rPr>
          <w:rFonts w:ascii="Arial" w:hAnsi="Arial" w:cs="Arial"/>
          <w:szCs w:val="24"/>
        </w:rPr>
        <w:t xml:space="preserve">NHS Counter-Fraud </w:t>
      </w:r>
      <w:r w:rsidR="00F8143A">
        <w:rPr>
          <w:rFonts w:ascii="Arial" w:hAnsi="Arial" w:cs="Arial"/>
          <w:szCs w:val="24"/>
        </w:rPr>
        <w:t>Requirements</w:t>
      </w:r>
    </w:p>
    <w:p w14:paraId="79660782" w14:textId="276B50F5" w:rsidR="00530761" w:rsidRPr="00364B7B" w:rsidRDefault="00530761" w:rsidP="00364B7B">
      <w:pPr>
        <w:spacing w:after="0"/>
        <w:ind w:left="709" w:hanging="709"/>
        <w:jc w:val="both"/>
        <w:rPr>
          <w:rFonts w:ascii="Arial" w:hAnsi="Arial" w:cs="Arial"/>
          <w:szCs w:val="24"/>
        </w:rPr>
      </w:pPr>
      <w:r w:rsidRPr="00364B7B">
        <w:rPr>
          <w:rFonts w:ascii="Arial" w:hAnsi="Arial" w:cs="Arial"/>
          <w:szCs w:val="24"/>
        </w:rPr>
        <w:t>SC25</w:t>
      </w:r>
      <w:r w:rsidRPr="00364B7B">
        <w:rPr>
          <w:rFonts w:ascii="Arial" w:hAnsi="Arial" w:cs="Arial"/>
          <w:szCs w:val="24"/>
        </w:rPr>
        <w:tab/>
      </w:r>
      <w:hyperlink w:anchor="_Toc343591388" w:history="1">
        <w:r w:rsidR="00F16E58" w:rsidRPr="00364B7B">
          <w:rPr>
            <w:rStyle w:val="Hyperlink"/>
            <w:rFonts w:ascii="Arial" w:hAnsi="Arial" w:cs="Arial"/>
            <w:color w:val="auto"/>
            <w:u w:val="none"/>
          </w:rPr>
          <w:t>Other Local Agreements, Policies and Procedures</w:t>
        </w:r>
      </w:hyperlink>
    </w:p>
    <w:p w14:paraId="5A3AFCD6" w14:textId="77777777" w:rsidR="00530761" w:rsidRPr="00364B7B" w:rsidRDefault="00530761" w:rsidP="00530761">
      <w:pPr>
        <w:pStyle w:val="ListParagraph"/>
        <w:ind w:left="709" w:hanging="709"/>
        <w:jc w:val="both"/>
        <w:rPr>
          <w:rFonts w:ascii="Arial" w:hAnsi="Arial" w:cs="Arial"/>
        </w:rPr>
      </w:pPr>
      <w:r w:rsidRPr="00364B7B">
        <w:rPr>
          <w:rFonts w:ascii="Arial" w:hAnsi="Arial" w:cs="Arial"/>
        </w:rPr>
        <w:t>SC28</w:t>
      </w:r>
      <w:r w:rsidRPr="00364B7B">
        <w:rPr>
          <w:rFonts w:ascii="Arial" w:hAnsi="Arial" w:cs="Arial"/>
        </w:rPr>
        <w:tab/>
        <w:t>Information Requirements</w:t>
      </w:r>
    </w:p>
    <w:bookmarkEnd w:id="1"/>
    <w:p w14:paraId="24028C43"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SC29</w:t>
      </w:r>
      <w:r w:rsidRPr="002E576F">
        <w:rPr>
          <w:rFonts w:ascii="Arial" w:hAnsi="Arial" w:cs="Arial"/>
          <w:szCs w:val="24"/>
        </w:rPr>
        <w:tab/>
        <w:t>Managing Activity and Referrals</w:t>
      </w:r>
    </w:p>
    <w:bookmarkEnd w:id="2"/>
    <w:p w14:paraId="10CBBD1C" w14:textId="77777777" w:rsidR="00530761" w:rsidRPr="002E576F" w:rsidRDefault="00530761" w:rsidP="00530761">
      <w:pPr>
        <w:spacing w:after="0"/>
        <w:ind w:left="709" w:hanging="709"/>
        <w:rPr>
          <w:rFonts w:ascii="Arial" w:hAnsi="Arial" w:cs="Arial"/>
          <w:szCs w:val="24"/>
        </w:rPr>
      </w:pPr>
      <w:r w:rsidRPr="002E576F">
        <w:rPr>
          <w:rFonts w:ascii="Arial" w:hAnsi="Arial" w:cs="Arial"/>
          <w:szCs w:val="24"/>
        </w:rPr>
        <w:t>SC30</w:t>
      </w:r>
      <w:r w:rsidRPr="002E576F">
        <w:rPr>
          <w:rFonts w:ascii="Arial" w:hAnsi="Arial" w:cs="Arial"/>
          <w:szCs w:val="24"/>
        </w:rPr>
        <w:tab/>
        <w:t>Emergency Preparedness</w:t>
      </w:r>
      <w:r w:rsidR="002651FC" w:rsidRPr="002E576F">
        <w:rPr>
          <w:rFonts w:ascii="Arial" w:hAnsi="Arial" w:cs="Arial"/>
          <w:szCs w:val="24"/>
        </w:rPr>
        <w:t xml:space="preserve">, </w:t>
      </w:r>
      <w:r w:rsidRPr="002E576F">
        <w:rPr>
          <w:rFonts w:ascii="Arial" w:hAnsi="Arial" w:cs="Arial"/>
          <w:szCs w:val="24"/>
        </w:rPr>
        <w:t xml:space="preserve">Resilience </w:t>
      </w:r>
      <w:r w:rsidR="002651FC" w:rsidRPr="002E576F">
        <w:rPr>
          <w:rFonts w:ascii="Arial" w:hAnsi="Arial" w:cs="Arial"/>
          <w:szCs w:val="24"/>
        </w:rPr>
        <w:t>and Response</w:t>
      </w:r>
    </w:p>
    <w:bookmarkEnd w:id="3"/>
    <w:p w14:paraId="73229BAF" w14:textId="1898C5F5" w:rsidR="00530761" w:rsidRPr="002E576F" w:rsidRDefault="00530761" w:rsidP="00530761">
      <w:pPr>
        <w:pStyle w:val="ListParagraph"/>
        <w:ind w:left="709" w:hanging="709"/>
        <w:rPr>
          <w:rFonts w:ascii="Arial" w:hAnsi="Arial" w:cs="Arial"/>
        </w:rPr>
      </w:pPr>
      <w:r w:rsidRPr="002E576F">
        <w:rPr>
          <w:rFonts w:ascii="Arial" w:hAnsi="Arial" w:cs="Arial"/>
        </w:rPr>
        <w:t>SC32</w:t>
      </w:r>
      <w:r w:rsidRPr="002E576F">
        <w:rPr>
          <w:rFonts w:ascii="Arial" w:hAnsi="Arial" w:cs="Arial"/>
        </w:rPr>
        <w:tab/>
        <w:t>Safeguarding</w:t>
      </w:r>
      <w:r w:rsidR="00CA61AA" w:rsidRPr="002E576F">
        <w:rPr>
          <w:rFonts w:ascii="Arial" w:hAnsi="Arial" w:cs="Arial"/>
        </w:rPr>
        <w:t xml:space="preserve"> </w:t>
      </w:r>
      <w:r w:rsidR="000869A5">
        <w:rPr>
          <w:rFonts w:ascii="Arial" w:hAnsi="Arial" w:cs="Arial"/>
        </w:rPr>
        <w:t>Children and Adults</w:t>
      </w:r>
    </w:p>
    <w:p w14:paraId="11BB717A" w14:textId="77777777" w:rsidR="00530761" w:rsidRPr="002E576F" w:rsidRDefault="00530761" w:rsidP="00530761">
      <w:pPr>
        <w:spacing w:after="0"/>
        <w:rPr>
          <w:rFonts w:ascii="Arial" w:hAnsi="Arial" w:cs="Arial"/>
          <w:szCs w:val="24"/>
        </w:rPr>
      </w:pPr>
      <w:r w:rsidRPr="002E576F">
        <w:rPr>
          <w:rFonts w:ascii="Arial" w:hAnsi="Arial" w:cs="Arial"/>
          <w:szCs w:val="24"/>
        </w:rPr>
        <w:t>SC33</w:t>
      </w:r>
      <w:r w:rsidRPr="002E576F">
        <w:rPr>
          <w:rFonts w:ascii="Arial" w:hAnsi="Arial" w:cs="Arial"/>
          <w:szCs w:val="24"/>
        </w:rPr>
        <w:tab/>
        <w:t>Incidents Requiring Reporting</w:t>
      </w:r>
    </w:p>
    <w:p w14:paraId="5EFD142F" w14:textId="77777777" w:rsidR="002C6541" w:rsidRPr="002E576F" w:rsidRDefault="002C6541" w:rsidP="00530761">
      <w:pPr>
        <w:spacing w:after="0"/>
        <w:rPr>
          <w:rFonts w:ascii="Arial" w:hAnsi="Arial" w:cs="Arial"/>
          <w:szCs w:val="24"/>
        </w:rPr>
      </w:pPr>
      <w:r w:rsidRPr="002E576F">
        <w:rPr>
          <w:rFonts w:ascii="Arial" w:hAnsi="Arial" w:cs="Arial"/>
          <w:szCs w:val="24"/>
        </w:rPr>
        <w:t>SC34</w:t>
      </w:r>
      <w:r w:rsidR="00574F34" w:rsidRPr="002E576F">
        <w:rPr>
          <w:rFonts w:ascii="Arial" w:hAnsi="Arial" w:cs="Arial"/>
          <w:szCs w:val="24"/>
        </w:rPr>
        <w:tab/>
      </w:r>
      <w:r w:rsidRPr="002E576F">
        <w:rPr>
          <w:rFonts w:ascii="Arial" w:hAnsi="Arial" w:cs="Arial"/>
          <w:szCs w:val="24"/>
        </w:rPr>
        <w:t>Care of Dying People</w:t>
      </w:r>
    </w:p>
    <w:p w14:paraId="2DFC3820" w14:textId="77777777" w:rsidR="00956481" w:rsidRPr="002E576F" w:rsidRDefault="00956481" w:rsidP="00530761">
      <w:pPr>
        <w:spacing w:after="0"/>
        <w:rPr>
          <w:rFonts w:ascii="Arial" w:hAnsi="Arial" w:cs="Arial"/>
          <w:szCs w:val="24"/>
        </w:rPr>
      </w:pPr>
      <w:r w:rsidRPr="002E576F">
        <w:rPr>
          <w:rFonts w:ascii="Arial" w:hAnsi="Arial" w:cs="Arial"/>
          <w:szCs w:val="24"/>
        </w:rPr>
        <w:t>SC35</w:t>
      </w:r>
      <w:r w:rsidR="00574F34" w:rsidRPr="002E576F">
        <w:rPr>
          <w:rFonts w:ascii="Arial" w:hAnsi="Arial" w:cs="Arial"/>
          <w:szCs w:val="24"/>
        </w:rPr>
        <w:tab/>
      </w:r>
      <w:r w:rsidRPr="002E576F">
        <w:rPr>
          <w:rFonts w:ascii="Arial" w:hAnsi="Arial" w:cs="Arial"/>
          <w:szCs w:val="24"/>
        </w:rPr>
        <w:t xml:space="preserve">Duty of </w:t>
      </w:r>
      <w:proofErr w:type="spellStart"/>
      <w:r w:rsidRPr="002E576F">
        <w:rPr>
          <w:rFonts w:ascii="Arial" w:hAnsi="Arial" w:cs="Arial"/>
          <w:szCs w:val="24"/>
        </w:rPr>
        <w:t>Candour</w:t>
      </w:r>
      <w:proofErr w:type="spellEnd"/>
    </w:p>
    <w:bookmarkEnd w:id="4"/>
    <w:p w14:paraId="4001F06D" w14:textId="77777777" w:rsidR="00530761" w:rsidRPr="002E576F" w:rsidRDefault="00530761" w:rsidP="00530761">
      <w:pPr>
        <w:spacing w:after="0"/>
        <w:rPr>
          <w:rFonts w:ascii="Arial" w:hAnsi="Arial" w:cs="Arial"/>
          <w:szCs w:val="24"/>
        </w:rPr>
      </w:pPr>
      <w:r w:rsidRPr="002E576F">
        <w:rPr>
          <w:rFonts w:ascii="Arial" w:hAnsi="Arial" w:cs="Arial"/>
          <w:szCs w:val="24"/>
        </w:rPr>
        <w:t>SC36</w:t>
      </w:r>
      <w:r w:rsidRPr="002E576F">
        <w:rPr>
          <w:rFonts w:ascii="Arial" w:hAnsi="Arial" w:cs="Arial"/>
          <w:szCs w:val="24"/>
        </w:rPr>
        <w:tab/>
        <w:t>Payment Terms</w:t>
      </w:r>
    </w:p>
    <w:p w14:paraId="25716668" w14:textId="62493476" w:rsidR="009C0A9C" w:rsidRPr="002E576F" w:rsidRDefault="009C0A9C" w:rsidP="00530761">
      <w:pPr>
        <w:spacing w:after="0"/>
        <w:rPr>
          <w:rFonts w:ascii="Arial" w:hAnsi="Arial" w:cs="Arial"/>
          <w:szCs w:val="24"/>
        </w:rPr>
      </w:pPr>
      <w:r w:rsidRPr="002E576F">
        <w:rPr>
          <w:rFonts w:ascii="Arial" w:hAnsi="Arial" w:cs="Arial"/>
          <w:szCs w:val="24"/>
        </w:rPr>
        <w:t>SC37</w:t>
      </w:r>
      <w:r w:rsidR="00574F34" w:rsidRPr="002E576F">
        <w:rPr>
          <w:rFonts w:ascii="Arial" w:hAnsi="Arial" w:cs="Arial"/>
          <w:szCs w:val="24"/>
        </w:rPr>
        <w:tab/>
      </w:r>
      <w:r w:rsidRPr="002E576F">
        <w:rPr>
          <w:rFonts w:ascii="Arial" w:hAnsi="Arial" w:cs="Arial"/>
          <w:szCs w:val="24"/>
        </w:rPr>
        <w:t>Local Quality Requirements</w:t>
      </w:r>
    </w:p>
    <w:p w14:paraId="6372A3A4" w14:textId="15891CE9" w:rsidR="002C6541" w:rsidRDefault="002C6541" w:rsidP="00530761">
      <w:pPr>
        <w:spacing w:after="0"/>
        <w:rPr>
          <w:rFonts w:ascii="Arial" w:hAnsi="Arial" w:cs="Arial"/>
          <w:szCs w:val="24"/>
        </w:rPr>
      </w:pPr>
    </w:p>
    <w:p w14:paraId="40068D6C" w14:textId="77777777" w:rsidR="00443A1D" w:rsidRPr="00F94ED1" w:rsidRDefault="00443A1D" w:rsidP="00443A1D">
      <w:pPr>
        <w:spacing w:after="0"/>
        <w:rPr>
          <w:rFonts w:ascii="Arial" w:hAnsi="Arial" w:cs="Arial"/>
          <w:szCs w:val="24"/>
        </w:rPr>
      </w:pPr>
      <w:r w:rsidRPr="00F94ED1">
        <w:rPr>
          <w:rFonts w:ascii="Arial" w:hAnsi="Arial" w:cs="Arial"/>
          <w:szCs w:val="24"/>
        </w:rPr>
        <w:t>ANNEX A</w:t>
      </w:r>
      <w:r>
        <w:rPr>
          <w:rFonts w:ascii="Arial" w:hAnsi="Arial" w:cs="Arial"/>
          <w:szCs w:val="24"/>
        </w:rPr>
        <w:tab/>
      </w:r>
      <w:r w:rsidRPr="00F94ED1">
        <w:rPr>
          <w:rFonts w:ascii="Arial" w:hAnsi="Arial" w:cs="Arial"/>
          <w:szCs w:val="24"/>
        </w:rPr>
        <w:t>National Quality Requirements</w:t>
      </w:r>
    </w:p>
    <w:p w14:paraId="3FFCBBA5" w14:textId="77777777" w:rsidR="00530761" w:rsidRPr="00510DDC" w:rsidRDefault="00530761" w:rsidP="00530761">
      <w:pPr>
        <w:spacing w:after="0"/>
        <w:rPr>
          <w:rFonts w:ascii="Arial" w:hAnsi="Arial" w:cs="Arial"/>
          <w:szCs w:val="24"/>
        </w:rPr>
      </w:pPr>
    </w:p>
    <w:p w14:paraId="5DB78673" w14:textId="77777777" w:rsidR="00530761" w:rsidRPr="00510DDC" w:rsidRDefault="00723A0A" w:rsidP="00530761">
      <w:pPr>
        <w:spacing w:after="0"/>
        <w:rPr>
          <w:rFonts w:ascii="Arial" w:hAnsi="Arial" w:cs="Arial"/>
          <w:b/>
          <w:szCs w:val="24"/>
        </w:rPr>
      </w:pPr>
      <w:r w:rsidRPr="00510DDC">
        <w:rPr>
          <w:rFonts w:ascii="Arial" w:hAnsi="Arial" w:cs="Arial"/>
          <w:b/>
          <w:szCs w:val="24"/>
        </w:rPr>
        <w:t>GENERAL CONDITIONS</w:t>
      </w:r>
    </w:p>
    <w:p w14:paraId="64ADDDFD" w14:textId="77777777" w:rsidR="00757A4B" w:rsidRPr="00510DDC" w:rsidRDefault="00757A4B" w:rsidP="00530761">
      <w:pPr>
        <w:spacing w:after="0"/>
        <w:rPr>
          <w:rFonts w:ascii="Arial" w:hAnsi="Arial" w:cs="Arial"/>
          <w:b/>
          <w:szCs w:val="24"/>
        </w:rPr>
      </w:pPr>
    </w:p>
    <w:p w14:paraId="7D2A288B" w14:textId="77777777" w:rsidR="00757A4B" w:rsidRPr="00510DDC" w:rsidRDefault="00AF246A" w:rsidP="00530761">
      <w:pPr>
        <w:spacing w:after="0"/>
        <w:rPr>
          <w:rFonts w:ascii="Arial" w:hAnsi="Arial" w:cs="Arial"/>
          <w:b/>
          <w:szCs w:val="24"/>
        </w:rPr>
      </w:pPr>
      <w:r w:rsidRPr="00510DDC">
        <w:rPr>
          <w:rFonts w:ascii="Arial" w:hAnsi="Arial" w:cs="Arial"/>
          <w:b/>
          <w:szCs w:val="24"/>
        </w:rPr>
        <w:t>(General Conditions 6-</w:t>
      </w:r>
      <w:r w:rsidR="00956481" w:rsidRPr="00510DDC">
        <w:rPr>
          <w:rFonts w:ascii="Arial" w:hAnsi="Arial" w:cs="Arial"/>
          <w:b/>
          <w:szCs w:val="24"/>
        </w:rPr>
        <w:t>7</w:t>
      </w:r>
      <w:r w:rsidR="00E37F8A" w:rsidRPr="00510DDC">
        <w:rPr>
          <w:rFonts w:ascii="Arial" w:hAnsi="Arial" w:cs="Arial"/>
          <w:b/>
          <w:szCs w:val="24"/>
        </w:rPr>
        <w:t>, 3</w:t>
      </w:r>
      <w:r w:rsidR="00956481" w:rsidRPr="00510DDC">
        <w:rPr>
          <w:rFonts w:ascii="Arial" w:hAnsi="Arial" w:cs="Arial"/>
          <w:b/>
          <w:szCs w:val="24"/>
        </w:rPr>
        <w:t>4</w:t>
      </w:r>
      <w:r w:rsidR="00E37F8A" w:rsidRPr="00510DDC">
        <w:rPr>
          <w:rFonts w:ascii="Arial" w:hAnsi="Arial" w:cs="Arial"/>
          <w:b/>
          <w:szCs w:val="24"/>
        </w:rPr>
        <w:t>-35</w:t>
      </w:r>
      <w:r w:rsidR="00757A4B" w:rsidRPr="00510DDC">
        <w:rPr>
          <w:rFonts w:ascii="Arial" w:hAnsi="Arial" w:cs="Arial"/>
          <w:b/>
          <w:szCs w:val="24"/>
        </w:rPr>
        <w:t xml:space="preserve"> intentionally omitted)</w:t>
      </w:r>
    </w:p>
    <w:p w14:paraId="55626371" w14:textId="77777777" w:rsidR="00723A0A" w:rsidRPr="00510DDC" w:rsidRDefault="00723A0A" w:rsidP="00530761">
      <w:pPr>
        <w:spacing w:after="0"/>
        <w:rPr>
          <w:rFonts w:ascii="Arial" w:hAnsi="Arial" w:cs="Arial"/>
          <w:b/>
          <w:szCs w:val="24"/>
        </w:rPr>
      </w:pPr>
    </w:p>
    <w:p w14:paraId="3A8DC523" w14:textId="77777777" w:rsidR="00530761" w:rsidRPr="002E576F" w:rsidRDefault="00530761" w:rsidP="00530761">
      <w:pPr>
        <w:spacing w:after="0"/>
        <w:rPr>
          <w:szCs w:val="24"/>
        </w:rPr>
      </w:pPr>
      <w:bookmarkStart w:id="5" w:name="_Toc343673809"/>
      <w:bookmarkStart w:id="6" w:name="_Toc343673810"/>
      <w:bookmarkStart w:id="7" w:name="_Toc343673811"/>
      <w:bookmarkStart w:id="8" w:name="_Toc343673812"/>
      <w:bookmarkStart w:id="9" w:name="_Toc343673813"/>
      <w:bookmarkStart w:id="10" w:name="_Toc343673814"/>
      <w:bookmarkStart w:id="11" w:name="_Toc343673815"/>
      <w:bookmarkStart w:id="12" w:name="_Toc343673816"/>
      <w:bookmarkStart w:id="13" w:name="_Toc343673817"/>
      <w:bookmarkStart w:id="14" w:name="_Toc343673818"/>
      <w:bookmarkStart w:id="15" w:name="_Toc343673819"/>
      <w:bookmarkStart w:id="16" w:name="_Toc343673820"/>
      <w:bookmarkStart w:id="17" w:name="_Toc343673821"/>
      <w:bookmarkStart w:id="18" w:name="_Toc343673822"/>
      <w:bookmarkStart w:id="19" w:name="_Toc343673823"/>
      <w:bookmarkStart w:id="20" w:name="_Toc343673824"/>
      <w:bookmarkStart w:id="21" w:name="_Toc343673825"/>
      <w:bookmarkStart w:id="22" w:name="_Toc343673826"/>
      <w:bookmarkStart w:id="23" w:name="_Toc343673827"/>
      <w:bookmarkStart w:id="24" w:name="_Toc343673828"/>
      <w:bookmarkStart w:id="25" w:name="_Toc343673829"/>
      <w:bookmarkStart w:id="26" w:name="_Toc343673830"/>
      <w:bookmarkStart w:id="27" w:name="_Toc343673831"/>
      <w:bookmarkStart w:id="28" w:name="_Toc343673832"/>
      <w:bookmarkStart w:id="29" w:name="_Toc343673833"/>
      <w:bookmarkStart w:id="30" w:name="_Toc343673834"/>
      <w:bookmarkStart w:id="31" w:name="_Toc343673835"/>
      <w:bookmarkStart w:id="32" w:name="_Toc343673836"/>
      <w:bookmarkStart w:id="33" w:name="_Toc343673837"/>
      <w:bookmarkStart w:id="34" w:name="_Toc343673838"/>
      <w:bookmarkStart w:id="35" w:name="_Toc343673839"/>
      <w:bookmarkStart w:id="36" w:name="_Toc343673840"/>
      <w:bookmarkStart w:id="37" w:name="_Toc343673841"/>
      <w:bookmarkStart w:id="38" w:name="_Toc343673842"/>
      <w:bookmarkStart w:id="39" w:name="_Toc343673843"/>
      <w:bookmarkStart w:id="40" w:name="_Toc343673844"/>
      <w:bookmarkStart w:id="41" w:name="_Toc343673845"/>
      <w:bookmarkStart w:id="42" w:name="_Toc343673846"/>
      <w:bookmarkStart w:id="43" w:name="_Toc343673847"/>
      <w:r w:rsidRPr="002E576F">
        <w:rPr>
          <w:rFonts w:ascii="Arial" w:hAnsi="Arial" w:cs="Arial"/>
          <w:szCs w:val="24"/>
        </w:rPr>
        <w:t>GC1</w:t>
      </w:r>
      <w:r w:rsidRPr="002E576F">
        <w:rPr>
          <w:rFonts w:ascii="Arial" w:hAnsi="Arial" w:cs="Arial"/>
          <w:b/>
          <w:szCs w:val="24"/>
        </w:rPr>
        <w:tab/>
      </w:r>
      <w:r w:rsidRPr="002E576F">
        <w:rPr>
          <w:rFonts w:ascii="Arial" w:hAnsi="Arial" w:cs="Arial"/>
          <w:szCs w:val="24"/>
        </w:rPr>
        <w:t>Definitions and Interpretation</w:t>
      </w:r>
      <w:bookmarkEnd w:id="5"/>
    </w:p>
    <w:p w14:paraId="6BD09672" w14:textId="77777777" w:rsidR="00530761" w:rsidRPr="002E576F" w:rsidRDefault="00530761" w:rsidP="00530761">
      <w:pPr>
        <w:spacing w:after="0"/>
        <w:rPr>
          <w:szCs w:val="24"/>
        </w:rPr>
      </w:pPr>
      <w:r w:rsidRPr="002E576F">
        <w:rPr>
          <w:rFonts w:ascii="Arial" w:hAnsi="Arial" w:cs="Arial"/>
          <w:szCs w:val="24"/>
        </w:rPr>
        <w:t>GC2</w:t>
      </w:r>
      <w:r w:rsidRPr="002E576F">
        <w:rPr>
          <w:rFonts w:ascii="Arial" w:hAnsi="Arial" w:cs="Arial"/>
          <w:szCs w:val="24"/>
        </w:rPr>
        <w:tab/>
      </w:r>
      <w:r w:rsidR="00CD4CB9" w:rsidRPr="002E576F">
        <w:rPr>
          <w:rFonts w:ascii="Arial" w:hAnsi="Arial" w:cs="Arial"/>
          <w:szCs w:val="24"/>
        </w:rPr>
        <w:t>Effective Date and Duration</w:t>
      </w:r>
      <w:bookmarkEnd w:id="6"/>
    </w:p>
    <w:p w14:paraId="3C287F3D" w14:textId="77777777" w:rsidR="00530761" w:rsidRPr="002E576F" w:rsidRDefault="00530761" w:rsidP="00530761">
      <w:pPr>
        <w:spacing w:after="0"/>
        <w:rPr>
          <w:szCs w:val="24"/>
        </w:rPr>
      </w:pPr>
      <w:r w:rsidRPr="002E576F">
        <w:rPr>
          <w:rFonts w:ascii="Arial" w:hAnsi="Arial" w:cs="Arial"/>
          <w:szCs w:val="24"/>
        </w:rPr>
        <w:t>GC3</w:t>
      </w:r>
      <w:r w:rsidRPr="002E576F">
        <w:rPr>
          <w:rFonts w:ascii="Arial" w:hAnsi="Arial" w:cs="Arial"/>
          <w:b/>
          <w:szCs w:val="24"/>
        </w:rPr>
        <w:tab/>
      </w:r>
      <w:bookmarkEnd w:id="7"/>
      <w:r w:rsidR="00CD4CB9" w:rsidRPr="002E576F">
        <w:rPr>
          <w:rFonts w:ascii="Arial" w:hAnsi="Arial" w:cs="Arial"/>
          <w:szCs w:val="24"/>
        </w:rPr>
        <w:t>Service Commencement</w:t>
      </w:r>
    </w:p>
    <w:p w14:paraId="78A60952" w14:textId="2E64BFCD" w:rsidR="00530761" w:rsidRPr="002E576F" w:rsidRDefault="00530761" w:rsidP="00530761">
      <w:pPr>
        <w:spacing w:after="0"/>
        <w:rPr>
          <w:szCs w:val="24"/>
        </w:rPr>
      </w:pPr>
      <w:r w:rsidRPr="002E576F">
        <w:rPr>
          <w:rFonts w:ascii="Arial" w:hAnsi="Arial" w:cs="Arial"/>
          <w:szCs w:val="24"/>
        </w:rPr>
        <w:t>GC4</w:t>
      </w:r>
      <w:r w:rsidRPr="002E576F">
        <w:rPr>
          <w:rFonts w:ascii="Arial" w:hAnsi="Arial" w:cs="Arial"/>
          <w:szCs w:val="24"/>
        </w:rPr>
        <w:tab/>
        <w:t>Transition Period</w:t>
      </w:r>
      <w:bookmarkEnd w:id="8"/>
    </w:p>
    <w:p w14:paraId="14C0778B" w14:textId="77777777" w:rsidR="00530761" w:rsidRPr="002E576F" w:rsidRDefault="00530761" w:rsidP="00530761">
      <w:pPr>
        <w:spacing w:after="0"/>
        <w:rPr>
          <w:rFonts w:ascii="Arial" w:hAnsi="Arial" w:cs="Arial"/>
          <w:szCs w:val="24"/>
        </w:rPr>
      </w:pPr>
      <w:r w:rsidRPr="002E576F">
        <w:rPr>
          <w:rFonts w:ascii="Arial" w:hAnsi="Arial" w:cs="Arial"/>
          <w:szCs w:val="24"/>
        </w:rPr>
        <w:t>GC5</w:t>
      </w:r>
      <w:r w:rsidRPr="002E576F">
        <w:rPr>
          <w:rFonts w:ascii="Arial" w:hAnsi="Arial" w:cs="Arial"/>
          <w:szCs w:val="24"/>
        </w:rPr>
        <w:tab/>
        <w:t>Staff</w:t>
      </w:r>
      <w:bookmarkEnd w:id="9"/>
    </w:p>
    <w:p w14:paraId="36B6C093" w14:textId="30B38A60" w:rsidR="00956481" w:rsidRPr="002E576F" w:rsidRDefault="00956481" w:rsidP="00530761">
      <w:pPr>
        <w:spacing w:after="0"/>
        <w:rPr>
          <w:szCs w:val="24"/>
        </w:rPr>
      </w:pPr>
      <w:r w:rsidRPr="002E576F">
        <w:rPr>
          <w:rFonts w:ascii="Arial" w:hAnsi="Arial" w:cs="Arial"/>
          <w:szCs w:val="24"/>
        </w:rPr>
        <w:t>GC8</w:t>
      </w:r>
      <w:r w:rsidR="00574F34" w:rsidRPr="002E576F">
        <w:rPr>
          <w:rFonts w:ascii="Arial" w:hAnsi="Arial" w:cs="Arial"/>
          <w:szCs w:val="24"/>
        </w:rPr>
        <w:tab/>
      </w:r>
      <w:r w:rsidRPr="002E576F">
        <w:rPr>
          <w:rFonts w:ascii="Arial" w:hAnsi="Arial" w:cs="Arial"/>
          <w:szCs w:val="24"/>
        </w:rPr>
        <w:t>Review</w:t>
      </w:r>
    </w:p>
    <w:bookmarkEnd w:id="10"/>
    <w:bookmarkEnd w:id="11"/>
    <w:bookmarkEnd w:id="12"/>
    <w:p w14:paraId="1C06A045" w14:textId="77777777" w:rsidR="00530761" w:rsidRPr="002E576F" w:rsidRDefault="00530761" w:rsidP="00530761">
      <w:pPr>
        <w:spacing w:after="0"/>
        <w:rPr>
          <w:szCs w:val="24"/>
        </w:rPr>
      </w:pPr>
      <w:r w:rsidRPr="002E576F">
        <w:rPr>
          <w:rFonts w:ascii="Arial" w:hAnsi="Arial" w:cs="Arial"/>
          <w:szCs w:val="24"/>
        </w:rPr>
        <w:t>GC9</w:t>
      </w:r>
      <w:r w:rsidRPr="002E576F">
        <w:rPr>
          <w:rFonts w:ascii="Arial" w:hAnsi="Arial" w:cs="Arial"/>
          <w:szCs w:val="24"/>
        </w:rPr>
        <w:tab/>
        <w:t>Contract Management</w:t>
      </w:r>
      <w:bookmarkEnd w:id="13"/>
    </w:p>
    <w:p w14:paraId="453F3AE0" w14:textId="77777777" w:rsidR="00530761" w:rsidRPr="002E576F" w:rsidRDefault="00530761" w:rsidP="00530761">
      <w:pPr>
        <w:spacing w:after="0"/>
        <w:rPr>
          <w:szCs w:val="24"/>
        </w:rPr>
      </w:pPr>
      <w:r w:rsidRPr="002E576F">
        <w:rPr>
          <w:rFonts w:ascii="Arial" w:hAnsi="Arial" w:cs="Arial"/>
          <w:szCs w:val="24"/>
        </w:rPr>
        <w:t>GC10</w:t>
      </w:r>
      <w:r w:rsidRPr="002E576F">
        <w:rPr>
          <w:rFonts w:ascii="Arial" w:hAnsi="Arial" w:cs="Arial"/>
          <w:szCs w:val="24"/>
        </w:rPr>
        <w:tab/>
        <w:t>Co-ordinating Commissioner and Representatives</w:t>
      </w:r>
      <w:bookmarkEnd w:id="14"/>
    </w:p>
    <w:p w14:paraId="25C28BFA" w14:textId="77777777" w:rsidR="00530761" w:rsidRPr="002E576F" w:rsidRDefault="00530761" w:rsidP="00530761">
      <w:pPr>
        <w:spacing w:after="0"/>
        <w:rPr>
          <w:szCs w:val="24"/>
        </w:rPr>
      </w:pPr>
      <w:r w:rsidRPr="002E576F">
        <w:rPr>
          <w:rFonts w:ascii="Arial" w:hAnsi="Arial" w:cs="Arial"/>
          <w:szCs w:val="24"/>
        </w:rPr>
        <w:t>GC11</w:t>
      </w:r>
      <w:r w:rsidRPr="002E576F">
        <w:rPr>
          <w:rFonts w:ascii="Arial" w:hAnsi="Arial" w:cs="Arial"/>
          <w:szCs w:val="24"/>
        </w:rPr>
        <w:tab/>
        <w:t>Liability and Indemnity</w:t>
      </w:r>
      <w:bookmarkEnd w:id="15"/>
    </w:p>
    <w:p w14:paraId="3380BF2D" w14:textId="561C82CB" w:rsidR="00530761" w:rsidRPr="002E576F" w:rsidRDefault="00530761" w:rsidP="00530761">
      <w:pPr>
        <w:spacing w:after="0"/>
        <w:rPr>
          <w:szCs w:val="24"/>
        </w:rPr>
      </w:pPr>
      <w:r w:rsidRPr="002E576F">
        <w:rPr>
          <w:rFonts w:ascii="Arial" w:hAnsi="Arial" w:cs="Arial"/>
          <w:szCs w:val="24"/>
        </w:rPr>
        <w:t>GC12</w:t>
      </w:r>
      <w:r w:rsidRPr="002E576F">
        <w:rPr>
          <w:rFonts w:ascii="Arial" w:hAnsi="Arial" w:cs="Arial"/>
          <w:szCs w:val="24"/>
        </w:rPr>
        <w:tab/>
        <w:t>Assignment and Sub-</w:t>
      </w:r>
      <w:r w:rsidR="00FD2430">
        <w:rPr>
          <w:rFonts w:ascii="Arial" w:hAnsi="Arial" w:cs="Arial"/>
          <w:szCs w:val="24"/>
        </w:rPr>
        <w:t>C</w:t>
      </w:r>
      <w:r w:rsidRPr="002E576F">
        <w:rPr>
          <w:rFonts w:ascii="Arial" w:hAnsi="Arial" w:cs="Arial"/>
          <w:szCs w:val="24"/>
        </w:rPr>
        <w:t>ontracting</w:t>
      </w:r>
      <w:bookmarkEnd w:id="16"/>
    </w:p>
    <w:p w14:paraId="6D32F484" w14:textId="77777777" w:rsidR="00530761" w:rsidRPr="002E576F" w:rsidRDefault="00530761" w:rsidP="00530761">
      <w:pPr>
        <w:spacing w:after="0"/>
        <w:rPr>
          <w:szCs w:val="24"/>
        </w:rPr>
      </w:pPr>
      <w:r w:rsidRPr="002E576F">
        <w:rPr>
          <w:rFonts w:ascii="Arial" w:hAnsi="Arial" w:cs="Arial"/>
          <w:szCs w:val="24"/>
        </w:rPr>
        <w:t>GC13</w:t>
      </w:r>
      <w:r w:rsidRPr="002E576F">
        <w:rPr>
          <w:rFonts w:ascii="Arial" w:hAnsi="Arial" w:cs="Arial"/>
          <w:szCs w:val="24"/>
        </w:rPr>
        <w:tab/>
        <w:t>Variations</w:t>
      </w:r>
      <w:bookmarkEnd w:id="17"/>
    </w:p>
    <w:p w14:paraId="56DB5D9E" w14:textId="77777777" w:rsidR="00530761" w:rsidRPr="002E576F" w:rsidRDefault="00530761" w:rsidP="00530761">
      <w:pPr>
        <w:spacing w:after="0"/>
        <w:rPr>
          <w:szCs w:val="24"/>
        </w:rPr>
      </w:pPr>
      <w:r w:rsidRPr="002E576F">
        <w:rPr>
          <w:rFonts w:ascii="Arial" w:hAnsi="Arial" w:cs="Arial"/>
          <w:szCs w:val="24"/>
        </w:rPr>
        <w:lastRenderedPageBreak/>
        <w:t>GC14</w:t>
      </w:r>
      <w:r w:rsidRPr="002E576F">
        <w:rPr>
          <w:rFonts w:ascii="Arial" w:hAnsi="Arial" w:cs="Arial"/>
          <w:szCs w:val="24"/>
        </w:rPr>
        <w:tab/>
        <w:t>Dispute Resolution</w:t>
      </w:r>
      <w:bookmarkEnd w:id="18"/>
    </w:p>
    <w:p w14:paraId="38A3655E" w14:textId="77777777" w:rsidR="00530761" w:rsidRPr="002E576F" w:rsidRDefault="00530761" w:rsidP="00530761">
      <w:pPr>
        <w:spacing w:after="0"/>
        <w:rPr>
          <w:szCs w:val="24"/>
        </w:rPr>
      </w:pPr>
      <w:r w:rsidRPr="002E576F">
        <w:rPr>
          <w:rFonts w:ascii="Arial" w:hAnsi="Arial" w:cs="Arial"/>
          <w:szCs w:val="24"/>
        </w:rPr>
        <w:t>GC15</w:t>
      </w:r>
      <w:r w:rsidRPr="002E576F">
        <w:rPr>
          <w:rFonts w:ascii="Arial" w:hAnsi="Arial" w:cs="Arial"/>
          <w:szCs w:val="24"/>
        </w:rPr>
        <w:tab/>
        <w:t>Governance, Transaction Records and Audit</w:t>
      </w:r>
      <w:bookmarkEnd w:id="19"/>
    </w:p>
    <w:p w14:paraId="6F74A15C" w14:textId="77777777" w:rsidR="00530761" w:rsidRPr="002E576F" w:rsidRDefault="00530761" w:rsidP="00530761">
      <w:pPr>
        <w:spacing w:after="0"/>
        <w:rPr>
          <w:szCs w:val="24"/>
        </w:rPr>
      </w:pPr>
      <w:r w:rsidRPr="002E576F">
        <w:rPr>
          <w:rFonts w:ascii="Arial" w:hAnsi="Arial" w:cs="Arial"/>
          <w:szCs w:val="24"/>
        </w:rPr>
        <w:t>GC16</w:t>
      </w:r>
      <w:r w:rsidRPr="002E576F">
        <w:rPr>
          <w:rFonts w:ascii="Arial" w:hAnsi="Arial" w:cs="Arial"/>
          <w:szCs w:val="24"/>
        </w:rPr>
        <w:tab/>
        <w:t>Suspension</w:t>
      </w:r>
      <w:bookmarkEnd w:id="20"/>
    </w:p>
    <w:p w14:paraId="685F3AEF" w14:textId="77777777" w:rsidR="00530761" w:rsidRPr="002E576F" w:rsidRDefault="00530761" w:rsidP="00530761">
      <w:pPr>
        <w:spacing w:after="0"/>
        <w:rPr>
          <w:szCs w:val="24"/>
        </w:rPr>
      </w:pPr>
      <w:r w:rsidRPr="002E576F">
        <w:rPr>
          <w:rFonts w:ascii="Arial" w:hAnsi="Arial" w:cs="Arial"/>
          <w:szCs w:val="24"/>
        </w:rPr>
        <w:t>GC17</w:t>
      </w:r>
      <w:r w:rsidRPr="002E576F">
        <w:rPr>
          <w:rFonts w:ascii="Arial" w:hAnsi="Arial" w:cs="Arial"/>
          <w:szCs w:val="24"/>
        </w:rPr>
        <w:tab/>
        <w:t>Termination</w:t>
      </w:r>
      <w:bookmarkEnd w:id="21"/>
    </w:p>
    <w:p w14:paraId="2864CE0C" w14:textId="77777777" w:rsidR="00530761" w:rsidRPr="002E576F" w:rsidRDefault="00530761" w:rsidP="00530761">
      <w:pPr>
        <w:spacing w:after="0"/>
        <w:rPr>
          <w:szCs w:val="24"/>
        </w:rPr>
      </w:pPr>
      <w:r w:rsidRPr="002E576F">
        <w:rPr>
          <w:rFonts w:ascii="Arial" w:hAnsi="Arial" w:cs="Arial"/>
          <w:szCs w:val="24"/>
        </w:rPr>
        <w:t>GC18</w:t>
      </w:r>
      <w:r w:rsidRPr="002E576F">
        <w:rPr>
          <w:rFonts w:ascii="Arial" w:hAnsi="Arial" w:cs="Arial"/>
          <w:szCs w:val="24"/>
        </w:rPr>
        <w:tab/>
        <w:t>Consequence of Expiry or Termination</w:t>
      </w:r>
      <w:bookmarkEnd w:id="22"/>
    </w:p>
    <w:p w14:paraId="3E41796D" w14:textId="77777777" w:rsidR="00530761" w:rsidRPr="002E576F" w:rsidRDefault="00530761" w:rsidP="00530761">
      <w:pPr>
        <w:spacing w:after="0"/>
        <w:rPr>
          <w:szCs w:val="24"/>
        </w:rPr>
      </w:pPr>
      <w:r w:rsidRPr="002E576F">
        <w:rPr>
          <w:rFonts w:ascii="Arial" w:hAnsi="Arial" w:cs="Arial"/>
          <w:szCs w:val="24"/>
        </w:rPr>
        <w:t>GC19</w:t>
      </w:r>
      <w:r w:rsidRPr="002E576F">
        <w:rPr>
          <w:rFonts w:ascii="Arial" w:hAnsi="Arial" w:cs="Arial"/>
          <w:szCs w:val="24"/>
        </w:rPr>
        <w:tab/>
        <w:t>Provisions Surviving Termination</w:t>
      </w:r>
      <w:bookmarkEnd w:id="23"/>
    </w:p>
    <w:p w14:paraId="70DC26FB" w14:textId="77777777" w:rsidR="00530761" w:rsidRPr="002E576F" w:rsidRDefault="00530761" w:rsidP="00530761">
      <w:pPr>
        <w:spacing w:after="0"/>
        <w:rPr>
          <w:szCs w:val="24"/>
        </w:rPr>
      </w:pPr>
      <w:r w:rsidRPr="002E576F">
        <w:rPr>
          <w:rFonts w:ascii="Arial" w:hAnsi="Arial" w:cs="Arial"/>
          <w:szCs w:val="24"/>
        </w:rPr>
        <w:t>GC20</w:t>
      </w:r>
      <w:r w:rsidRPr="002E576F">
        <w:rPr>
          <w:rFonts w:ascii="Arial" w:hAnsi="Arial" w:cs="Arial"/>
          <w:szCs w:val="24"/>
        </w:rPr>
        <w:tab/>
        <w:t>Confidential Information of the Parties</w:t>
      </w:r>
      <w:bookmarkEnd w:id="24"/>
    </w:p>
    <w:p w14:paraId="48D069F6" w14:textId="77777777" w:rsidR="00530761" w:rsidRPr="002E576F" w:rsidRDefault="00530761" w:rsidP="00CD72A3">
      <w:pPr>
        <w:spacing w:after="0"/>
        <w:ind w:left="709" w:hanging="709"/>
        <w:rPr>
          <w:szCs w:val="24"/>
        </w:rPr>
      </w:pPr>
      <w:r w:rsidRPr="002E576F">
        <w:rPr>
          <w:rFonts w:ascii="Arial" w:hAnsi="Arial" w:cs="Arial"/>
          <w:szCs w:val="24"/>
        </w:rPr>
        <w:t>GC21</w:t>
      </w:r>
      <w:r w:rsidRPr="002E576F">
        <w:rPr>
          <w:rFonts w:ascii="Arial" w:hAnsi="Arial" w:cs="Arial"/>
          <w:szCs w:val="24"/>
        </w:rPr>
        <w:tab/>
      </w:r>
      <w:r w:rsidR="0036540D" w:rsidRPr="002E576F">
        <w:rPr>
          <w:rFonts w:ascii="Arial" w:hAnsi="Arial" w:cs="Arial"/>
          <w:szCs w:val="24"/>
        </w:rPr>
        <w:t xml:space="preserve">Patient Confidentiality, </w:t>
      </w:r>
      <w:r w:rsidRPr="002E576F">
        <w:rPr>
          <w:rFonts w:ascii="Arial" w:hAnsi="Arial" w:cs="Arial"/>
          <w:szCs w:val="24"/>
        </w:rPr>
        <w:t xml:space="preserve">Data Protection, Freedom of Information and </w:t>
      </w:r>
      <w:r w:rsidR="0036540D" w:rsidRPr="002E576F">
        <w:rPr>
          <w:rFonts w:ascii="Arial" w:hAnsi="Arial" w:cs="Arial"/>
          <w:szCs w:val="24"/>
        </w:rPr>
        <w:t xml:space="preserve">   </w:t>
      </w:r>
      <w:r w:rsidR="00F30C09" w:rsidRPr="002E576F">
        <w:rPr>
          <w:rFonts w:ascii="Arial" w:hAnsi="Arial" w:cs="Arial"/>
          <w:szCs w:val="24"/>
        </w:rPr>
        <w:t xml:space="preserve"> </w:t>
      </w:r>
      <w:r w:rsidRPr="002E576F">
        <w:rPr>
          <w:rFonts w:ascii="Arial" w:hAnsi="Arial" w:cs="Arial"/>
          <w:szCs w:val="24"/>
        </w:rPr>
        <w:t>Transparency</w:t>
      </w:r>
      <w:bookmarkEnd w:id="25"/>
    </w:p>
    <w:p w14:paraId="7E7DE917" w14:textId="77777777" w:rsidR="00530761" w:rsidRPr="002E576F" w:rsidRDefault="00530761" w:rsidP="00530761">
      <w:pPr>
        <w:spacing w:after="0"/>
        <w:rPr>
          <w:szCs w:val="24"/>
        </w:rPr>
      </w:pPr>
      <w:r w:rsidRPr="002E576F">
        <w:rPr>
          <w:rFonts w:ascii="Arial" w:hAnsi="Arial" w:cs="Arial"/>
          <w:szCs w:val="24"/>
        </w:rPr>
        <w:t>GC22</w:t>
      </w:r>
      <w:r w:rsidRPr="002E576F">
        <w:rPr>
          <w:rFonts w:ascii="Arial" w:hAnsi="Arial" w:cs="Arial"/>
          <w:szCs w:val="24"/>
        </w:rPr>
        <w:tab/>
        <w:t>Intellectual Property</w:t>
      </w:r>
      <w:bookmarkEnd w:id="26"/>
    </w:p>
    <w:p w14:paraId="3F6418AF" w14:textId="77777777" w:rsidR="00530761" w:rsidRPr="002E576F" w:rsidRDefault="00530761" w:rsidP="00530761">
      <w:pPr>
        <w:spacing w:after="0"/>
        <w:rPr>
          <w:szCs w:val="24"/>
        </w:rPr>
      </w:pPr>
      <w:r w:rsidRPr="002E576F">
        <w:rPr>
          <w:rFonts w:ascii="Arial" w:hAnsi="Arial" w:cs="Arial"/>
          <w:szCs w:val="24"/>
        </w:rPr>
        <w:t>GC23</w:t>
      </w:r>
      <w:r w:rsidRPr="002E576F">
        <w:rPr>
          <w:rFonts w:ascii="Arial" w:hAnsi="Arial" w:cs="Arial"/>
          <w:szCs w:val="24"/>
        </w:rPr>
        <w:tab/>
        <w:t xml:space="preserve">NHS </w:t>
      </w:r>
      <w:r w:rsidR="001760F8" w:rsidRPr="002E576F">
        <w:rPr>
          <w:rFonts w:ascii="Arial" w:hAnsi="Arial" w:cs="Arial"/>
          <w:szCs w:val="24"/>
        </w:rPr>
        <w:t>Identity</w:t>
      </w:r>
      <w:r w:rsidRPr="002E576F">
        <w:rPr>
          <w:rFonts w:ascii="Arial" w:hAnsi="Arial" w:cs="Arial"/>
          <w:szCs w:val="24"/>
        </w:rPr>
        <w:t>, Marketing and Promotion</w:t>
      </w:r>
      <w:bookmarkEnd w:id="27"/>
    </w:p>
    <w:p w14:paraId="7E13B8D4" w14:textId="77777777" w:rsidR="00530761" w:rsidRPr="002E576F" w:rsidRDefault="00530761" w:rsidP="00530761">
      <w:pPr>
        <w:spacing w:after="0"/>
        <w:rPr>
          <w:szCs w:val="24"/>
        </w:rPr>
      </w:pPr>
      <w:r w:rsidRPr="002E576F">
        <w:rPr>
          <w:rFonts w:ascii="Arial" w:hAnsi="Arial" w:cs="Arial"/>
          <w:szCs w:val="24"/>
        </w:rPr>
        <w:t>GC24</w:t>
      </w:r>
      <w:r w:rsidRPr="002E576F">
        <w:rPr>
          <w:rFonts w:ascii="Arial" w:hAnsi="Arial" w:cs="Arial"/>
          <w:szCs w:val="24"/>
        </w:rPr>
        <w:tab/>
        <w:t>Change in Control</w:t>
      </w:r>
      <w:bookmarkEnd w:id="28"/>
    </w:p>
    <w:p w14:paraId="55A69340" w14:textId="77777777" w:rsidR="00530761" w:rsidRPr="002E576F" w:rsidRDefault="00530761" w:rsidP="00530761">
      <w:pPr>
        <w:spacing w:after="0"/>
        <w:rPr>
          <w:szCs w:val="24"/>
        </w:rPr>
      </w:pPr>
      <w:r w:rsidRPr="002E576F">
        <w:rPr>
          <w:rFonts w:ascii="Arial" w:hAnsi="Arial" w:cs="Arial"/>
          <w:szCs w:val="24"/>
        </w:rPr>
        <w:t>GC25</w:t>
      </w:r>
      <w:r w:rsidRPr="002E576F">
        <w:rPr>
          <w:rFonts w:ascii="Arial" w:hAnsi="Arial" w:cs="Arial"/>
          <w:szCs w:val="24"/>
        </w:rPr>
        <w:tab/>
        <w:t>Warranties</w:t>
      </w:r>
      <w:bookmarkEnd w:id="29"/>
    </w:p>
    <w:p w14:paraId="726BF05D" w14:textId="77777777" w:rsidR="00530761" w:rsidRPr="002E576F" w:rsidRDefault="00530761" w:rsidP="00530761">
      <w:pPr>
        <w:spacing w:after="0"/>
        <w:rPr>
          <w:szCs w:val="24"/>
        </w:rPr>
      </w:pPr>
      <w:r w:rsidRPr="002E576F">
        <w:rPr>
          <w:rFonts w:ascii="Arial" w:hAnsi="Arial" w:cs="Arial"/>
          <w:szCs w:val="24"/>
        </w:rPr>
        <w:t>GC26</w:t>
      </w:r>
      <w:r w:rsidRPr="002E576F">
        <w:rPr>
          <w:rFonts w:ascii="Arial" w:hAnsi="Arial" w:cs="Arial"/>
          <w:szCs w:val="24"/>
        </w:rPr>
        <w:tab/>
        <w:t>Prohibited Acts</w:t>
      </w:r>
      <w:bookmarkEnd w:id="30"/>
    </w:p>
    <w:p w14:paraId="31F11220" w14:textId="77777777" w:rsidR="00530761" w:rsidRPr="002E576F" w:rsidRDefault="00530761" w:rsidP="00530761">
      <w:pPr>
        <w:spacing w:after="0"/>
        <w:rPr>
          <w:szCs w:val="24"/>
        </w:rPr>
      </w:pPr>
      <w:r w:rsidRPr="002E576F">
        <w:rPr>
          <w:rFonts w:ascii="Arial" w:hAnsi="Arial" w:cs="Arial"/>
          <w:szCs w:val="24"/>
        </w:rPr>
        <w:t>GC27</w:t>
      </w:r>
      <w:r w:rsidRPr="002E576F">
        <w:rPr>
          <w:rFonts w:ascii="Arial" w:hAnsi="Arial" w:cs="Arial"/>
          <w:szCs w:val="24"/>
        </w:rPr>
        <w:tab/>
        <w:t>Conflicts of Interest</w:t>
      </w:r>
      <w:bookmarkEnd w:id="31"/>
      <w:r w:rsidR="002C6541" w:rsidRPr="002E576F">
        <w:rPr>
          <w:rFonts w:ascii="Arial" w:hAnsi="Arial" w:cs="Arial"/>
          <w:szCs w:val="24"/>
        </w:rPr>
        <w:t xml:space="preserve"> and Transparency on Gifts and Hospitality</w:t>
      </w:r>
    </w:p>
    <w:p w14:paraId="085136A9" w14:textId="77777777" w:rsidR="00530761" w:rsidRPr="002E576F" w:rsidRDefault="00530761" w:rsidP="00530761">
      <w:pPr>
        <w:spacing w:after="0"/>
        <w:rPr>
          <w:szCs w:val="24"/>
        </w:rPr>
      </w:pPr>
      <w:r w:rsidRPr="002E576F">
        <w:rPr>
          <w:rFonts w:ascii="Arial" w:hAnsi="Arial" w:cs="Arial"/>
          <w:szCs w:val="24"/>
        </w:rPr>
        <w:t>GC28</w:t>
      </w:r>
      <w:r w:rsidRPr="002E576F">
        <w:rPr>
          <w:rFonts w:ascii="Arial" w:hAnsi="Arial" w:cs="Arial"/>
          <w:szCs w:val="24"/>
        </w:rPr>
        <w:tab/>
        <w:t>Force Majeure</w:t>
      </w:r>
      <w:bookmarkEnd w:id="32"/>
    </w:p>
    <w:p w14:paraId="2EAAAD7D" w14:textId="77777777" w:rsidR="00530761" w:rsidRPr="002E576F" w:rsidRDefault="00530761" w:rsidP="00530761">
      <w:pPr>
        <w:spacing w:after="0"/>
        <w:rPr>
          <w:szCs w:val="24"/>
        </w:rPr>
      </w:pPr>
      <w:r w:rsidRPr="002E576F">
        <w:rPr>
          <w:rFonts w:ascii="Arial" w:hAnsi="Arial" w:cs="Arial"/>
          <w:szCs w:val="24"/>
        </w:rPr>
        <w:t>GC29</w:t>
      </w:r>
      <w:r w:rsidRPr="002E576F">
        <w:rPr>
          <w:rFonts w:ascii="Arial" w:hAnsi="Arial" w:cs="Arial"/>
          <w:szCs w:val="24"/>
        </w:rPr>
        <w:tab/>
        <w:t>Third Party Rights</w:t>
      </w:r>
      <w:bookmarkEnd w:id="33"/>
    </w:p>
    <w:p w14:paraId="64CE61CF" w14:textId="77777777" w:rsidR="00530761" w:rsidRPr="002E576F" w:rsidRDefault="00530761" w:rsidP="00530761">
      <w:pPr>
        <w:spacing w:after="0"/>
        <w:rPr>
          <w:szCs w:val="24"/>
        </w:rPr>
      </w:pPr>
      <w:r w:rsidRPr="002E576F">
        <w:rPr>
          <w:rFonts w:ascii="Arial" w:hAnsi="Arial" w:cs="Arial"/>
          <w:szCs w:val="24"/>
        </w:rPr>
        <w:t>GC30</w:t>
      </w:r>
      <w:r w:rsidRPr="002E576F">
        <w:rPr>
          <w:rFonts w:ascii="Arial" w:hAnsi="Arial" w:cs="Arial"/>
          <w:szCs w:val="24"/>
        </w:rPr>
        <w:tab/>
        <w:t>Entire Contract</w:t>
      </w:r>
      <w:bookmarkEnd w:id="34"/>
    </w:p>
    <w:p w14:paraId="5C8B3463" w14:textId="77777777" w:rsidR="00530761" w:rsidRPr="002E576F" w:rsidRDefault="00530761" w:rsidP="00530761">
      <w:pPr>
        <w:spacing w:after="0"/>
        <w:rPr>
          <w:szCs w:val="24"/>
        </w:rPr>
      </w:pPr>
      <w:r w:rsidRPr="002E576F">
        <w:rPr>
          <w:rFonts w:ascii="Arial" w:hAnsi="Arial" w:cs="Arial"/>
          <w:szCs w:val="24"/>
        </w:rPr>
        <w:t>GC31</w:t>
      </w:r>
      <w:r w:rsidRPr="002E576F">
        <w:rPr>
          <w:rFonts w:ascii="Arial" w:hAnsi="Arial" w:cs="Arial"/>
          <w:szCs w:val="24"/>
        </w:rPr>
        <w:tab/>
        <w:t>Severability</w:t>
      </w:r>
      <w:bookmarkEnd w:id="35"/>
    </w:p>
    <w:p w14:paraId="6365B346" w14:textId="77777777" w:rsidR="00530761" w:rsidRPr="002E576F" w:rsidRDefault="00530761" w:rsidP="00E37F8A">
      <w:pPr>
        <w:spacing w:after="0"/>
        <w:rPr>
          <w:rFonts w:ascii="Arial" w:hAnsi="Arial" w:cs="Arial"/>
          <w:szCs w:val="24"/>
        </w:rPr>
      </w:pPr>
      <w:r w:rsidRPr="002E576F">
        <w:rPr>
          <w:rFonts w:ascii="Arial" w:hAnsi="Arial" w:cs="Arial"/>
          <w:szCs w:val="24"/>
        </w:rPr>
        <w:t>GC32</w:t>
      </w:r>
      <w:r w:rsidRPr="002E576F">
        <w:rPr>
          <w:rFonts w:ascii="Arial" w:hAnsi="Arial" w:cs="Arial"/>
          <w:szCs w:val="24"/>
        </w:rPr>
        <w:tab/>
        <w:t>Waiver</w:t>
      </w:r>
      <w:bookmarkEnd w:id="36"/>
      <w:bookmarkEnd w:id="37"/>
      <w:bookmarkEnd w:id="38"/>
      <w:bookmarkEnd w:id="39"/>
    </w:p>
    <w:p w14:paraId="4F9B6131" w14:textId="77777777" w:rsidR="00956481" w:rsidRPr="002E576F" w:rsidRDefault="00956481" w:rsidP="00E37F8A">
      <w:pPr>
        <w:spacing w:after="0"/>
        <w:rPr>
          <w:szCs w:val="24"/>
        </w:rPr>
      </w:pPr>
      <w:r w:rsidRPr="002E576F">
        <w:rPr>
          <w:rFonts w:ascii="Arial" w:hAnsi="Arial" w:cs="Arial"/>
          <w:szCs w:val="24"/>
        </w:rPr>
        <w:t>GC33</w:t>
      </w:r>
      <w:r w:rsidR="00574F34" w:rsidRPr="002E576F">
        <w:rPr>
          <w:rFonts w:ascii="Arial" w:hAnsi="Arial" w:cs="Arial"/>
          <w:szCs w:val="24"/>
        </w:rPr>
        <w:tab/>
      </w:r>
      <w:r w:rsidRPr="002E576F">
        <w:rPr>
          <w:rFonts w:ascii="Arial" w:hAnsi="Arial" w:cs="Arial"/>
          <w:szCs w:val="24"/>
        </w:rPr>
        <w:t>Remedies</w:t>
      </w:r>
    </w:p>
    <w:p w14:paraId="16EC69B3" w14:textId="77777777" w:rsidR="00530761" w:rsidRPr="002E576F" w:rsidRDefault="00530761" w:rsidP="00530761">
      <w:pPr>
        <w:spacing w:after="0"/>
        <w:rPr>
          <w:szCs w:val="24"/>
        </w:rPr>
      </w:pPr>
      <w:r w:rsidRPr="002E576F">
        <w:rPr>
          <w:rFonts w:ascii="Arial" w:hAnsi="Arial" w:cs="Arial"/>
          <w:szCs w:val="24"/>
        </w:rPr>
        <w:t>GC36</w:t>
      </w:r>
      <w:r w:rsidRPr="002E576F">
        <w:rPr>
          <w:rFonts w:ascii="Arial" w:hAnsi="Arial" w:cs="Arial"/>
          <w:szCs w:val="24"/>
        </w:rPr>
        <w:tab/>
        <w:t>Notices</w:t>
      </w:r>
      <w:bookmarkEnd w:id="40"/>
    </w:p>
    <w:p w14:paraId="069FA3CA" w14:textId="77777777" w:rsidR="00530761" w:rsidRPr="002E576F" w:rsidRDefault="00530761" w:rsidP="00530761">
      <w:pPr>
        <w:spacing w:after="0"/>
        <w:rPr>
          <w:szCs w:val="24"/>
        </w:rPr>
      </w:pPr>
      <w:r w:rsidRPr="002E576F">
        <w:rPr>
          <w:rFonts w:ascii="Arial" w:hAnsi="Arial" w:cs="Arial"/>
          <w:szCs w:val="24"/>
        </w:rPr>
        <w:t>GC37</w:t>
      </w:r>
      <w:r w:rsidRPr="002E576F">
        <w:rPr>
          <w:rFonts w:ascii="Arial" w:hAnsi="Arial" w:cs="Arial"/>
          <w:szCs w:val="24"/>
        </w:rPr>
        <w:tab/>
        <w:t>Costs and Expenses</w:t>
      </w:r>
      <w:bookmarkEnd w:id="41"/>
    </w:p>
    <w:p w14:paraId="355B32DB" w14:textId="77777777" w:rsidR="00530761" w:rsidRPr="002E576F" w:rsidRDefault="00530761" w:rsidP="00530761">
      <w:pPr>
        <w:spacing w:after="0"/>
        <w:rPr>
          <w:szCs w:val="24"/>
        </w:rPr>
      </w:pPr>
      <w:r w:rsidRPr="002E576F">
        <w:rPr>
          <w:rFonts w:ascii="Arial" w:hAnsi="Arial" w:cs="Arial"/>
          <w:szCs w:val="24"/>
        </w:rPr>
        <w:t>GC38</w:t>
      </w:r>
      <w:r w:rsidRPr="002E576F">
        <w:rPr>
          <w:rFonts w:ascii="Arial" w:hAnsi="Arial" w:cs="Arial"/>
          <w:szCs w:val="24"/>
        </w:rPr>
        <w:tab/>
        <w:t>Counterparts</w:t>
      </w:r>
      <w:bookmarkEnd w:id="42"/>
    </w:p>
    <w:p w14:paraId="06BAD76D" w14:textId="77777777" w:rsidR="00530761" w:rsidRPr="002E576F" w:rsidRDefault="00530761" w:rsidP="00530761">
      <w:pPr>
        <w:spacing w:after="0"/>
        <w:rPr>
          <w:rFonts w:ascii="Arial" w:hAnsi="Arial" w:cs="Arial"/>
          <w:szCs w:val="24"/>
        </w:rPr>
      </w:pPr>
      <w:r w:rsidRPr="002E576F">
        <w:rPr>
          <w:rFonts w:ascii="Arial" w:hAnsi="Arial" w:cs="Arial"/>
          <w:szCs w:val="24"/>
        </w:rPr>
        <w:t>GC39</w:t>
      </w:r>
      <w:r w:rsidRPr="002E576F">
        <w:rPr>
          <w:rFonts w:ascii="Arial" w:hAnsi="Arial" w:cs="Arial"/>
          <w:szCs w:val="24"/>
        </w:rPr>
        <w:tab/>
        <w:t>Governing Law and Jurisdiction</w:t>
      </w:r>
      <w:bookmarkEnd w:id="43"/>
    </w:p>
    <w:p w14:paraId="48E7183C" w14:textId="77777777" w:rsidR="002C6541" w:rsidRPr="00510DDC" w:rsidRDefault="002C6541" w:rsidP="00530761">
      <w:pPr>
        <w:spacing w:after="0"/>
        <w:rPr>
          <w:rFonts w:ascii="Arial" w:hAnsi="Arial" w:cs="Arial"/>
        </w:rPr>
      </w:pPr>
    </w:p>
    <w:p w14:paraId="64999301" w14:textId="77777777" w:rsidR="002C6541" w:rsidRPr="00510DDC" w:rsidRDefault="002C6541" w:rsidP="00530761">
      <w:pPr>
        <w:spacing w:after="0"/>
        <w:rPr>
          <w:b/>
        </w:rPr>
      </w:pPr>
      <w:r w:rsidRPr="00510DDC">
        <w:rPr>
          <w:rFonts w:ascii="Arial" w:hAnsi="Arial" w:cs="Arial"/>
          <w:b/>
        </w:rPr>
        <w:t>Definitions and Interpretation</w:t>
      </w:r>
    </w:p>
    <w:p w14:paraId="72A98C10" w14:textId="77777777" w:rsidR="00530761" w:rsidRPr="00510DDC" w:rsidRDefault="00530761" w:rsidP="00530761">
      <w:pPr>
        <w:rPr>
          <w:rFonts w:ascii="Arial" w:hAnsi="Arial" w:cs="Arial"/>
          <w:b/>
          <w:sz w:val="20"/>
        </w:rPr>
      </w:pPr>
      <w:r w:rsidRPr="00510DDC">
        <w:rPr>
          <w:rFonts w:ascii="Arial" w:hAnsi="Arial" w:cs="Arial"/>
          <w:b/>
          <w:sz w:val="20"/>
        </w:rPr>
        <w:br w:type="page"/>
      </w:r>
    </w:p>
    <w:p w14:paraId="309A34BD" w14:textId="0DC1B8BA" w:rsidR="00530761" w:rsidRPr="00510DDC" w:rsidRDefault="00530761" w:rsidP="00A73467">
      <w:pPr>
        <w:rPr>
          <w:rFonts w:ascii="Arial" w:hAnsi="Arial" w:cs="Arial"/>
          <w:b/>
          <w:sz w:val="20"/>
        </w:rPr>
      </w:pPr>
    </w:p>
    <w:tbl>
      <w:tblPr>
        <w:tblStyle w:val="TableGrid"/>
        <w:tblW w:w="0" w:type="auto"/>
        <w:tblInd w:w="108" w:type="dxa"/>
        <w:tblLook w:val="04A0" w:firstRow="1" w:lastRow="0" w:firstColumn="1" w:lastColumn="0" w:noHBand="0" w:noVBand="1"/>
        <w:tblCaption w:val="Service commencement and contract term, services, payment, governance and regulatory, contract management, TUPE"/>
      </w:tblPr>
      <w:tblGrid>
        <w:gridCol w:w="4165"/>
        <w:gridCol w:w="62"/>
        <w:gridCol w:w="3961"/>
        <w:gridCol w:w="6"/>
      </w:tblGrid>
      <w:tr w:rsidR="00950485" w:rsidRPr="00510DDC" w14:paraId="4B95E7D5" w14:textId="77777777" w:rsidTr="00E743F7">
        <w:tc>
          <w:tcPr>
            <w:tcW w:w="4227" w:type="dxa"/>
            <w:gridSpan w:val="2"/>
            <w:shd w:val="pct25" w:color="auto" w:fill="auto"/>
          </w:tcPr>
          <w:p w14:paraId="26E5FE5E" w14:textId="77777777" w:rsidR="00950485" w:rsidRPr="00510DDC" w:rsidRDefault="00950485" w:rsidP="007116A6">
            <w:pPr>
              <w:spacing w:line="276" w:lineRule="auto"/>
              <w:contextualSpacing/>
              <w:jc w:val="both"/>
              <w:rPr>
                <w:rFonts w:ascii="Arial" w:hAnsi="Arial" w:cs="Arial"/>
                <w:b/>
                <w:sz w:val="28"/>
                <w:szCs w:val="28"/>
              </w:rPr>
            </w:pPr>
            <w:r w:rsidRPr="00510DDC">
              <w:rPr>
                <w:rFonts w:ascii="Arial" w:eastAsiaTheme="minorEastAsia" w:hAnsi="Arial" w:cs="Arial"/>
                <w:b/>
                <w:sz w:val="28"/>
                <w:szCs w:val="28"/>
                <w:lang w:eastAsia="ja-JP"/>
              </w:rPr>
              <w:t>SERVICE COMMENCEMENT AND CONTRACT TERM</w:t>
            </w:r>
          </w:p>
        </w:tc>
        <w:tc>
          <w:tcPr>
            <w:tcW w:w="3967" w:type="dxa"/>
            <w:gridSpan w:val="2"/>
            <w:shd w:val="pct25" w:color="auto" w:fill="auto"/>
          </w:tcPr>
          <w:p w14:paraId="605C2F78" w14:textId="77777777" w:rsidR="00950485" w:rsidRPr="00510DDC" w:rsidRDefault="00950485" w:rsidP="00530761">
            <w:pPr>
              <w:pStyle w:val="ListParagraph"/>
              <w:ind w:left="0"/>
              <w:jc w:val="both"/>
              <w:rPr>
                <w:rFonts w:ascii="Arial" w:hAnsi="Arial" w:cs="Arial"/>
                <w:b/>
                <w:sz w:val="20"/>
                <w:szCs w:val="20"/>
              </w:rPr>
            </w:pPr>
          </w:p>
        </w:tc>
      </w:tr>
      <w:tr w:rsidR="00372C21" w:rsidRPr="00510DDC" w14:paraId="1E94FF5F" w14:textId="77777777" w:rsidTr="00E743F7">
        <w:tc>
          <w:tcPr>
            <w:tcW w:w="4227" w:type="dxa"/>
            <w:gridSpan w:val="2"/>
          </w:tcPr>
          <w:p w14:paraId="50EBBD08" w14:textId="77777777" w:rsidR="00372C21" w:rsidRPr="00510DDC" w:rsidRDefault="00372C21" w:rsidP="00372C21">
            <w:pPr>
              <w:pStyle w:val="ListParagraph"/>
              <w:ind w:left="0"/>
              <w:jc w:val="both"/>
              <w:rPr>
                <w:rFonts w:ascii="Arial" w:hAnsi="Arial" w:cs="Arial"/>
                <w:b/>
                <w:sz w:val="20"/>
                <w:szCs w:val="20"/>
              </w:rPr>
            </w:pPr>
            <w:r w:rsidRPr="00510DDC">
              <w:rPr>
                <w:rFonts w:ascii="Arial" w:hAnsi="Arial" w:cs="Arial"/>
                <w:b/>
                <w:sz w:val="20"/>
                <w:szCs w:val="20"/>
              </w:rPr>
              <w:t>Effective Date</w:t>
            </w:r>
          </w:p>
          <w:p w14:paraId="7470D389" w14:textId="77777777" w:rsidR="00372C21" w:rsidRPr="002832B1" w:rsidRDefault="00372C21" w:rsidP="00372C21">
            <w:pPr>
              <w:pStyle w:val="ListParagraph"/>
              <w:ind w:left="0"/>
              <w:jc w:val="both"/>
              <w:rPr>
                <w:rFonts w:ascii="Arial" w:hAnsi="Arial" w:cs="Arial"/>
                <w:bCs/>
                <w:sz w:val="20"/>
                <w:szCs w:val="20"/>
              </w:rPr>
            </w:pPr>
          </w:p>
          <w:p w14:paraId="57B9F7D1" w14:textId="77777777" w:rsidR="00372C21" w:rsidRPr="00F6640A" w:rsidRDefault="00372C21" w:rsidP="00372C21">
            <w:pPr>
              <w:pStyle w:val="ListParagraph"/>
              <w:ind w:left="0"/>
              <w:jc w:val="both"/>
              <w:rPr>
                <w:rFonts w:ascii="Arial" w:hAnsi="Arial" w:cs="Arial"/>
                <w:bCs/>
                <w:sz w:val="20"/>
                <w:szCs w:val="20"/>
              </w:rPr>
            </w:pPr>
            <w:r>
              <w:rPr>
                <w:rFonts w:ascii="Arial" w:hAnsi="Arial" w:cs="Arial"/>
                <w:bCs/>
                <w:i/>
                <w:iCs/>
                <w:sz w:val="20"/>
                <w:szCs w:val="20"/>
              </w:rPr>
              <w:t>S</w:t>
            </w:r>
            <w:r w:rsidRPr="00F6640A">
              <w:rPr>
                <w:rFonts w:ascii="Arial" w:hAnsi="Arial" w:cs="Arial"/>
                <w:bCs/>
                <w:i/>
                <w:iCs/>
                <w:sz w:val="20"/>
                <w:szCs w:val="20"/>
              </w:rPr>
              <w:t>ee GC2.1</w:t>
            </w:r>
          </w:p>
          <w:p w14:paraId="7EBFAFE6" w14:textId="2770175F" w:rsidR="00372C21" w:rsidRPr="00510DDC" w:rsidRDefault="00372C21" w:rsidP="00372C21">
            <w:pPr>
              <w:pStyle w:val="ListParagraph"/>
              <w:ind w:left="0"/>
              <w:jc w:val="both"/>
              <w:rPr>
                <w:rFonts w:ascii="Arial" w:hAnsi="Arial" w:cs="Arial"/>
                <w:b/>
                <w:sz w:val="20"/>
                <w:szCs w:val="20"/>
              </w:rPr>
            </w:pPr>
          </w:p>
        </w:tc>
        <w:tc>
          <w:tcPr>
            <w:tcW w:w="3967" w:type="dxa"/>
            <w:gridSpan w:val="2"/>
          </w:tcPr>
          <w:p w14:paraId="1ACBFC26" w14:textId="290EB4DD" w:rsidR="00372C21" w:rsidRPr="00510DDC" w:rsidRDefault="00372C21" w:rsidP="00372C21">
            <w:pPr>
              <w:pStyle w:val="ListParagraph"/>
              <w:ind w:left="0"/>
              <w:jc w:val="both"/>
              <w:rPr>
                <w:rFonts w:ascii="Arial" w:hAnsi="Arial" w:cs="Arial"/>
                <w:b/>
                <w:sz w:val="20"/>
                <w:szCs w:val="20"/>
              </w:rPr>
            </w:pPr>
            <w:r>
              <w:rPr>
                <w:rFonts w:ascii="Arial" w:hAnsi="Arial" w:cs="Arial"/>
                <w:b/>
                <w:sz w:val="20"/>
                <w:szCs w:val="20"/>
              </w:rPr>
              <w:t>1</w:t>
            </w:r>
            <w:r w:rsidRPr="00AF6A28">
              <w:rPr>
                <w:rFonts w:ascii="Arial" w:hAnsi="Arial" w:cs="Arial"/>
                <w:b/>
                <w:sz w:val="20"/>
                <w:szCs w:val="20"/>
                <w:vertAlign w:val="superscript"/>
              </w:rPr>
              <w:t>st</w:t>
            </w:r>
            <w:r w:rsidR="00860FE6">
              <w:rPr>
                <w:rFonts w:ascii="Arial" w:hAnsi="Arial" w:cs="Arial"/>
                <w:b/>
                <w:sz w:val="20"/>
                <w:szCs w:val="20"/>
              </w:rPr>
              <w:t xml:space="preserve"> </w:t>
            </w:r>
            <w:r w:rsidR="008469AD">
              <w:rPr>
                <w:rFonts w:ascii="Arial" w:hAnsi="Arial" w:cs="Arial"/>
                <w:b/>
                <w:sz w:val="20"/>
                <w:szCs w:val="20"/>
              </w:rPr>
              <w:t>April</w:t>
            </w:r>
            <w:r>
              <w:rPr>
                <w:rFonts w:ascii="Arial" w:hAnsi="Arial" w:cs="Arial"/>
                <w:b/>
                <w:sz w:val="20"/>
                <w:szCs w:val="20"/>
              </w:rPr>
              <w:t xml:space="preserve"> 2022</w:t>
            </w:r>
          </w:p>
        </w:tc>
      </w:tr>
      <w:tr w:rsidR="00372C21" w:rsidRPr="00510DDC" w14:paraId="701F6BD9" w14:textId="77777777" w:rsidTr="00E743F7">
        <w:tc>
          <w:tcPr>
            <w:tcW w:w="4227" w:type="dxa"/>
            <w:gridSpan w:val="2"/>
          </w:tcPr>
          <w:p w14:paraId="55159084" w14:textId="77777777" w:rsidR="00372C21" w:rsidRPr="00510DDC" w:rsidRDefault="00372C21" w:rsidP="00372C21">
            <w:pPr>
              <w:pStyle w:val="ListParagraph"/>
              <w:ind w:left="0"/>
              <w:jc w:val="both"/>
              <w:rPr>
                <w:rFonts w:ascii="Arial" w:hAnsi="Arial" w:cs="Arial"/>
                <w:b/>
                <w:sz w:val="20"/>
                <w:szCs w:val="20"/>
              </w:rPr>
            </w:pPr>
            <w:r w:rsidRPr="00510DDC">
              <w:rPr>
                <w:rFonts w:ascii="Arial" w:hAnsi="Arial" w:cs="Arial"/>
                <w:b/>
                <w:sz w:val="20"/>
                <w:szCs w:val="20"/>
              </w:rPr>
              <w:t>Expected Service Commencement Date</w:t>
            </w:r>
          </w:p>
          <w:p w14:paraId="471E9668" w14:textId="7B7CEA3F" w:rsidR="00372C21" w:rsidRPr="001D775D" w:rsidRDefault="00372C21" w:rsidP="00372C21">
            <w:pPr>
              <w:pStyle w:val="ListParagraph"/>
              <w:ind w:left="0"/>
              <w:jc w:val="both"/>
              <w:rPr>
                <w:rFonts w:ascii="Arial" w:hAnsi="Arial" w:cs="Arial"/>
                <w:bCs/>
                <w:sz w:val="20"/>
                <w:szCs w:val="20"/>
              </w:rPr>
            </w:pPr>
          </w:p>
          <w:p w14:paraId="02336442" w14:textId="178A9B58" w:rsidR="00372C21" w:rsidRDefault="00372C21" w:rsidP="00372C21">
            <w:pPr>
              <w:pStyle w:val="ListParagraph"/>
              <w:ind w:left="0"/>
              <w:jc w:val="both"/>
              <w:rPr>
                <w:rFonts w:ascii="Arial" w:hAnsi="Arial" w:cs="Arial"/>
                <w:b/>
                <w:sz w:val="20"/>
                <w:szCs w:val="20"/>
              </w:rPr>
            </w:pPr>
            <w:r>
              <w:rPr>
                <w:rFonts w:ascii="Arial" w:hAnsi="Arial" w:cs="Arial"/>
                <w:bCs/>
                <w:i/>
                <w:iCs/>
                <w:sz w:val="20"/>
                <w:szCs w:val="20"/>
              </w:rPr>
              <w:t>See GC3.1</w:t>
            </w:r>
          </w:p>
          <w:p w14:paraId="3755E9DA" w14:textId="05AFDF85" w:rsidR="00372C21" w:rsidRPr="00510DDC" w:rsidRDefault="00372C21" w:rsidP="00372C21">
            <w:pPr>
              <w:pStyle w:val="ListParagraph"/>
              <w:ind w:left="0"/>
              <w:jc w:val="both"/>
              <w:rPr>
                <w:rFonts w:ascii="Arial" w:hAnsi="Arial" w:cs="Arial"/>
                <w:b/>
                <w:sz w:val="20"/>
                <w:szCs w:val="20"/>
              </w:rPr>
            </w:pPr>
          </w:p>
        </w:tc>
        <w:tc>
          <w:tcPr>
            <w:tcW w:w="3967" w:type="dxa"/>
            <w:gridSpan w:val="2"/>
          </w:tcPr>
          <w:p w14:paraId="75F91820" w14:textId="204B044D" w:rsidR="00372C21" w:rsidRPr="00510DDC" w:rsidRDefault="00372C21" w:rsidP="00372C21">
            <w:pPr>
              <w:pStyle w:val="ListParagraph"/>
              <w:ind w:left="0"/>
              <w:jc w:val="both"/>
              <w:rPr>
                <w:rFonts w:ascii="Arial" w:hAnsi="Arial" w:cs="Arial"/>
                <w:b/>
                <w:sz w:val="20"/>
                <w:szCs w:val="20"/>
              </w:rPr>
            </w:pPr>
            <w:r>
              <w:rPr>
                <w:rFonts w:ascii="Arial" w:hAnsi="Arial" w:cs="Arial"/>
                <w:b/>
                <w:sz w:val="20"/>
                <w:szCs w:val="20"/>
              </w:rPr>
              <w:t>1</w:t>
            </w:r>
            <w:r w:rsidRPr="00AF6A28">
              <w:rPr>
                <w:rFonts w:ascii="Arial" w:hAnsi="Arial" w:cs="Arial"/>
                <w:b/>
                <w:sz w:val="20"/>
                <w:szCs w:val="20"/>
                <w:vertAlign w:val="superscript"/>
              </w:rPr>
              <w:t>st</w:t>
            </w:r>
            <w:r>
              <w:rPr>
                <w:rFonts w:ascii="Arial" w:hAnsi="Arial" w:cs="Arial"/>
                <w:b/>
                <w:sz w:val="20"/>
                <w:szCs w:val="20"/>
              </w:rPr>
              <w:t xml:space="preserve"> </w:t>
            </w:r>
            <w:r w:rsidR="008469AD">
              <w:rPr>
                <w:rFonts w:ascii="Arial" w:hAnsi="Arial" w:cs="Arial"/>
                <w:b/>
                <w:sz w:val="20"/>
                <w:szCs w:val="20"/>
              </w:rPr>
              <w:t>April</w:t>
            </w:r>
            <w:r w:rsidR="00860FE6">
              <w:rPr>
                <w:rFonts w:ascii="Arial" w:hAnsi="Arial" w:cs="Arial"/>
                <w:b/>
                <w:sz w:val="20"/>
                <w:szCs w:val="20"/>
              </w:rPr>
              <w:t xml:space="preserve"> </w:t>
            </w:r>
            <w:r>
              <w:rPr>
                <w:rFonts w:ascii="Arial" w:hAnsi="Arial" w:cs="Arial"/>
                <w:b/>
                <w:sz w:val="20"/>
                <w:szCs w:val="20"/>
              </w:rPr>
              <w:t>2022</w:t>
            </w:r>
          </w:p>
        </w:tc>
      </w:tr>
      <w:tr w:rsidR="00372C21" w:rsidRPr="00510DDC" w14:paraId="451ECA41" w14:textId="77777777" w:rsidTr="00E743F7">
        <w:tc>
          <w:tcPr>
            <w:tcW w:w="4227" w:type="dxa"/>
            <w:gridSpan w:val="2"/>
          </w:tcPr>
          <w:p w14:paraId="00795727" w14:textId="77777777" w:rsidR="00372C21" w:rsidRPr="00510DDC" w:rsidRDefault="00372C21" w:rsidP="00372C21">
            <w:pPr>
              <w:pStyle w:val="ListParagraph"/>
              <w:ind w:left="0"/>
              <w:jc w:val="both"/>
              <w:rPr>
                <w:rFonts w:ascii="Arial" w:hAnsi="Arial" w:cs="Arial"/>
                <w:b/>
                <w:sz w:val="20"/>
                <w:szCs w:val="20"/>
              </w:rPr>
            </w:pPr>
            <w:r w:rsidRPr="00510DDC">
              <w:rPr>
                <w:rFonts w:ascii="Arial" w:hAnsi="Arial" w:cs="Arial"/>
                <w:b/>
                <w:sz w:val="20"/>
                <w:szCs w:val="20"/>
              </w:rPr>
              <w:t>Longstop Date</w:t>
            </w:r>
          </w:p>
          <w:p w14:paraId="4814C64C" w14:textId="77777777" w:rsidR="00372C21" w:rsidRDefault="00372C21" w:rsidP="00372C21">
            <w:pPr>
              <w:pStyle w:val="ListParagraph"/>
              <w:ind w:left="0"/>
              <w:jc w:val="both"/>
              <w:rPr>
                <w:rFonts w:ascii="Arial" w:hAnsi="Arial" w:cs="Arial"/>
                <w:bCs/>
                <w:i/>
                <w:iCs/>
                <w:sz w:val="20"/>
                <w:szCs w:val="20"/>
              </w:rPr>
            </w:pPr>
          </w:p>
          <w:p w14:paraId="7CFBF226" w14:textId="4D79789C" w:rsidR="00372C21" w:rsidRDefault="00372C21" w:rsidP="00372C21">
            <w:pPr>
              <w:pStyle w:val="ListParagraph"/>
              <w:ind w:left="0"/>
              <w:jc w:val="both"/>
              <w:rPr>
                <w:rFonts w:ascii="Arial" w:hAnsi="Arial" w:cs="Arial"/>
                <w:b/>
                <w:sz w:val="20"/>
                <w:szCs w:val="20"/>
              </w:rPr>
            </w:pPr>
            <w:r>
              <w:rPr>
                <w:rFonts w:ascii="Arial" w:hAnsi="Arial" w:cs="Arial"/>
                <w:bCs/>
                <w:i/>
                <w:iCs/>
                <w:sz w:val="20"/>
                <w:szCs w:val="20"/>
              </w:rPr>
              <w:t>See GC4.1</w:t>
            </w:r>
          </w:p>
          <w:p w14:paraId="4A111543" w14:textId="5DC5813D" w:rsidR="00372C21" w:rsidRPr="00510DDC" w:rsidRDefault="00372C21" w:rsidP="00372C21">
            <w:pPr>
              <w:pStyle w:val="ListParagraph"/>
              <w:ind w:left="0"/>
              <w:jc w:val="both"/>
              <w:rPr>
                <w:rFonts w:ascii="Arial" w:hAnsi="Arial" w:cs="Arial"/>
                <w:b/>
                <w:sz w:val="20"/>
                <w:szCs w:val="20"/>
              </w:rPr>
            </w:pPr>
          </w:p>
        </w:tc>
        <w:tc>
          <w:tcPr>
            <w:tcW w:w="3967" w:type="dxa"/>
            <w:gridSpan w:val="2"/>
          </w:tcPr>
          <w:p w14:paraId="0C69779F" w14:textId="493E451D" w:rsidR="00372C21" w:rsidRPr="00510DDC" w:rsidRDefault="00860FE6" w:rsidP="00372C21">
            <w:pPr>
              <w:pStyle w:val="ListParagraph"/>
              <w:ind w:left="0"/>
              <w:jc w:val="both"/>
              <w:rPr>
                <w:rFonts w:ascii="Arial" w:hAnsi="Arial" w:cs="Arial"/>
                <w:b/>
                <w:sz w:val="20"/>
                <w:szCs w:val="20"/>
              </w:rPr>
            </w:pPr>
            <w:r>
              <w:rPr>
                <w:rFonts w:ascii="Arial" w:hAnsi="Arial" w:cs="Arial"/>
                <w:b/>
                <w:sz w:val="20"/>
                <w:szCs w:val="20"/>
              </w:rPr>
              <w:t>Not applicable</w:t>
            </w:r>
          </w:p>
        </w:tc>
      </w:tr>
      <w:tr w:rsidR="00372C21" w:rsidRPr="00510DDC" w14:paraId="49B4DB54" w14:textId="77777777" w:rsidTr="00E743F7">
        <w:tc>
          <w:tcPr>
            <w:tcW w:w="4227" w:type="dxa"/>
            <w:gridSpan w:val="2"/>
          </w:tcPr>
          <w:p w14:paraId="36AE8A78" w14:textId="77777777" w:rsidR="00372C21" w:rsidRPr="00510DDC" w:rsidRDefault="00372C21" w:rsidP="00372C21">
            <w:pPr>
              <w:pStyle w:val="ListParagraph"/>
              <w:ind w:left="0"/>
              <w:jc w:val="both"/>
              <w:rPr>
                <w:rFonts w:ascii="Arial" w:hAnsi="Arial" w:cs="Arial"/>
                <w:b/>
                <w:sz w:val="20"/>
                <w:szCs w:val="20"/>
              </w:rPr>
            </w:pPr>
            <w:r w:rsidRPr="00510DDC">
              <w:rPr>
                <w:rFonts w:ascii="Arial" w:hAnsi="Arial" w:cs="Arial"/>
                <w:b/>
                <w:sz w:val="20"/>
                <w:szCs w:val="20"/>
              </w:rPr>
              <w:t>Contract Term</w:t>
            </w:r>
          </w:p>
        </w:tc>
        <w:tc>
          <w:tcPr>
            <w:tcW w:w="3967" w:type="dxa"/>
            <w:gridSpan w:val="2"/>
          </w:tcPr>
          <w:p w14:paraId="621FD0F8" w14:textId="77777777" w:rsidR="00372C21" w:rsidRDefault="008469AD" w:rsidP="008469AD">
            <w:pPr>
              <w:rPr>
                <w:rFonts w:ascii="Arial" w:hAnsi="Arial" w:cs="Arial"/>
                <w:b/>
                <w:sz w:val="20"/>
              </w:rPr>
            </w:pPr>
            <w:r>
              <w:rPr>
                <w:rFonts w:ascii="Arial" w:hAnsi="Arial" w:cs="Arial"/>
                <w:b/>
                <w:sz w:val="20"/>
              </w:rPr>
              <w:t>2 years commencing 1</w:t>
            </w:r>
            <w:r w:rsidRPr="008469AD">
              <w:rPr>
                <w:rFonts w:ascii="Arial" w:hAnsi="Arial" w:cs="Arial"/>
                <w:b/>
                <w:sz w:val="20"/>
                <w:vertAlign w:val="superscript"/>
              </w:rPr>
              <w:t>st</w:t>
            </w:r>
            <w:r>
              <w:rPr>
                <w:rFonts w:ascii="Arial" w:hAnsi="Arial" w:cs="Arial"/>
                <w:b/>
                <w:sz w:val="20"/>
              </w:rPr>
              <w:t xml:space="preserve"> April 2022</w:t>
            </w:r>
          </w:p>
          <w:p w14:paraId="734F7127" w14:textId="4E34FECD" w:rsidR="008469AD" w:rsidRPr="00510DDC" w:rsidRDefault="008469AD" w:rsidP="008469AD">
            <w:pPr>
              <w:rPr>
                <w:rFonts w:ascii="Arial" w:hAnsi="Arial" w:cs="Arial"/>
                <w:b/>
                <w:sz w:val="20"/>
              </w:rPr>
            </w:pPr>
          </w:p>
        </w:tc>
      </w:tr>
      <w:tr w:rsidR="00A53ED7" w:rsidRPr="00510DDC" w14:paraId="63C85F03" w14:textId="77777777" w:rsidTr="00E743F7">
        <w:tc>
          <w:tcPr>
            <w:tcW w:w="4227" w:type="dxa"/>
            <w:gridSpan w:val="2"/>
          </w:tcPr>
          <w:p w14:paraId="3A4F1097" w14:textId="0B276A7D" w:rsidR="00A53ED7" w:rsidRPr="00510DDC" w:rsidRDefault="00CD6380" w:rsidP="00306F4E">
            <w:pPr>
              <w:pStyle w:val="ListParagraph"/>
              <w:ind w:left="0"/>
              <w:jc w:val="both"/>
              <w:rPr>
                <w:rFonts w:ascii="Arial" w:hAnsi="Arial" w:cs="Arial"/>
                <w:b/>
                <w:sz w:val="20"/>
                <w:szCs w:val="20"/>
              </w:rPr>
            </w:pPr>
            <w:r>
              <w:rPr>
                <w:rFonts w:ascii="Arial" w:hAnsi="Arial" w:cs="Arial"/>
                <w:b/>
                <w:sz w:val="20"/>
                <w:szCs w:val="20"/>
              </w:rPr>
              <w:t>Commissioner o</w:t>
            </w:r>
            <w:r w:rsidR="00A53ED7" w:rsidRPr="00510DDC">
              <w:rPr>
                <w:rFonts w:ascii="Arial" w:hAnsi="Arial" w:cs="Arial"/>
                <w:b/>
                <w:sz w:val="20"/>
                <w:szCs w:val="20"/>
              </w:rPr>
              <w:t>ption to extend Contract Term</w:t>
            </w:r>
          </w:p>
          <w:p w14:paraId="53A4D247" w14:textId="77777777" w:rsidR="00CD6380" w:rsidRDefault="00CD6380" w:rsidP="00CD6380">
            <w:pPr>
              <w:pStyle w:val="ListParagraph"/>
              <w:ind w:left="0"/>
              <w:jc w:val="both"/>
              <w:rPr>
                <w:rFonts w:ascii="Arial" w:hAnsi="Arial" w:cs="Arial"/>
                <w:bCs/>
                <w:i/>
                <w:iCs/>
                <w:sz w:val="20"/>
                <w:szCs w:val="20"/>
              </w:rPr>
            </w:pPr>
          </w:p>
          <w:p w14:paraId="2B156B4B" w14:textId="173E7F42" w:rsidR="00CD6380" w:rsidRDefault="00CD6380" w:rsidP="00CD6380">
            <w:pPr>
              <w:pStyle w:val="ListParagraph"/>
              <w:ind w:left="0"/>
              <w:jc w:val="both"/>
              <w:rPr>
                <w:rFonts w:ascii="Arial" w:hAnsi="Arial" w:cs="Arial"/>
                <w:bCs/>
                <w:i/>
                <w:iCs/>
                <w:sz w:val="20"/>
                <w:szCs w:val="20"/>
              </w:rPr>
            </w:pPr>
            <w:r>
              <w:rPr>
                <w:rFonts w:ascii="Arial" w:hAnsi="Arial" w:cs="Arial"/>
                <w:bCs/>
                <w:i/>
                <w:iCs/>
                <w:sz w:val="20"/>
                <w:szCs w:val="20"/>
              </w:rPr>
              <w:t>See Schedule 1C, which applies only if YES is indicated here</w:t>
            </w:r>
          </w:p>
          <w:p w14:paraId="063C39FD" w14:textId="1E2EBFFB" w:rsidR="00CD6380" w:rsidRPr="00510DDC" w:rsidRDefault="00CD6380" w:rsidP="00530761">
            <w:pPr>
              <w:pStyle w:val="ListParagraph"/>
              <w:ind w:left="0"/>
              <w:jc w:val="both"/>
              <w:rPr>
                <w:rFonts w:ascii="Arial" w:hAnsi="Arial" w:cs="Arial"/>
                <w:b/>
                <w:sz w:val="20"/>
                <w:szCs w:val="20"/>
              </w:rPr>
            </w:pPr>
          </w:p>
        </w:tc>
        <w:tc>
          <w:tcPr>
            <w:tcW w:w="3967" w:type="dxa"/>
            <w:gridSpan w:val="2"/>
          </w:tcPr>
          <w:p w14:paraId="4F895D2D" w14:textId="7F286047" w:rsidR="00A53ED7" w:rsidRPr="00510DDC" w:rsidRDefault="00A53ED7" w:rsidP="00D838D1">
            <w:pPr>
              <w:pStyle w:val="ListParagraph"/>
              <w:ind w:left="0"/>
              <w:jc w:val="both"/>
              <w:rPr>
                <w:rFonts w:ascii="Arial" w:hAnsi="Arial" w:cs="Arial"/>
                <w:b/>
                <w:sz w:val="20"/>
                <w:szCs w:val="20"/>
              </w:rPr>
            </w:pPr>
            <w:r w:rsidRPr="00510DDC">
              <w:rPr>
                <w:rFonts w:ascii="Arial" w:hAnsi="Arial" w:cs="Arial"/>
                <w:b/>
                <w:sz w:val="20"/>
                <w:szCs w:val="20"/>
              </w:rPr>
              <w:t>NO</w:t>
            </w:r>
          </w:p>
        </w:tc>
      </w:tr>
      <w:tr w:rsidR="00010CB9" w:rsidRPr="00510DDC" w14:paraId="33CD912F" w14:textId="77777777" w:rsidTr="00E743F7">
        <w:tc>
          <w:tcPr>
            <w:tcW w:w="4227" w:type="dxa"/>
            <w:gridSpan w:val="2"/>
          </w:tcPr>
          <w:p w14:paraId="18F1E3DD" w14:textId="77777777" w:rsidR="00010CB9" w:rsidRPr="00510DDC" w:rsidRDefault="00010CB9" w:rsidP="00E37F8A">
            <w:pPr>
              <w:pStyle w:val="ListParagraph"/>
              <w:ind w:left="0"/>
              <w:jc w:val="both"/>
              <w:rPr>
                <w:rFonts w:ascii="Arial" w:hAnsi="Arial" w:cs="Arial"/>
                <w:b/>
                <w:sz w:val="20"/>
                <w:szCs w:val="20"/>
              </w:rPr>
            </w:pPr>
            <w:r w:rsidRPr="00510DDC">
              <w:rPr>
                <w:rFonts w:ascii="Arial" w:hAnsi="Arial" w:cs="Arial"/>
                <w:b/>
                <w:sz w:val="20"/>
                <w:szCs w:val="20"/>
              </w:rPr>
              <w:t>Notice Period (for termination under GC17.2)</w:t>
            </w:r>
          </w:p>
          <w:p w14:paraId="12BF4CBC" w14:textId="77777777" w:rsidR="00950485" w:rsidRPr="00510DDC" w:rsidRDefault="00950485" w:rsidP="00E37F8A">
            <w:pPr>
              <w:pStyle w:val="ListParagraph"/>
              <w:ind w:left="0"/>
              <w:jc w:val="both"/>
              <w:rPr>
                <w:rFonts w:ascii="Arial" w:hAnsi="Arial" w:cs="Arial"/>
                <w:b/>
                <w:sz w:val="20"/>
                <w:szCs w:val="20"/>
              </w:rPr>
            </w:pPr>
          </w:p>
        </w:tc>
        <w:tc>
          <w:tcPr>
            <w:tcW w:w="3967" w:type="dxa"/>
            <w:gridSpan w:val="2"/>
          </w:tcPr>
          <w:p w14:paraId="4FEF8BA8" w14:textId="245E7E86" w:rsidR="00010CB9" w:rsidRPr="00510DDC" w:rsidRDefault="00860FE6" w:rsidP="00D86456">
            <w:pPr>
              <w:pStyle w:val="ListParagraph"/>
              <w:ind w:left="0"/>
              <w:jc w:val="both"/>
              <w:rPr>
                <w:rFonts w:ascii="Arial" w:hAnsi="Arial" w:cs="Arial"/>
                <w:b/>
                <w:sz w:val="20"/>
                <w:szCs w:val="20"/>
              </w:rPr>
            </w:pPr>
            <w:r>
              <w:rPr>
                <w:rFonts w:ascii="Arial" w:hAnsi="Arial" w:cs="Arial"/>
                <w:b/>
                <w:sz w:val="20"/>
                <w:szCs w:val="20"/>
              </w:rPr>
              <w:t>3</w:t>
            </w:r>
            <w:r w:rsidR="00372C21">
              <w:rPr>
                <w:rFonts w:ascii="Arial" w:hAnsi="Arial" w:cs="Arial"/>
                <w:b/>
                <w:sz w:val="20"/>
                <w:szCs w:val="20"/>
              </w:rPr>
              <w:t xml:space="preserve"> </w:t>
            </w:r>
            <w:r w:rsidR="00010CB9" w:rsidRPr="00510DDC">
              <w:rPr>
                <w:rFonts w:ascii="Arial" w:hAnsi="Arial" w:cs="Arial"/>
                <w:b/>
                <w:sz w:val="20"/>
                <w:szCs w:val="20"/>
              </w:rPr>
              <w:t>months</w:t>
            </w:r>
          </w:p>
        </w:tc>
      </w:tr>
      <w:tr w:rsidR="00E97C04" w:rsidRPr="00510DDC" w14:paraId="26975F93" w14:textId="77777777" w:rsidTr="00E743F7">
        <w:tc>
          <w:tcPr>
            <w:tcW w:w="4227" w:type="dxa"/>
            <w:gridSpan w:val="2"/>
            <w:shd w:val="clear" w:color="auto" w:fill="A6A6A6" w:themeFill="background1" w:themeFillShade="A6"/>
          </w:tcPr>
          <w:p w14:paraId="70479A27" w14:textId="77777777" w:rsidR="00E97C04" w:rsidRPr="00510DDC" w:rsidRDefault="00E97C04" w:rsidP="00723A0A">
            <w:pPr>
              <w:spacing w:after="200" w:line="276" w:lineRule="auto"/>
              <w:contextualSpacing/>
              <w:jc w:val="both"/>
              <w:rPr>
                <w:rFonts w:ascii="Arial" w:hAnsi="Arial" w:cs="Arial"/>
                <w:b/>
                <w:sz w:val="28"/>
                <w:szCs w:val="28"/>
              </w:rPr>
            </w:pPr>
            <w:r w:rsidRPr="00510DDC">
              <w:rPr>
                <w:rFonts w:ascii="Arial" w:hAnsi="Arial" w:cs="Arial"/>
                <w:b/>
                <w:sz w:val="28"/>
                <w:szCs w:val="28"/>
              </w:rPr>
              <w:t>SERVICES</w:t>
            </w:r>
          </w:p>
        </w:tc>
        <w:tc>
          <w:tcPr>
            <w:tcW w:w="3967" w:type="dxa"/>
            <w:gridSpan w:val="2"/>
            <w:shd w:val="clear" w:color="auto" w:fill="A6A6A6" w:themeFill="background1" w:themeFillShade="A6"/>
          </w:tcPr>
          <w:p w14:paraId="05F1C175" w14:textId="77777777" w:rsidR="00E97C04" w:rsidRPr="00510DDC" w:rsidRDefault="00E97C04" w:rsidP="00723A0A">
            <w:pPr>
              <w:pStyle w:val="ListParagraph"/>
              <w:ind w:left="0"/>
              <w:jc w:val="both"/>
              <w:rPr>
                <w:rFonts w:ascii="Arial" w:hAnsi="Arial" w:cs="Arial"/>
                <w:b/>
              </w:rPr>
            </w:pPr>
          </w:p>
        </w:tc>
      </w:tr>
      <w:tr w:rsidR="00E97C04" w:rsidRPr="00510DDC" w14:paraId="11C2A259" w14:textId="77777777" w:rsidTr="00E743F7">
        <w:trPr>
          <w:trHeight w:val="268"/>
        </w:trPr>
        <w:tc>
          <w:tcPr>
            <w:tcW w:w="4227" w:type="dxa"/>
            <w:gridSpan w:val="2"/>
            <w:shd w:val="clear" w:color="auto" w:fill="A6A6A6" w:themeFill="background1" w:themeFillShade="A6"/>
          </w:tcPr>
          <w:p w14:paraId="183A5B7A" w14:textId="77777777" w:rsidR="00E97C04" w:rsidRPr="00510DDC" w:rsidRDefault="00E97C04" w:rsidP="00723A0A">
            <w:pPr>
              <w:spacing w:after="200" w:line="276" w:lineRule="auto"/>
              <w:contextualSpacing/>
              <w:jc w:val="both"/>
              <w:rPr>
                <w:rFonts w:ascii="Arial" w:hAnsi="Arial" w:cs="Arial"/>
                <w:b/>
              </w:rPr>
            </w:pPr>
            <w:r w:rsidRPr="00510DDC">
              <w:rPr>
                <w:rFonts w:ascii="Arial" w:hAnsi="Arial" w:cs="Arial"/>
                <w:b/>
              </w:rPr>
              <w:t>Service Categories</w:t>
            </w:r>
          </w:p>
        </w:tc>
        <w:tc>
          <w:tcPr>
            <w:tcW w:w="3967" w:type="dxa"/>
            <w:gridSpan w:val="2"/>
            <w:shd w:val="clear" w:color="auto" w:fill="A6A6A6" w:themeFill="background1" w:themeFillShade="A6"/>
          </w:tcPr>
          <w:p w14:paraId="5E98FD8A" w14:textId="022CF9E2" w:rsidR="001A47C9" w:rsidRDefault="00E97C04" w:rsidP="001A47C9">
            <w:pPr>
              <w:pStyle w:val="ListParagraph"/>
              <w:ind w:left="0"/>
              <w:rPr>
                <w:rFonts w:ascii="Arial" w:hAnsi="Arial" w:cs="Arial"/>
                <w:b/>
              </w:rPr>
            </w:pPr>
            <w:r w:rsidRPr="00510DDC">
              <w:rPr>
                <w:rFonts w:ascii="Arial" w:hAnsi="Arial" w:cs="Arial"/>
                <w:b/>
              </w:rPr>
              <w:t xml:space="preserve">Indicate </w:t>
            </w:r>
            <w:r w:rsidRPr="00510DDC">
              <w:rPr>
                <w:rFonts w:ascii="Arial" w:hAnsi="Arial" w:cs="Arial"/>
                <w:b/>
                <w:u w:val="single"/>
              </w:rPr>
              <w:t>all</w:t>
            </w:r>
            <w:r w:rsidRPr="00510DDC">
              <w:rPr>
                <w:rFonts w:ascii="Arial" w:hAnsi="Arial" w:cs="Arial"/>
                <w:b/>
              </w:rPr>
              <w:t xml:space="preserve"> </w:t>
            </w:r>
            <w:r w:rsidR="001A47C9">
              <w:rPr>
                <w:rFonts w:ascii="Arial" w:hAnsi="Arial" w:cs="Arial"/>
                <w:b/>
              </w:rPr>
              <w:t xml:space="preserve">categories of service which the Provider is commissioned to provide under this Contract. </w:t>
            </w:r>
          </w:p>
          <w:p w14:paraId="11D41F54" w14:textId="2E438B46" w:rsidR="00E97C04" w:rsidRPr="00510DDC" w:rsidRDefault="001A47C9" w:rsidP="001A47C9">
            <w:pPr>
              <w:pStyle w:val="ListParagraph"/>
              <w:ind w:left="0"/>
              <w:jc w:val="both"/>
              <w:rPr>
                <w:rFonts w:ascii="Arial" w:hAnsi="Arial" w:cs="Arial"/>
                <w:b/>
              </w:rPr>
            </w:pPr>
            <w:r w:rsidRPr="00CE220F">
              <w:rPr>
                <w:rFonts w:ascii="Arial" w:hAnsi="Arial" w:cs="Arial"/>
                <w:bCs/>
                <w:i/>
                <w:iCs/>
                <w:sz w:val="20"/>
                <w:szCs w:val="20"/>
              </w:rPr>
              <w:t>Note that certain provisions of the Service Conditions</w:t>
            </w:r>
            <w:r>
              <w:rPr>
                <w:rFonts w:ascii="Arial" w:hAnsi="Arial" w:cs="Arial"/>
                <w:bCs/>
                <w:i/>
                <w:iCs/>
                <w:sz w:val="20"/>
                <w:szCs w:val="20"/>
              </w:rPr>
              <w:t xml:space="preserve"> </w:t>
            </w:r>
            <w:r w:rsidRPr="00CE220F">
              <w:rPr>
                <w:rFonts w:ascii="Arial" w:hAnsi="Arial" w:cs="Arial"/>
                <w:bCs/>
                <w:i/>
                <w:iCs/>
                <w:sz w:val="20"/>
                <w:szCs w:val="20"/>
              </w:rPr>
              <w:t>and Annex A to the Service Conditions apply in respect of some service categories but not others.</w:t>
            </w:r>
          </w:p>
        </w:tc>
      </w:tr>
      <w:tr w:rsidR="00E97C04" w:rsidRPr="00510DDC" w14:paraId="36B91FF9" w14:textId="77777777" w:rsidTr="00E743F7">
        <w:tc>
          <w:tcPr>
            <w:tcW w:w="4227" w:type="dxa"/>
            <w:gridSpan w:val="2"/>
          </w:tcPr>
          <w:p w14:paraId="5592A924" w14:textId="7B1D0C8B" w:rsidR="00E97C04" w:rsidRPr="00510DDC" w:rsidRDefault="00E97C04" w:rsidP="006449D4">
            <w:pPr>
              <w:contextualSpacing/>
              <w:rPr>
                <w:rFonts w:ascii="Arial" w:hAnsi="Arial" w:cs="Arial"/>
                <w:b/>
                <w:sz w:val="20"/>
              </w:rPr>
            </w:pPr>
            <w:r w:rsidRPr="00510DDC">
              <w:rPr>
                <w:rFonts w:ascii="Arial" w:hAnsi="Arial" w:cs="Arial"/>
                <w:b/>
                <w:sz w:val="20"/>
              </w:rPr>
              <w:t>Continuing Healthcare Services</w:t>
            </w:r>
            <w:r w:rsidR="008411AE">
              <w:rPr>
                <w:rFonts w:ascii="Arial" w:hAnsi="Arial" w:cs="Arial"/>
                <w:b/>
                <w:sz w:val="20"/>
              </w:rPr>
              <w:t xml:space="preserve"> (including continuing care for children)</w:t>
            </w:r>
            <w:r w:rsidRPr="00510DDC">
              <w:rPr>
                <w:rFonts w:ascii="Arial" w:hAnsi="Arial" w:cs="Arial"/>
                <w:b/>
                <w:sz w:val="20"/>
              </w:rPr>
              <w:t xml:space="preserve"> (CHC)</w:t>
            </w:r>
          </w:p>
        </w:tc>
        <w:tc>
          <w:tcPr>
            <w:tcW w:w="3967" w:type="dxa"/>
            <w:gridSpan w:val="2"/>
          </w:tcPr>
          <w:p w14:paraId="766FB67F" w14:textId="77777777" w:rsidR="00E97C04" w:rsidRPr="00510DDC" w:rsidRDefault="00E97C04" w:rsidP="00723A0A">
            <w:pPr>
              <w:pStyle w:val="ListParagraph"/>
              <w:ind w:left="0"/>
              <w:jc w:val="both"/>
              <w:rPr>
                <w:rFonts w:ascii="Arial" w:hAnsi="Arial" w:cs="Arial"/>
                <w:sz w:val="20"/>
                <w:szCs w:val="20"/>
              </w:rPr>
            </w:pPr>
          </w:p>
        </w:tc>
      </w:tr>
      <w:tr w:rsidR="00E97C04" w:rsidRPr="00510DDC" w14:paraId="3D807A82" w14:textId="77777777" w:rsidTr="00E743F7">
        <w:tc>
          <w:tcPr>
            <w:tcW w:w="4227" w:type="dxa"/>
            <w:gridSpan w:val="2"/>
          </w:tcPr>
          <w:p w14:paraId="2F0F7938" w14:textId="4E93BD28" w:rsidR="00E97C04" w:rsidRPr="00510DDC" w:rsidRDefault="00E97C04" w:rsidP="006449D4">
            <w:pPr>
              <w:contextualSpacing/>
              <w:rPr>
                <w:rFonts w:ascii="Arial" w:hAnsi="Arial" w:cs="Arial"/>
                <w:b/>
                <w:sz w:val="20"/>
              </w:rPr>
            </w:pPr>
            <w:r w:rsidRPr="00510DDC">
              <w:rPr>
                <w:rFonts w:ascii="Arial" w:hAnsi="Arial" w:cs="Arial"/>
                <w:b/>
                <w:sz w:val="20"/>
              </w:rPr>
              <w:t>Community Services (CS)</w:t>
            </w:r>
          </w:p>
        </w:tc>
        <w:tc>
          <w:tcPr>
            <w:tcW w:w="3967" w:type="dxa"/>
            <w:gridSpan w:val="2"/>
          </w:tcPr>
          <w:p w14:paraId="7FAA25FE" w14:textId="06B3ACD0" w:rsidR="00E97C04" w:rsidRPr="004D7118" w:rsidRDefault="00E97C04" w:rsidP="00723A0A">
            <w:pPr>
              <w:pStyle w:val="ListParagraph"/>
              <w:ind w:left="0"/>
              <w:jc w:val="both"/>
              <w:rPr>
                <w:rFonts w:ascii="Arial" w:hAnsi="Arial" w:cs="Arial"/>
                <w:b/>
                <w:bCs/>
                <w:sz w:val="20"/>
                <w:szCs w:val="20"/>
              </w:rPr>
            </w:pPr>
          </w:p>
        </w:tc>
      </w:tr>
      <w:tr w:rsidR="00E97C04" w:rsidRPr="00510DDC" w14:paraId="04C07C78" w14:textId="77777777" w:rsidTr="00E743F7">
        <w:tc>
          <w:tcPr>
            <w:tcW w:w="4227" w:type="dxa"/>
            <w:gridSpan w:val="2"/>
          </w:tcPr>
          <w:p w14:paraId="6BC88F92" w14:textId="345E2796" w:rsidR="00624B40" w:rsidRPr="00510DDC" w:rsidRDefault="00E97C04" w:rsidP="006449D4">
            <w:pPr>
              <w:contextualSpacing/>
              <w:rPr>
                <w:rFonts w:ascii="Arial" w:hAnsi="Arial" w:cs="Arial"/>
                <w:b/>
                <w:sz w:val="20"/>
              </w:rPr>
            </w:pPr>
            <w:r w:rsidRPr="00510DDC">
              <w:rPr>
                <w:rFonts w:ascii="Arial" w:hAnsi="Arial" w:cs="Arial"/>
                <w:b/>
                <w:sz w:val="20"/>
              </w:rPr>
              <w:t>Diagnostic, Screening and/or Pathology Services (D)</w:t>
            </w:r>
          </w:p>
        </w:tc>
        <w:tc>
          <w:tcPr>
            <w:tcW w:w="3967" w:type="dxa"/>
            <w:gridSpan w:val="2"/>
          </w:tcPr>
          <w:p w14:paraId="0838C3E9" w14:textId="77777777" w:rsidR="00E97C04" w:rsidRPr="00510DDC" w:rsidRDefault="00E97C04" w:rsidP="00723A0A">
            <w:pPr>
              <w:pStyle w:val="ListParagraph"/>
              <w:ind w:left="0"/>
              <w:jc w:val="both"/>
              <w:rPr>
                <w:rFonts w:ascii="Arial" w:hAnsi="Arial" w:cs="Arial"/>
                <w:sz w:val="20"/>
                <w:szCs w:val="20"/>
              </w:rPr>
            </w:pPr>
          </w:p>
        </w:tc>
      </w:tr>
      <w:tr w:rsidR="00E97C04" w:rsidRPr="00510DDC" w14:paraId="1585D82C" w14:textId="77777777" w:rsidTr="00E743F7">
        <w:tc>
          <w:tcPr>
            <w:tcW w:w="4227" w:type="dxa"/>
            <w:gridSpan w:val="2"/>
          </w:tcPr>
          <w:p w14:paraId="5B7DEE7F" w14:textId="057DF43D" w:rsidR="00E97C04" w:rsidRPr="00510DDC" w:rsidRDefault="00E97C04" w:rsidP="006449D4">
            <w:pPr>
              <w:contextualSpacing/>
              <w:rPr>
                <w:rFonts w:ascii="Arial" w:hAnsi="Arial" w:cs="Arial"/>
                <w:b/>
                <w:sz w:val="20"/>
              </w:rPr>
            </w:pPr>
            <w:r w:rsidRPr="00510DDC">
              <w:rPr>
                <w:rFonts w:ascii="Arial" w:hAnsi="Arial" w:cs="Arial"/>
                <w:b/>
                <w:sz w:val="20"/>
              </w:rPr>
              <w:t>End of Life Care Services (ELC)</w:t>
            </w:r>
          </w:p>
        </w:tc>
        <w:tc>
          <w:tcPr>
            <w:tcW w:w="3967" w:type="dxa"/>
            <w:gridSpan w:val="2"/>
          </w:tcPr>
          <w:p w14:paraId="09337115" w14:textId="77777777" w:rsidR="00E97C04" w:rsidRPr="00510DDC" w:rsidRDefault="00E97C04" w:rsidP="00723A0A">
            <w:pPr>
              <w:pStyle w:val="ListParagraph"/>
              <w:ind w:left="0"/>
              <w:jc w:val="both"/>
              <w:rPr>
                <w:rFonts w:ascii="Arial" w:hAnsi="Arial" w:cs="Arial"/>
                <w:sz w:val="20"/>
                <w:szCs w:val="20"/>
              </w:rPr>
            </w:pPr>
          </w:p>
        </w:tc>
      </w:tr>
      <w:tr w:rsidR="00E97C04" w:rsidRPr="00510DDC" w14:paraId="1A3D8D1C" w14:textId="77777777" w:rsidTr="00E743F7">
        <w:tc>
          <w:tcPr>
            <w:tcW w:w="4227" w:type="dxa"/>
            <w:gridSpan w:val="2"/>
          </w:tcPr>
          <w:p w14:paraId="2CD43769" w14:textId="66873209" w:rsidR="00624B40" w:rsidRPr="00510DDC" w:rsidRDefault="00E97C04" w:rsidP="006449D4">
            <w:pPr>
              <w:contextualSpacing/>
              <w:rPr>
                <w:rFonts w:ascii="Arial" w:hAnsi="Arial" w:cs="Arial"/>
                <w:b/>
                <w:sz w:val="20"/>
              </w:rPr>
            </w:pPr>
            <w:r w:rsidRPr="00510DDC">
              <w:rPr>
                <w:rFonts w:ascii="Arial" w:hAnsi="Arial" w:cs="Arial"/>
                <w:b/>
                <w:sz w:val="20"/>
              </w:rPr>
              <w:t>Mental Health and Learning Disability Services (MH)</w:t>
            </w:r>
          </w:p>
        </w:tc>
        <w:tc>
          <w:tcPr>
            <w:tcW w:w="3967" w:type="dxa"/>
            <w:gridSpan w:val="2"/>
          </w:tcPr>
          <w:p w14:paraId="645E8C69" w14:textId="77777777" w:rsidR="00E97C04" w:rsidRPr="00510DDC" w:rsidRDefault="00E97C04" w:rsidP="00723A0A">
            <w:pPr>
              <w:pStyle w:val="ListParagraph"/>
              <w:ind w:left="0"/>
              <w:jc w:val="both"/>
              <w:rPr>
                <w:rFonts w:ascii="Arial" w:hAnsi="Arial" w:cs="Arial"/>
                <w:sz w:val="20"/>
                <w:szCs w:val="20"/>
              </w:rPr>
            </w:pPr>
          </w:p>
        </w:tc>
      </w:tr>
      <w:tr w:rsidR="00E97C04" w:rsidRPr="00510DDC" w14:paraId="024B4D03" w14:textId="77777777" w:rsidTr="00E743F7">
        <w:tc>
          <w:tcPr>
            <w:tcW w:w="4227" w:type="dxa"/>
            <w:gridSpan w:val="2"/>
          </w:tcPr>
          <w:p w14:paraId="33CFD428" w14:textId="32173A27" w:rsidR="00E97C04" w:rsidRPr="00510DDC" w:rsidRDefault="00E97C04" w:rsidP="006449D4">
            <w:pPr>
              <w:contextualSpacing/>
              <w:rPr>
                <w:rFonts w:ascii="Arial" w:hAnsi="Arial" w:cs="Arial"/>
                <w:b/>
                <w:sz w:val="20"/>
              </w:rPr>
            </w:pPr>
            <w:r w:rsidRPr="00510DDC">
              <w:rPr>
                <w:rFonts w:ascii="Arial" w:hAnsi="Arial" w:cs="Arial"/>
                <w:b/>
                <w:sz w:val="20"/>
              </w:rPr>
              <w:t>Patient Transport Services (PT)</w:t>
            </w:r>
          </w:p>
        </w:tc>
        <w:tc>
          <w:tcPr>
            <w:tcW w:w="3967" w:type="dxa"/>
            <w:gridSpan w:val="2"/>
          </w:tcPr>
          <w:p w14:paraId="470ABEEC" w14:textId="77777777" w:rsidR="00E97C04" w:rsidRPr="00510DDC" w:rsidRDefault="00E97C04" w:rsidP="00723A0A">
            <w:pPr>
              <w:pStyle w:val="ListParagraph"/>
              <w:ind w:left="0"/>
              <w:jc w:val="both"/>
              <w:rPr>
                <w:rFonts w:ascii="Arial" w:hAnsi="Arial" w:cs="Arial"/>
                <w:sz w:val="20"/>
                <w:szCs w:val="20"/>
              </w:rPr>
            </w:pPr>
          </w:p>
        </w:tc>
      </w:tr>
      <w:tr w:rsidR="003B4915" w:rsidRPr="00510DDC" w14:paraId="6996C095" w14:textId="77777777" w:rsidTr="00E743F7">
        <w:trPr>
          <w:gridAfter w:val="1"/>
          <w:wAfter w:w="6" w:type="dxa"/>
        </w:trPr>
        <w:tc>
          <w:tcPr>
            <w:tcW w:w="4165" w:type="dxa"/>
            <w:shd w:val="clear" w:color="auto" w:fill="A6A6A6" w:themeFill="background1" w:themeFillShade="A6"/>
          </w:tcPr>
          <w:p w14:paraId="44AAB773" w14:textId="77777777" w:rsidR="003B4915" w:rsidRPr="00510DDC" w:rsidRDefault="003B4915" w:rsidP="003B4915">
            <w:pPr>
              <w:spacing w:line="276" w:lineRule="auto"/>
              <w:contextualSpacing/>
              <w:rPr>
                <w:rFonts w:ascii="Arial" w:hAnsi="Arial" w:cs="Arial"/>
                <w:b/>
                <w:sz w:val="28"/>
                <w:szCs w:val="28"/>
              </w:rPr>
            </w:pPr>
            <w:r w:rsidRPr="00510DDC">
              <w:rPr>
                <w:rFonts w:ascii="Arial" w:hAnsi="Arial" w:cs="Arial"/>
                <w:b/>
                <w:sz w:val="28"/>
                <w:szCs w:val="28"/>
              </w:rPr>
              <w:t>GOVERNANCE AND REGULATORY</w:t>
            </w:r>
          </w:p>
        </w:tc>
        <w:tc>
          <w:tcPr>
            <w:tcW w:w="4023" w:type="dxa"/>
            <w:gridSpan w:val="2"/>
            <w:shd w:val="clear" w:color="auto" w:fill="A6A6A6" w:themeFill="background1" w:themeFillShade="A6"/>
          </w:tcPr>
          <w:p w14:paraId="644C9902" w14:textId="77777777" w:rsidR="003B4915" w:rsidRPr="00510DDC" w:rsidRDefault="003B4915" w:rsidP="003B4915">
            <w:pPr>
              <w:spacing w:line="276" w:lineRule="auto"/>
              <w:contextualSpacing/>
              <w:jc w:val="both"/>
              <w:rPr>
                <w:rFonts w:ascii="Arial" w:hAnsi="Arial" w:cs="Arial"/>
                <w:b/>
                <w:sz w:val="20"/>
              </w:rPr>
            </w:pPr>
          </w:p>
        </w:tc>
      </w:tr>
      <w:tr w:rsidR="003B4915" w:rsidRPr="00510DDC" w14:paraId="0FF798FA" w14:textId="77777777" w:rsidTr="00E743F7">
        <w:trPr>
          <w:gridAfter w:val="1"/>
          <w:wAfter w:w="6" w:type="dxa"/>
        </w:trPr>
        <w:tc>
          <w:tcPr>
            <w:tcW w:w="4165" w:type="dxa"/>
          </w:tcPr>
          <w:p w14:paraId="576712AF" w14:textId="1028BD48"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Nominated Individual</w:t>
            </w:r>
          </w:p>
        </w:tc>
        <w:tc>
          <w:tcPr>
            <w:tcW w:w="4023" w:type="dxa"/>
            <w:gridSpan w:val="2"/>
          </w:tcPr>
          <w:p w14:paraId="089324CE" w14:textId="5D7A4878" w:rsidR="003B4915" w:rsidRPr="00510DDC" w:rsidRDefault="003B4915" w:rsidP="003B4915">
            <w:pPr>
              <w:spacing w:line="276" w:lineRule="auto"/>
              <w:contextualSpacing/>
              <w:jc w:val="both"/>
              <w:rPr>
                <w:rFonts w:ascii="Arial" w:hAnsi="Arial" w:cs="Arial"/>
                <w:b/>
                <w:sz w:val="20"/>
              </w:rPr>
            </w:pPr>
          </w:p>
        </w:tc>
      </w:tr>
      <w:tr w:rsidR="003B4915" w:rsidRPr="00510DDC" w14:paraId="070927B9" w14:textId="77777777" w:rsidTr="00E743F7">
        <w:trPr>
          <w:gridAfter w:val="1"/>
          <w:wAfter w:w="6" w:type="dxa"/>
        </w:trPr>
        <w:tc>
          <w:tcPr>
            <w:tcW w:w="4165" w:type="dxa"/>
          </w:tcPr>
          <w:p w14:paraId="28B473C2" w14:textId="7777777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Information Governance Lead</w:t>
            </w:r>
          </w:p>
        </w:tc>
        <w:tc>
          <w:tcPr>
            <w:tcW w:w="4023" w:type="dxa"/>
            <w:gridSpan w:val="2"/>
          </w:tcPr>
          <w:p w14:paraId="23978655" w14:textId="373B0C58" w:rsidR="003B4915" w:rsidRPr="00510DDC" w:rsidRDefault="003B4915" w:rsidP="004D7118">
            <w:pPr>
              <w:spacing w:line="276" w:lineRule="auto"/>
              <w:contextualSpacing/>
              <w:jc w:val="both"/>
              <w:rPr>
                <w:rFonts w:ascii="Arial" w:hAnsi="Arial" w:cs="Arial"/>
                <w:b/>
                <w:sz w:val="20"/>
              </w:rPr>
            </w:pPr>
          </w:p>
        </w:tc>
      </w:tr>
      <w:tr w:rsidR="003B4915" w:rsidRPr="00510DDC" w14:paraId="26C9C271" w14:textId="77777777" w:rsidTr="00E743F7">
        <w:trPr>
          <w:gridAfter w:val="1"/>
          <w:wAfter w:w="6" w:type="dxa"/>
        </w:trPr>
        <w:tc>
          <w:tcPr>
            <w:tcW w:w="4165" w:type="dxa"/>
          </w:tcPr>
          <w:p w14:paraId="5CAD45A8" w14:textId="6CF5681C" w:rsidR="003B4915" w:rsidRPr="005B60B8" w:rsidRDefault="003B4915" w:rsidP="003B4915">
            <w:pPr>
              <w:spacing w:line="276" w:lineRule="auto"/>
              <w:contextualSpacing/>
              <w:jc w:val="both"/>
              <w:rPr>
                <w:rFonts w:ascii="Arial" w:hAnsi="Arial" w:cs="Arial"/>
                <w:b/>
                <w:sz w:val="20"/>
              </w:rPr>
            </w:pPr>
            <w:r w:rsidRPr="00A950F4">
              <w:rPr>
                <w:rFonts w:ascii="Arial" w:hAnsi="Arial" w:cs="Arial"/>
                <w:b/>
                <w:color w:val="000000" w:themeColor="text1"/>
                <w:sz w:val="20"/>
              </w:rPr>
              <w:t>Provider’s Data Protection Officer</w:t>
            </w:r>
            <w:r>
              <w:rPr>
                <w:rFonts w:ascii="Arial" w:hAnsi="Arial" w:cs="Arial"/>
                <w:b/>
                <w:color w:val="000000" w:themeColor="text1"/>
                <w:sz w:val="20"/>
              </w:rPr>
              <w:t xml:space="preserve"> </w:t>
            </w:r>
            <w:r w:rsidRPr="00214F0D">
              <w:rPr>
                <w:rFonts w:ascii="Arial" w:hAnsi="Arial" w:cs="Arial"/>
                <w:b/>
                <w:color w:val="000000" w:themeColor="text1"/>
                <w:sz w:val="20"/>
              </w:rPr>
              <w:t>(if required by Data Protection Legislation)</w:t>
            </w:r>
          </w:p>
        </w:tc>
        <w:tc>
          <w:tcPr>
            <w:tcW w:w="4023" w:type="dxa"/>
            <w:gridSpan w:val="2"/>
          </w:tcPr>
          <w:p w14:paraId="29E08E8F" w14:textId="6F556342" w:rsidR="003B4915" w:rsidRPr="00510DDC" w:rsidRDefault="003B4915" w:rsidP="004D7118">
            <w:pPr>
              <w:spacing w:line="276" w:lineRule="auto"/>
              <w:contextualSpacing/>
              <w:jc w:val="both"/>
              <w:rPr>
                <w:rFonts w:ascii="Arial" w:hAnsi="Arial" w:cs="Arial"/>
                <w:b/>
                <w:sz w:val="20"/>
              </w:rPr>
            </w:pPr>
          </w:p>
        </w:tc>
      </w:tr>
      <w:tr w:rsidR="003B4915" w:rsidRPr="00510DDC" w14:paraId="2F19D899" w14:textId="77777777" w:rsidTr="00E743F7">
        <w:trPr>
          <w:gridAfter w:val="1"/>
          <w:wAfter w:w="6" w:type="dxa"/>
        </w:trPr>
        <w:tc>
          <w:tcPr>
            <w:tcW w:w="4165" w:type="dxa"/>
          </w:tcPr>
          <w:p w14:paraId="0462D863" w14:textId="1DA7FD13"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Caldicott Guardian</w:t>
            </w:r>
          </w:p>
        </w:tc>
        <w:tc>
          <w:tcPr>
            <w:tcW w:w="4023" w:type="dxa"/>
            <w:gridSpan w:val="2"/>
          </w:tcPr>
          <w:p w14:paraId="549D3C29" w14:textId="39CDCC45" w:rsidR="003B4915" w:rsidRPr="00510DDC" w:rsidRDefault="003B4915" w:rsidP="004D7118">
            <w:pPr>
              <w:spacing w:line="276" w:lineRule="auto"/>
              <w:contextualSpacing/>
              <w:jc w:val="both"/>
              <w:rPr>
                <w:rFonts w:ascii="Arial" w:hAnsi="Arial" w:cs="Arial"/>
                <w:b/>
                <w:sz w:val="20"/>
              </w:rPr>
            </w:pPr>
          </w:p>
        </w:tc>
      </w:tr>
      <w:tr w:rsidR="003B4915" w:rsidRPr="00510DDC" w14:paraId="3E01DB12" w14:textId="77777777" w:rsidTr="00E743F7">
        <w:trPr>
          <w:gridAfter w:val="1"/>
          <w:wAfter w:w="6" w:type="dxa"/>
        </w:trPr>
        <w:tc>
          <w:tcPr>
            <w:tcW w:w="4165" w:type="dxa"/>
          </w:tcPr>
          <w:p w14:paraId="7AE80C41" w14:textId="50A481F7"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Senior Information Risk Owner</w:t>
            </w:r>
          </w:p>
        </w:tc>
        <w:tc>
          <w:tcPr>
            <w:tcW w:w="4023" w:type="dxa"/>
            <w:gridSpan w:val="2"/>
          </w:tcPr>
          <w:p w14:paraId="42CFEE9D" w14:textId="27223F1F" w:rsidR="003B4915" w:rsidRPr="00510DDC" w:rsidRDefault="003B4915" w:rsidP="004D7118">
            <w:pPr>
              <w:spacing w:line="276" w:lineRule="auto"/>
              <w:contextualSpacing/>
              <w:jc w:val="both"/>
              <w:rPr>
                <w:rFonts w:ascii="Arial" w:hAnsi="Arial" w:cs="Arial"/>
                <w:b/>
                <w:sz w:val="20"/>
              </w:rPr>
            </w:pPr>
          </w:p>
        </w:tc>
      </w:tr>
      <w:tr w:rsidR="003B4915" w:rsidRPr="00510DDC" w14:paraId="47810CC5" w14:textId="77777777" w:rsidTr="00E743F7">
        <w:trPr>
          <w:gridAfter w:val="1"/>
          <w:wAfter w:w="6" w:type="dxa"/>
        </w:trPr>
        <w:tc>
          <w:tcPr>
            <w:tcW w:w="4165" w:type="dxa"/>
          </w:tcPr>
          <w:p w14:paraId="3170CCA1" w14:textId="0AFB717B" w:rsidR="003B4915" w:rsidRPr="00510DDC" w:rsidRDefault="003B4915" w:rsidP="003B4915">
            <w:pPr>
              <w:spacing w:line="276" w:lineRule="auto"/>
              <w:contextualSpacing/>
              <w:rPr>
                <w:rFonts w:ascii="Arial" w:hAnsi="Arial" w:cs="Arial"/>
                <w:b/>
                <w:sz w:val="20"/>
              </w:rPr>
            </w:pPr>
            <w:r w:rsidRPr="00510DDC">
              <w:rPr>
                <w:rFonts w:ascii="Arial" w:hAnsi="Arial" w:cs="Arial"/>
                <w:b/>
                <w:sz w:val="20"/>
              </w:rPr>
              <w:lastRenderedPageBreak/>
              <w:t>Provider’s Accountable Emergency Officer</w:t>
            </w:r>
          </w:p>
        </w:tc>
        <w:tc>
          <w:tcPr>
            <w:tcW w:w="4023" w:type="dxa"/>
            <w:gridSpan w:val="2"/>
          </w:tcPr>
          <w:p w14:paraId="617B0523" w14:textId="67DC49BF" w:rsidR="003B4915" w:rsidRPr="00510DDC" w:rsidRDefault="003B4915" w:rsidP="004D7118">
            <w:pPr>
              <w:spacing w:line="276" w:lineRule="auto"/>
              <w:contextualSpacing/>
              <w:jc w:val="both"/>
              <w:rPr>
                <w:rFonts w:ascii="Arial" w:hAnsi="Arial" w:cs="Arial"/>
                <w:b/>
                <w:sz w:val="20"/>
              </w:rPr>
            </w:pPr>
          </w:p>
        </w:tc>
      </w:tr>
      <w:tr w:rsidR="003B4915" w:rsidRPr="00510DDC" w14:paraId="5C0BFFB5" w14:textId="77777777" w:rsidTr="00E743F7">
        <w:trPr>
          <w:gridAfter w:val="1"/>
          <w:wAfter w:w="6" w:type="dxa"/>
        </w:trPr>
        <w:tc>
          <w:tcPr>
            <w:tcW w:w="4165" w:type="dxa"/>
            <w:shd w:val="clear" w:color="auto" w:fill="auto"/>
          </w:tcPr>
          <w:p w14:paraId="22B22BFB" w14:textId="11E1AB0F"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Safeguarding Lead</w:t>
            </w:r>
            <w:r w:rsidR="0017453F">
              <w:rPr>
                <w:rFonts w:ascii="Arial" w:hAnsi="Arial" w:cs="Arial"/>
                <w:b/>
                <w:sz w:val="20"/>
              </w:rPr>
              <w:t xml:space="preserve"> (children) / named professional for safeguarding children</w:t>
            </w:r>
          </w:p>
        </w:tc>
        <w:tc>
          <w:tcPr>
            <w:tcW w:w="4023" w:type="dxa"/>
            <w:gridSpan w:val="2"/>
            <w:shd w:val="clear" w:color="auto" w:fill="auto"/>
          </w:tcPr>
          <w:p w14:paraId="737B4B7D" w14:textId="09061B27" w:rsidR="003B4915" w:rsidRPr="00510DDC" w:rsidRDefault="003B4915" w:rsidP="004D7118">
            <w:pPr>
              <w:spacing w:line="276" w:lineRule="auto"/>
              <w:contextualSpacing/>
              <w:jc w:val="both"/>
              <w:rPr>
                <w:rFonts w:ascii="Arial" w:hAnsi="Arial" w:cs="Arial"/>
                <w:b/>
                <w:sz w:val="20"/>
              </w:rPr>
            </w:pPr>
          </w:p>
        </w:tc>
      </w:tr>
      <w:tr w:rsidR="00270EC3" w:rsidRPr="00510DDC" w14:paraId="04E2E976" w14:textId="77777777" w:rsidTr="00E743F7">
        <w:trPr>
          <w:gridAfter w:val="1"/>
          <w:wAfter w:w="6" w:type="dxa"/>
        </w:trPr>
        <w:tc>
          <w:tcPr>
            <w:tcW w:w="4165" w:type="dxa"/>
            <w:shd w:val="clear" w:color="auto" w:fill="auto"/>
          </w:tcPr>
          <w:p w14:paraId="6D708BF2" w14:textId="315DAC02" w:rsidR="00270EC3" w:rsidRPr="00510DDC" w:rsidRDefault="0017453F" w:rsidP="00270EC3">
            <w:pPr>
              <w:spacing w:line="276" w:lineRule="auto"/>
              <w:contextualSpacing/>
              <w:jc w:val="both"/>
              <w:rPr>
                <w:rFonts w:ascii="Arial" w:hAnsi="Arial" w:cs="Arial"/>
                <w:b/>
                <w:sz w:val="20"/>
              </w:rPr>
            </w:pPr>
            <w:r>
              <w:rPr>
                <w:rFonts w:ascii="Arial" w:hAnsi="Arial" w:cs="Arial"/>
                <w:b/>
                <w:sz w:val="20"/>
              </w:rPr>
              <w:t>Provider’s Safeguarding Lead (adults) / named professional for safeguarding adults</w:t>
            </w:r>
          </w:p>
        </w:tc>
        <w:tc>
          <w:tcPr>
            <w:tcW w:w="4023" w:type="dxa"/>
            <w:gridSpan w:val="2"/>
            <w:shd w:val="clear" w:color="auto" w:fill="auto"/>
          </w:tcPr>
          <w:p w14:paraId="11B5C212" w14:textId="4A4C56D2" w:rsidR="00270EC3" w:rsidRPr="00510DDC" w:rsidRDefault="00270EC3" w:rsidP="004D7118">
            <w:pPr>
              <w:spacing w:line="276" w:lineRule="auto"/>
              <w:contextualSpacing/>
              <w:jc w:val="both"/>
              <w:rPr>
                <w:rFonts w:ascii="Arial" w:hAnsi="Arial" w:cs="Arial"/>
                <w:b/>
                <w:sz w:val="20"/>
              </w:rPr>
            </w:pPr>
          </w:p>
        </w:tc>
      </w:tr>
      <w:tr w:rsidR="003B4915" w:rsidRPr="00510DDC" w14:paraId="2E185EFD" w14:textId="77777777" w:rsidTr="00E743F7">
        <w:trPr>
          <w:gridAfter w:val="1"/>
          <w:wAfter w:w="6" w:type="dxa"/>
        </w:trPr>
        <w:tc>
          <w:tcPr>
            <w:tcW w:w="4165" w:type="dxa"/>
            <w:shd w:val="clear" w:color="auto" w:fill="auto"/>
          </w:tcPr>
          <w:p w14:paraId="4A1C3B94" w14:textId="48A8CA99" w:rsidR="003B4915" w:rsidRPr="00510DDC" w:rsidRDefault="003B4915" w:rsidP="003B4915">
            <w:pPr>
              <w:spacing w:line="276" w:lineRule="auto"/>
              <w:contextualSpacing/>
              <w:jc w:val="both"/>
              <w:rPr>
                <w:rFonts w:ascii="Arial" w:hAnsi="Arial" w:cs="Arial"/>
                <w:b/>
                <w:sz w:val="20"/>
              </w:rPr>
            </w:pPr>
            <w:r w:rsidRPr="00510DDC">
              <w:rPr>
                <w:rFonts w:ascii="Arial" w:hAnsi="Arial" w:cs="Arial"/>
                <w:b/>
                <w:sz w:val="20"/>
              </w:rPr>
              <w:t>Provider’s Child Sexual Abuse and Exploitation Lead</w:t>
            </w:r>
          </w:p>
        </w:tc>
        <w:tc>
          <w:tcPr>
            <w:tcW w:w="4023" w:type="dxa"/>
            <w:gridSpan w:val="2"/>
            <w:shd w:val="clear" w:color="auto" w:fill="auto"/>
          </w:tcPr>
          <w:p w14:paraId="55FEE15C" w14:textId="6DABA435" w:rsidR="003B4915" w:rsidRPr="00510DDC" w:rsidRDefault="003B4915" w:rsidP="004D7118">
            <w:pPr>
              <w:spacing w:line="276" w:lineRule="auto"/>
              <w:contextualSpacing/>
              <w:jc w:val="both"/>
              <w:rPr>
                <w:rFonts w:ascii="Arial" w:hAnsi="Arial" w:cs="Arial"/>
                <w:b/>
                <w:sz w:val="20"/>
              </w:rPr>
            </w:pPr>
          </w:p>
        </w:tc>
      </w:tr>
      <w:tr w:rsidR="003B4915" w:rsidRPr="00510DDC" w14:paraId="34D91C2A" w14:textId="77777777" w:rsidTr="00E743F7">
        <w:trPr>
          <w:gridAfter w:val="1"/>
          <w:wAfter w:w="6" w:type="dxa"/>
        </w:trPr>
        <w:tc>
          <w:tcPr>
            <w:tcW w:w="4165" w:type="dxa"/>
            <w:shd w:val="clear" w:color="auto" w:fill="auto"/>
          </w:tcPr>
          <w:p w14:paraId="54599056" w14:textId="25C3A6E3" w:rsidR="003B4915" w:rsidRPr="00510DDC" w:rsidRDefault="003B3A7B" w:rsidP="003B4915">
            <w:pPr>
              <w:spacing w:line="276" w:lineRule="auto"/>
              <w:contextualSpacing/>
              <w:jc w:val="both"/>
              <w:rPr>
                <w:rFonts w:ascii="Arial" w:hAnsi="Arial" w:cs="Arial"/>
                <w:b/>
                <w:sz w:val="20"/>
              </w:rPr>
            </w:pPr>
            <w:bookmarkStart w:id="44" w:name="_Hlk32482514"/>
            <w:r>
              <w:rPr>
                <w:rFonts w:ascii="Arial" w:hAnsi="Arial" w:cs="Arial"/>
                <w:b/>
                <w:sz w:val="20"/>
              </w:rPr>
              <w:t xml:space="preserve">Provider’s </w:t>
            </w:r>
            <w:r w:rsidR="003B4915" w:rsidRPr="00B10B37">
              <w:rPr>
                <w:rFonts w:ascii="Arial" w:hAnsi="Arial" w:cs="Arial"/>
                <w:b/>
                <w:sz w:val="20"/>
              </w:rPr>
              <w:t>Mental Capacity and Liberty Protection Safeguards Lead</w:t>
            </w:r>
            <w:bookmarkEnd w:id="44"/>
          </w:p>
        </w:tc>
        <w:tc>
          <w:tcPr>
            <w:tcW w:w="4023" w:type="dxa"/>
            <w:gridSpan w:val="2"/>
            <w:shd w:val="clear" w:color="auto" w:fill="auto"/>
          </w:tcPr>
          <w:p w14:paraId="125DD5A0" w14:textId="6CC77100" w:rsidR="003B4915" w:rsidRPr="00510DDC" w:rsidRDefault="003B4915" w:rsidP="004D7118">
            <w:pPr>
              <w:spacing w:line="276" w:lineRule="auto"/>
              <w:contextualSpacing/>
              <w:jc w:val="both"/>
              <w:rPr>
                <w:rFonts w:ascii="Arial" w:hAnsi="Arial" w:cs="Arial"/>
                <w:b/>
                <w:sz w:val="20"/>
              </w:rPr>
            </w:pPr>
          </w:p>
        </w:tc>
      </w:tr>
      <w:tr w:rsidR="003B4915" w:rsidRPr="00510DDC" w14:paraId="6803BF82" w14:textId="77777777" w:rsidTr="00E743F7">
        <w:trPr>
          <w:gridAfter w:val="1"/>
          <w:wAfter w:w="6" w:type="dxa"/>
        </w:trPr>
        <w:tc>
          <w:tcPr>
            <w:tcW w:w="4165" w:type="dxa"/>
            <w:shd w:val="clear" w:color="auto" w:fill="auto"/>
          </w:tcPr>
          <w:p w14:paraId="081A4437" w14:textId="77777777" w:rsidR="003B4915" w:rsidRPr="00510DDC" w:rsidRDefault="003B4915" w:rsidP="003B4915">
            <w:pPr>
              <w:spacing w:line="276" w:lineRule="auto"/>
              <w:contextualSpacing/>
              <w:rPr>
                <w:rFonts w:ascii="Arial" w:hAnsi="Arial" w:cs="Arial"/>
                <w:b/>
                <w:sz w:val="20"/>
              </w:rPr>
            </w:pPr>
            <w:r w:rsidRPr="00510DDC">
              <w:rPr>
                <w:rFonts w:ascii="Arial" w:hAnsi="Arial" w:cs="Arial"/>
                <w:b/>
                <w:sz w:val="20"/>
              </w:rPr>
              <w:t xml:space="preserve">Provider’s Freedom </w:t>
            </w:r>
            <w:proofErr w:type="gramStart"/>
            <w:r w:rsidRPr="00510DDC">
              <w:rPr>
                <w:rFonts w:ascii="Arial" w:hAnsi="Arial" w:cs="Arial"/>
                <w:b/>
                <w:sz w:val="20"/>
              </w:rPr>
              <w:t>To</w:t>
            </w:r>
            <w:proofErr w:type="gramEnd"/>
            <w:r w:rsidRPr="00510DDC">
              <w:rPr>
                <w:rFonts w:ascii="Arial" w:hAnsi="Arial" w:cs="Arial"/>
                <w:b/>
                <w:sz w:val="20"/>
              </w:rPr>
              <w:t xml:space="preserve"> Speak Up Guardian(s)</w:t>
            </w:r>
          </w:p>
        </w:tc>
        <w:tc>
          <w:tcPr>
            <w:tcW w:w="4023" w:type="dxa"/>
            <w:gridSpan w:val="2"/>
            <w:shd w:val="clear" w:color="auto" w:fill="auto"/>
          </w:tcPr>
          <w:p w14:paraId="5A617649" w14:textId="3A46EEA2" w:rsidR="003B4915" w:rsidRPr="00510DDC" w:rsidRDefault="003B4915" w:rsidP="004D7118">
            <w:pPr>
              <w:spacing w:line="276" w:lineRule="auto"/>
              <w:contextualSpacing/>
              <w:jc w:val="both"/>
              <w:rPr>
                <w:rFonts w:ascii="Arial" w:hAnsi="Arial" w:cs="Arial"/>
                <w:b/>
                <w:sz w:val="20"/>
              </w:rPr>
            </w:pPr>
          </w:p>
        </w:tc>
      </w:tr>
      <w:tr w:rsidR="003B4915" w:rsidRPr="00510DDC" w14:paraId="5DB77A91" w14:textId="77777777" w:rsidTr="00E743F7">
        <w:trPr>
          <w:gridAfter w:val="1"/>
          <w:wAfter w:w="6" w:type="dxa"/>
        </w:trPr>
        <w:tc>
          <w:tcPr>
            <w:tcW w:w="4165" w:type="dxa"/>
            <w:shd w:val="clear" w:color="auto" w:fill="A6A6A6" w:themeFill="background1" w:themeFillShade="A6"/>
          </w:tcPr>
          <w:p w14:paraId="72D6DB21" w14:textId="77777777" w:rsidR="003B4915" w:rsidRPr="00510DDC" w:rsidRDefault="003B4915" w:rsidP="003B4915">
            <w:pPr>
              <w:spacing w:after="200" w:line="276" w:lineRule="auto"/>
              <w:contextualSpacing/>
              <w:jc w:val="both"/>
              <w:rPr>
                <w:rFonts w:ascii="Arial" w:hAnsi="Arial" w:cs="Arial"/>
                <w:b/>
                <w:sz w:val="28"/>
                <w:szCs w:val="28"/>
              </w:rPr>
            </w:pPr>
            <w:r w:rsidRPr="00510DDC">
              <w:rPr>
                <w:rFonts w:ascii="Arial" w:hAnsi="Arial" w:cs="Arial"/>
                <w:b/>
                <w:sz w:val="28"/>
                <w:szCs w:val="28"/>
              </w:rPr>
              <w:t>CONTRACT MANAGEMENT</w:t>
            </w:r>
          </w:p>
          <w:p w14:paraId="37A17953" w14:textId="77777777" w:rsidR="003B4915" w:rsidRPr="00510DDC" w:rsidRDefault="003B4915" w:rsidP="003B4915">
            <w:pPr>
              <w:spacing w:after="200" w:line="276" w:lineRule="auto"/>
              <w:contextualSpacing/>
              <w:jc w:val="both"/>
              <w:rPr>
                <w:rFonts w:ascii="Arial" w:hAnsi="Arial" w:cs="Arial"/>
                <w:b/>
                <w:sz w:val="28"/>
                <w:szCs w:val="28"/>
              </w:rPr>
            </w:pPr>
          </w:p>
        </w:tc>
        <w:tc>
          <w:tcPr>
            <w:tcW w:w="4023" w:type="dxa"/>
            <w:gridSpan w:val="2"/>
            <w:shd w:val="clear" w:color="auto" w:fill="A6A6A6" w:themeFill="background1" w:themeFillShade="A6"/>
          </w:tcPr>
          <w:p w14:paraId="48B83434" w14:textId="77777777" w:rsidR="003B4915" w:rsidRPr="00510DDC" w:rsidRDefault="003B4915" w:rsidP="003B4915">
            <w:pPr>
              <w:spacing w:after="200" w:line="276" w:lineRule="auto"/>
              <w:contextualSpacing/>
              <w:jc w:val="both"/>
              <w:rPr>
                <w:rFonts w:ascii="Arial" w:hAnsi="Arial" w:cs="Arial"/>
                <w:b/>
                <w:sz w:val="20"/>
              </w:rPr>
            </w:pPr>
          </w:p>
        </w:tc>
      </w:tr>
      <w:tr w:rsidR="003B4915" w:rsidRPr="00510DDC" w14:paraId="12FF17F6" w14:textId="77777777" w:rsidTr="00E743F7">
        <w:trPr>
          <w:gridAfter w:val="1"/>
          <w:wAfter w:w="6" w:type="dxa"/>
        </w:trPr>
        <w:tc>
          <w:tcPr>
            <w:tcW w:w="4165" w:type="dxa"/>
          </w:tcPr>
          <w:p w14:paraId="501EE7DA" w14:textId="77777777" w:rsidR="002B62BC" w:rsidRDefault="003B4915" w:rsidP="003B4915">
            <w:pPr>
              <w:spacing w:after="200" w:line="276" w:lineRule="auto"/>
              <w:contextualSpacing/>
              <w:jc w:val="both"/>
              <w:rPr>
                <w:rFonts w:ascii="Arial" w:hAnsi="Arial" w:cs="Arial"/>
                <w:b/>
                <w:sz w:val="20"/>
              </w:rPr>
            </w:pPr>
            <w:r w:rsidRPr="00510DDC">
              <w:rPr>
                <w:rFonts w:ascii="Arial" w:hAnsi="Arial" w:cs="Arial"/>
                <w:b/>
                <w:sz w:val="20"/>
              </w:rPr>
              <w:t>Addresses for service of Notices</w:t>
            </w:r>
          </w:p>
          <w:p w14:paraId="4DED3D66" w14:textId="77777777" w:rsidR="002B62BC" w:rsidRDefault="002B62BC" w:rsidP="003B4915">
            <w:pPr>
              <w:spacing w:after="200" w:line="276" w:lineRule="auto"/>
              <w:contextualSpacing/>
              <w:jc w:val="both"/>
              <w:rPr>
                <w:rFonts w:ascii="Arial" w:hAnsi="Arial" w:cs="Arial"/>
                <w:bCs/>
                <w:i/>
                <w:iCs/>
                <w:sz w:val="20"/>
              </w:rPr>
            </w:pPr>
          </w:p>
          <w:p w14:paraId="62E5F80C" w14:textId="4CB16E9C" w:rsidR="003B4915" w:rsidRPr="00510DDC" w:rsidRDefault="002B62BC" w:rsidP="003B4915">
            <w:pPr>
              <w:spacing w:after="200" w:line="276" w:lineRule="auto"/>
              <w:contextualSpacing/>
              <w:jc w:val="both"/>
              <w:rPr>
                <w:rFonts w:ascii="Arial" w:hAnsi="Arial" w:cs="Arial"/>
                <w:b/>
                <w:sz w:val="20"/>
              </w:rPr>
            </w:pPr>
            <w:r>
              <w:rPr>
                <w:rFonts w:ascii="Arial" w:hAnsi="Arial" w:cs="Arial"/>
                <w:bCs/>
                <w:i/>
                <w:iCs/>
                <w:sz w:val="20"/>
              </w:rPr>
              <w:t>See GC36</w:t>
            </w:r>
          </w:p>
        </w:tc>
        <w:tc>
          <w:tcPr>
            <w:tcW w:w="4023" w:type="dxa"/>
            <w:gridSpan w:val="2"/>
          </w:tcPr>
          <w:p w14:paraId="2B69C95D" w14:textId="372C47F2" w:rsidR="003B4915" w:rsidRPr="00510DDC" w:rsidRDefault="003B4915" w:rsidP="003B4915">
            <w:pPr>
              <w:spacing w:after="200" w:line="276" w:lineRule="auto"/>
              <w:contextualSpacing/>
              <w:jc w:val="both"/>
              <w:rPr>
                <w:rFonts w:ascii="Arial" w:hAnsi="Arial" w:cs="Arial"/>
                <w:b/>
                <w:sz w:val="20"/>
              </w:rPr>
            </w:pPr>
            <w:r w:rsidRPr="00510DDC">
              <w:rPr>
                <w:rFonts w:ascii="Arial" w:hAnsi="Arial" w:cs="Arial"/>
                <w:b/>
                <w:sz w:val="20"/>
              </w:rPr>
              <w:t>Co-ordinating Commissioner:</w:t>
            </w:r>
          </w:p>
          <w:p w14:paraId="2B660DE7" w14:textId="77777777" w:rsidR="0002143E" w:rsidRPr="00A85A91" w:rsidRDefault="0002143E" w:rsidP="0002143E">
            <w:pPr>
              <w:spacing w:line="276" w:lineRule="auto"/>
              <w:contextualSpacing/>
              <w:jc w:val="both"/>
              <w:rPr>
                <w:rFonts w:ascii="Arial" w:hAnsi="Arial" w:cs="Arial"/>
                <w:bCs/>
                <w:sz w:val="20"/>
              </w:rPr>
            </w:pPr>
            <w:r w:rsidRPr="00A85A91">
              <w:rPr>
                <w:rFonts w:ascii="Arial" w:hAnsi="Arial" w:cs="Arial"/>
                <w:bCs/>
                <w:sz w:val="20"/>
              </w:rPr>
              <w:t>Lisa Samak, Deputy Director of Contracts and Performance</w:t>
            </w:r>
          </w:p>
          <w:p w14:paraId="05302260" w14:textId="77777777" w:rsidR="0002143E" w:rsidRPr="00A85A91" w:rsidRDefault="0002143E" w:rsidP="0002143E">
            <w:pPr>
              <w:rPr>
                <w:rFonts w:ascii="Arial" w:hAnsi="Arial" w:cs="Arial"/>
                <w:bCs/>
                <w:sz w:val="20"/>
              </w:rPr>
            </w:pPr>
          </w:p>
          <w:p w14:paraId="22A36CFB" w14:textId="21ADD562" w:rsidR="0002143E" w:rsidRPr="00FF675B" w:rsidRDefault="0002143E" w:rsidP="0002143E">
            <w:pPr>
              <w:rPr>
                <w:rFonts w:ascii="Arial" w:hAnsi="Arial" w:cs="Arial"/>
                <w:b/>
                <w:sz w:val="20"/>
              </w:rPr>
            </w:pPr>
            <w:r w:rsidRPr="00FF675B">
              <w:rPr>
                <w:rFonts w:ascii="Arial" w:hAnsi="Arial" w:cs="Arial"/>
                <w:b/>
                <w:sz w:val="20"/>
              </w:rPr>
              <w:t>Bath and Northeast Somerset, Swindon and Wiltshire Clinical Commissioning Group</w:t>
            </w:r>
            <w:r w:rsidR="00ED3FFF" w:rsidRPr="00FF675B">
              <w:rPr>
                <w:rFonts w:ascii="Arial" w:hAnsi="Arial" w:cs="Arial"/>
                <w:b/>
                <w:sz w:val="20"/>
              </w:rPr>
              <w:t xml:space="preserve">/Integrated Care Board </w:t>
            </w:r>
            <w:r w:rsidRPr="00FF675B">
              <w:rPr>
                <w:rFonts w:ascii="Arial" w:hAnsi="Arial" w:cs="Arial"/>
                <w:b/>
                <w:sz w:val="20"/>
              </w:rPr>
              <w:t>(ODS 92G)</w:t>
            </w:r>
          </w:p>
          <w:p w14:paraId="7298A42F" w14:textId="77777777" w:rsidR="0002143E" w:rsidRPr="00A85A91" w:rsidRDefault="0002143E" w:rsidP="0002143E">
            <w:pPr>
              <w:rPr>
                <w:rFonts w:ascii="Arial" w:hAnsi="Arial" w:cs="Arial"/>
                <w:bCs/>
                <w:sz w:val="20"/>
              </w:rPr>
            </w:pPr>
            <w:r w:rsidRPr="00A85A91">
              <w:rPr>
                <w:rFonts w:ascii="Arial" w:hAnsi="Arial" w:cs="Arial"/>
                <w:bCs/>
                <w:sz w:val="20"/>
              </w:rPr>
              <w:t>Principal and/or registered office address:</w:t>
            </w:r>
          </w:p>
          <w:p w14:paraId="64DF9875" w14:textId="77777777" w:rsidR="0002143E" w:rsidRPr="00A85A91" w:rsidRDefault="0002143E" w:rsidP="0002143E">
            <w:pPr>
              <w:rPr>
                <w:rFonts w:ascii="Arial" w:hAnsi="Arial" w:cs="Arial"/>
                <w:bCs/>
                <w:sz w:val="20"/>
              </w:rPr>
            </w:pPr>
            <w:r w:rsidRPr="00A85A91">
              <w:rPr>
                <w:rFonts w:ascii="Arial" w:hAnsi="Arial" w:cs="Arial"/>
                <w:bCs/>
                <w:sz w:val="20"/>
              </w:rPr>
              <w:t>Jenner House</w:t>
            </w:r>
          </w:p>
          <w:p w14:paraId="70E8A43B" w14:textId="77777777" w:rsidR="0002143E" w:rsidRPr="00A85A91" w:rsidRDefault="0002143E" w:rsidP="0002143E">
            <w:pPr>
              <w:rPr>
                <w:rFonts w:ascii="Arial" w:hAnsi="Arial" w:cs="Arial"/>
                <w:bCs/>
                <w:sz w:val="20"/>
              </w:rPr>
            </w:pPr>
            <w:r w:rsidRPr="00A85A91">
              <w:rPr>
                <w:rFonts w:ascii="Arial" w:hAnsi="Arial" w:cs="Arial"/>
                <w:bCs/>
                <w:sz w:val="20"/>
              </w:rPr>
              <w:t>Avon Way</w:t>
            </w:r>
          </w:p>
          <w:p w14:paraId="27F16292" w14:textId="77777777" w:rsidR="0002143E" w:rsidRPr="00A85A91" w:rsidRDefault="0002143E" w:rsidP="0002143E">
            <w:pPr>
              <w:rPr>
                <w:rFonts w:ascii="Arial" w:hAnsi="Arial" w:cs="Arial"/>
                <w:bCs/>
                <w:sz w:val="20"/>
              </w:rPr>
            </w:pPr>
            <w:r w:rsidRPr="00A85A91">
              <w:rPr>
                <w:rFonts w:ascii="Arial" w:hAnsi="Arial" w:cs="Arial"/>
                <w:bCs/>
                <w:sz w:val="20"/>
              </w:rPr>
              <w:t>Langley Park</w:t>
            </w:r>
          </w:p>
          <w:p w14:paraId="46A4FD0D" w14:textId="6D457FC3" w:rsidR="00765CA9" w:rsidRDefault="0002143E" w:rsidP="0002143E">
            <w:pPr>
              <w:rPr>
                <w:rFonts w:ascii="Arial" w:hAnsi="Arial" w:cs="Arial"/>
                <w:bCs/>
                <w:sz w:val="20"/>
              </w:rPr>
            </w:pPr>
            <w:r w:rsidRPr="00A85A91">
              <w:rPr>
                <w:rFonts w:ascii="Arial" w:hAnsi="Arial" w:cs="Arial"/>
                <w:bCs/>
                <w:sz w:val="20"/>
              </w:rPr>
              <w:t>SN15 1GG</w:t>
            </w:r>
          </w:p>
          <w:p w14:paraId="484B4065" w14:textId="25525C54" w:rsidR="00765CA9" w:rsidRDefault="00E07684" w:rsidP="00765CA9">
            <w:pPr>
              <w:rPr>
                <w:rFonts w:ascii="Arial" w:hAnsi="Arial" w:cs="Arial"/>
                <w:bCs/>
                <w:sz w:val="20"/>
              </w:rPr>
            </w:pPr>
            <w:hyperlink r:id="rId13" w:history="1">
              <w:r w:rsidR="00ED3FFF" w:rsidRPr="000A110B">
                <w:rPr>
                  <w:rStyle w:val="Hyperlink"/>
                  <w:rFonts w:ascii="Arial" w:hAnsi="Arial" w:cs="Arial"/>
                  <w:bCs/>
                  <w:sz w:val="20"/>
                </w:rPr>
                <w:t>bswicb.contracts@nhs.net</w:t>
              </w:r>
            </w:hyperlink>
          </w:p>
          <w:p w14:paraId="7FEE2A21" w14:textId="77777777" w:rsidR="003B4915" w:rsidRPr="00510DDC" w:rsidRDefault="003B4915" w:rsidP="003B4915">
            <w:pPr>
              <w:spacing w:after="200" w:line="276" w:lineRule="auto"/>
              <w:contextualSpacing/>
              <w:jc w:val="both"/>
              <w:rPr>
                <w:rFonts w:ascii="Arial" w:hAnsi="Arial" w:cs="Arial"/>
                <w:b/>
                <w:sz w:val="20"/>
              </w:rPr>
            </w:pPr>
          </w:p>
          <w:p w14:paraId="65A87B6E" w14:textId="77777777" w:rsidR="003B4915" w:rsidRDefault="00E1005A" w:rsidP="00E1005A">
            <w:pPr>
              <w:rPr>
                <w:rFonts w:ascii="Arial" w:hAnsi="Arial" w:cs="Arial"/>
                <w:b/>
                <w:sz w:val="20"/>
                <w:szCs w:val="16"/>
              </w:rPr>
            </w:pPr>
            <w:r w:rsidRPr="00E1005A">
              <w:rPr>
                <w:rFonts w:ascii="Arial" w:hAnsi="Arial" w:cs="Arial"/>
                <w:b/>
                <w:sz w:val="20"/>
                <w:szCs w:val="16"/>
                <w:highlight w:val="yellow"/>
              </w:rPr>
              <w:t>Provider</w:t>
            </w:r>
          </w:p>
          <w:p w14:paraId="2D00CE82" w14:textId="50F1C1E6" w:rsidR="00E1005A" w:rsidRPr="00510DDC" w:rsidRDefault="00E1005A" w:rsidP="00E1005A">
            <w:pPr>
              <w:rPr>
                <w:rFonts w:ascii="Arial" w:hAnsi="Arial" w:cs="Arial"/>
                <w:sz w:val="20"/>
              </w:rPr>
            </w:pPr>
          </w:p>
        </w:tc>
      </w:tr>
      <w:tr w:rsidR="003B4915" w:rsidRPr="00510DDC" w14:paraId="2BE5A585" w14:textId="77777777" w:rsidTr="00E743F7">
        <w:trPr>
          <w:gridAfter w:val="1"/>
          <w:wAfter w:w="6" w:type="dxa"/>
        </w:trPr>
        <w:tc>
          <w:tcPr>
            <w:tcW w:w="4165" w:type="dxa"/>
          </w:tcPr>
          <w:p w14:paraId="5C3563B6" w14:textId="77777777" w:rsidR="003B4915" w:rsidRDefault="003B4915" w:rsidP="003B4915">
            <w:pPr>
              <w:spacing w:after="200" w:line="276" w:lineRule="auto"/>
              <w:contextualSpacing/>
              <w:jc w:val="both"/>
              <w:rPr>
                <w:rFonts w:ascii="Arial" w:hAnsi="Arial" w:cs="Arial"/>
                <w:b/>
                <w:sz w:val="20"/>
              </w:rPr>
            </w:pPr>
            <w:r w:rsidRPr="00510DDC">
              <w:rPr>
                <w:rFonts w:ascii="Arial" w:hAnsi="Arial" w:cs="Arial"/>
                <w:b/>
                <w:sz w:val="20"/>
              </w:rPr>
              <w:t>Commissioner Representative(s)</w:t>
            </w:r>
          </w:p>
          <w:p w14:paraId="6ECC7C62" w14:textId="77777777" w:rsidR="00617363" w:rsidRDefault="00617363" w:rsidP="003B4915">
            <w:pPr>
              <w:spacing w:after="200" w:line="276" w:lineRule="auto"/>
              <w:contextualSpacing/>
              <w:jc w:val="both"/>
              <w:rPr>
                <w:rFonts w:ascii="Arial" w:hAnsi="Arial" w:cs="Arial"/>
                <w:bCs/>
                <w:i/>
                <w:iCs/>
                <w:sz w:val="20"/>
              </w:rPr>
            </w:pPr>
          </w:p>
          <w:p w14:paraId="5F46FDD3" w14:textId="74EBD6DA" w:rsidR="00617363" w:rsidRPr="00510DDC" w:rsidRDefault="00617363" w:rsidP="003B4915">
            <w:pPr>
              <w:spacing w:after="200" w:line="276" w:lineRule="auto"/>
              <w:contextualSpacing/>
              <w:jc w:val="both"/>
              <w:rPr>
                <w:rFonts w:ascii="Arial" w:hAnsi="Arial" w:cs="Arial"/>
                <w:b/>
                <w:sz w:val="20"/>
              </w:rPr>
            </w:pPr>
            <w:r>
              <w:rPr>
                <w:rFonts w:ascii="Arial" w:hAnsi="Arial" w:cs="Arial"/>
                <w:bCs/>
                <w:i/>
                <w:iCs/>
                <w:sz w:val="20"/>
              </w:rPr>
              <w:t>See GC10.</w:t>
            </w:r>
            <w:r w:rsidR="003B03D5">
              <w:rPr>
                <w:rFonts w:ascii="Arial" w:hAnsi="Arial" w:cs="Arial"/>
                <w:bCs/>
                <w:i/>
                <w:iCs/>
                <w:sz w:val="20"/>
              </w:rPr>
              <w:t>2</w:t>
            </w:r>
          </w:p>
        </w:tc>
        <w:tc>
          <w:tcPr>
            <w:tcW w:w="4023" w:type="dxa"/>
            <w:gridSpan w:val="2"/>
          </w:tcPr>
          <w:p w14:paraId="1211CE04" w14:textId="50E00774" w:rsidR="00B651EF" w:rsidRPr="00B651EF" w:rsidRDefault="009F4C1C" w:rsidP="00E1005A">
            <w:pPr>
              <w:spacing w:line="276" w:lineRule="auto"/>
              <w:rPr>
                <w:rFonts w:ascii="Arial" w:hAnsi="Arial" w:cs="Arial"/>
                <w:b/>
                <w:sz w:val="20"/>
              </w:rPr>
            </w:pPr>
            <w:r>
              <w:rPr>
                <w:rFonts w:ascii="Arial" w:hAnsi="Arial" w:cs="Arial"/>
                <w:b/>
                <w:sz w:val="20"/>
              </w:rPr>
              <w:t>Helen Wilkinson</w:t>
            </w:r>
            <w:r w:rsidR="00B651EF" w:rsidRPr="00B651EF">
              <w:rPr>
                <w:rFonts w:ascii="Arial" w:hAnsi="Arial" w:cs="Arial"/>
                <w:b/>
                <w:sz w:val="20"/>
              </w:rPr>
              <w:t xml:space="preserve">, </w:t>
            </w:r>
            <w:r w:rsidR="00E07684">
              <w:rPr>
                <w:rFonts w:ascii="Arial" w:hAnsi="Arial" w:cs="Arial"/>
                <w:b/>
                <w:sz w:val="20"/>
              </w:rPr>
              <w:t>Community Pharmacy Clinical Lead</w:t>
            </w:r>
            <w:r w:rsidR="00B651EF" w:rsidRPr="00B651EF">
              <w:rPr>
                <w:rFonts w:ascii="Arial" w:hAnsi="Arial" w:cs="Arial"/>
                <w:b/>
                <w:sz w:val="20"/>
              </w:rPr>
              <w:t xml:space="preserve"> </w:t>
            </w:r>
          </w:p>
          <w:p w14:paraId="50193C1B" w14:textId="5F6DF439" w:rsidR="00B651EF" w:rsidRPr="00B651EF" w:rsidRDefault="00B651EF" w:rsidP="00B651EF">
            <w:pPr>
              <w:spacing w:line="276" w:lineRule="auto"/>
              <w:jc w:val="both"/>
              <w:rPr>
                <w:rFonts w:ascii="Arial" w:hAnsi="Arial" w:cs="Arial"/>
                <w:b/>
                <w:sz w:val="20"/>
              </w:rPr>
            </w:pPr>
            <w:r w:rsidRPr="00B651EF">
              <w:rPr>
                <w:rFonts w:ascii="Arial" w:hAnsi="Arial" w:cs="Arial"/>
                <w:bCs/>
                <w:sz w:val="20"/>
              </w:rPr>
              <w:t>Jenner House, Unit E3, Langley Park, Avon Way, Chippenham SN15 1GG</w:t>
            </w:r>
          </w:p>
          <w:p w14:paraId="7323AAAD" w14:textId="7C1EF775" w:rsidR="00B651EF" w:rsidRPr="00B651EF" w:rsidRDefault="00B651EF" w:rsidP="00B651EF">
            <w:pPr>
              <w:spacing w:line="276" w:lineRule="auto"/>
              <w:jc w:val="both"/>
              <w:rPr>
                <w:rFonts w:ascii="Arial" w:hAnsi="Arial" w:cs="Arial"/>
                <w:bCs/>
                <w:sz w:val="20"/>
              </w:rPr>
            </w:pPr>
            <w:r w:rsidRPr="00B651EF">
              <w:rPr>
                <w:rFonts w:ascii="Arial" w:hAnsi="Arial" w:cs="Arial"/>
                <w:b/>
                <w:sz w:val="20"/>
              </w:rPr>
              <w:t xml:space="preserve">Email: </w:t>
            </w:r>
            <w:r w:rsidRPr="00B651EF">
              <w:rPr>
                <w:rFonts w:ascii="Arial" w:hAnsi="Arial" w:cs="Arial"/>
                <w:bCs/>
                <w:sz w:val="20"/>
              </w:rPr>
              <w:t xml:space="preserve">  </w:t>
            </w:r>
            <w:r w:rsidR="009F4C1C">
              <w:rPr>
                <w:rFonts w:ascii="Arial" w:hAnsi="Arial" w:cs="Arial"/>
                <w:bCs/>
                <w:sz w:val="20"/>
              </w:rPr>
              <w:t>hwilkinson1</w:t>
            </w:r>
            <w:r w:rsidRPr="00B651EF">
              <w:rPr>
                <w:rFonts w:ascii="Arial" w:hAnsi="Arial" w:cs="Arial"/>
                <w:bCs/>
                <w:sz w:val="20"/>
              </w:rPr>
              <w:t xml:space="preserve">@nhs.net </w:t>
            </w:r>
          </w:p>
          <w:p w14:paraId="4FE8AA9A" w14:textId="5C2AFBB6" w:rsidR="003B4915" w:rsidRPr="009F4C1C" w:rsidRDefault="00B651EF" w:rsidP="00B651EF">
            <w:pPr>
              <w:rPr>
                <w:rFonts w:ascii="Arial" w:hAnsi="Arial" w:cs="Arial"/>
                <w:bCs/>
                <w:sz w:val="20"/>
              </w:rPr>
            </w:pPr>
            <w:r w:rsidRPr="00B651EF">
              <w:rPr>
                <w:rFonts w:ascii="Arial" w:hAnsi="Arial" w:cs="Arial"/>
                <w:b/>
                <w:sz w:val="20"/>
              </w:rPr>
              <w:t xml:space="preserve">Tel: </w:t>
            </w:r>
            <w:r w:rsidRPr="00B651EF">
              <w:rPr>
                <w:rFonts w:ascii="Arial" w:hAnsi="Arial" w:cs="Arial"/>
                <w:bCs/>
                <w:sz w:val="20"/>
              </w:rPr>
              <w:t>078</w:t>
            </w:r>
            <w:r w:rsidR="009F4C1C">
              <w:rPr>
                <w:rFonts w:ascii="Arial" w:hAnsi="Arial" w:cs="Arial"/>
                <w:bCs/>
                <w:sz w:val="20"/>
              </w:rPr>
              <w:t>7</w:t>
            </w:r>
            <w:r w:rsidRPr="00B651EF">
              <w:rPr>
                <w:rFonts w:ascii="Arial" w:hAnsi="Arial" w:cs="Arial"/>
                <w:bCs/>
                <w:sz w:val="20"/>
              </w:rPr>
              <w:t xml:space="preserve">6 </w:t>
            </w:r>
            <w:r w:rsidR="009F4C1C">
              <w:rPr>
                <w:rFonts w:ascii="Arial" w:hAnsi="Arial" w:cs="Arial"/>
                <w:bCs/>
                <w:sz w:val="20"/>
              </w:rPr>
              <w:t>847021</w:t>
            </w:r>
            <w:r w:rsidRPr="00932763">
              <w:rPr>
                <w:rFonts w:ascii="Arial" w:hAnsi="Arial" w:cs="Arial"/>
                <w:bCs/>
              </w:rPr>
              <w:t xml:space="preserve">  </w:t>
            </w:r>
          </w:p>
        </w:tc>
      </w:tr>
      <w:tr w:rsidR="003B4915" w:rsidRPr="00510DDC" w14:paraId="23AD179B" w14:textId="77777777" w:rsidTr="00E743F7">
        <w:trPr>
          <w:gridAfter w:val="1"/>
          <w:wAfter w:w="6" w:type="dxa"/>
        </w:trPr>
        <w:tc>
          <w:tcPr>
            <w:tcW w:w="4165" w:type="dxa"/>
          </w:tcPr>
          <w:p w14:paraId="06488DE3" w14:textId="77777777" w:rsidR="003B4915" w:rsidRDefault="003B4915" w:rsidP="003B4915">
            <w:pPr>
              <w:spacing w:after="200" w:line="276" w:lineRule="auto"/>
              <w:contextualSpacing/>
              <w:jc w:val="both"/>
              <w:rPr>
                <w:rFonts w:ascii="Arial" w:hAnsi="Arial" w:cs="Arial"/>
                <w:b/>
                <w:sz w:val="20"/>
              </w:rPr>
            </w:pPr>
            <w:r w:rsidRPr="00510DDC">
              <w:rPr>
                <w:rFonts w:ascii="Arial" w:hAnsi="Arial" w:cs="Arial"/>
                <w:b/>
                <w:sz w:val="20"/>
              </w:rPr>
              <w:t>Provider Representative</w:t>
            </w:r>
          </w:p>
          <w:p w14:paraId="28D04AFA" w14:textId="77777777" w:rsidR="00617363" w:rsidRDefault="00617363" w:rsidP="003B4915">
            <w:pPr>
              <w:spacing w:after="200" w:line="276" w:lineRule="auto"/>
              <w:contextualSpacing/>
              <w:jc w:val="both"/>
              <w:rPr>
                <w:rFonts w:ascii="Arial" w:hAnsi="Arial" w:cs="Arial"/>
                <w:bCs/>
                <w:i/>
                <w:iCs/>
                <w:sz w:val="20"/>
              </w:rPr>
            </w:pPr>
          </w:p>
          <w:p w14:paraId="240BB569" w14:textId="7D385398" w:rsidR="00617363" w:rsidRPr="00510DDC" w:rsidRDefault="00617363" w:rsidP="003B4915">
            <w:pPr>
              <w:spacing w:after="200" w:line="276" w:lineRule="auto"/>
              <w:contextualSpacing/>
              <w:jc w:val="both"/>
              <w:rPr>
                <w:rFonts w:ascii="Arial" w:hAnsi="Arial" w:cs="Arial"/>
                <w:b/>
                <w:sz w:val="20"/>
              </w:rPr>
            </w:pPr>
            <w:r>
              <w:rPr>
                <w:rFonts w:ascii="Arial" w:hAnsi="Arial" w:cs="Arial"/>
                <w:bCs/>
                <w:i/>
                <w:iCs/>
                <w:sz w:val="20"/>
              </w:rPr>
              <w:t>See GC10.</w:t>
            </w:r>
            <w:r w:rsidR="003B03D5">
              <w:rPr>
                <w:rFonts w:ascii="Arial" w:hAnsi="Arial" w:cs="Arial"/>
                <w:bCs/>
                <w:i/>
                <w:iCs/>
                <w:sz w:val="20"/>
              </w:rPr>
              <w:t>2</w:t>
            </w:r>
          </w:p>
        </w:tc>
        <w:tc>
          <w:tcPr>
            <w:tcW w:w="4023" w:type="dxa"/>
            <w:gridSpan w:val="2"/>
          </w:tcPr>
          <w:p w14:paraId="72FE5FC6" w14:textId="6F052814" w:rsidR="003B4915" w:rsidRPr="00510DDC" w:rsidRDefault="003B4915" w:rsidP="00E1005A">
            <w:pPr>
              <w:spacing w:line="276" w:lineRule="auto"/>
              <w:contextualSpacing/>
              <w:jc w:val="both"/>
              <w:rPr>
                <w:rFonts w:ascii="Arial" w:hAnsi="Arial" w:cs="Arial"/>
                <w:b/>
                <w:sz w:val="20"/>
              </w:rPr>
            </w:pPr>
          </w:p>
        </w:tc>
      </w:tr>
    </w:tbl>
    <w:p w14:paraId="426F65B5" w14:textId="73016ECC" w:rsidR="008D3D36" w:rsidRDefault="008D3D36">
      <w:r w:rsidRPr="00510DDC">
        <w:br w:type="page"/>
      </w:r>
    </w:p>
    <w:p w14:paraId="1904786E" w14:textId="5B8CD23A" w:rsidR="009F4C1C" w:rsidRDefault="009F4C1C"/>
    <w:p w14:paraId="2AC66412" w14:textId="77777777" w:rsidR="009F4C1C" w:rsidRPr="00510DDC" w:rsidRDefault="009F4C1C" w:rsidP="009F4C1C">
      <w:pPr>
        <w:pStyle w:val="Heading1"/>
        <w:jc w:val="center"/>
      </w:pPr>
      <w:r w:rsidRPr="00510DDC">
        <w:t>SCHEDULE 1 – SERVICE COMMENCEMENT</w:t>
      </w:r>
    </w:p>
    <w:p w14:paraId="17F9BDFD" w14:textId="77777777" w:rsidR="009F4C1C" w:rsidRPr="00510DDC" w:rsidRDefault="009F4C1C" w:rsidP="009F4C1C">
      <w:pPr>
        <w:widowControl w:val="0"/>
        <w:spacing w:after="0"/>
        <w:jc w:val="center"/>
        <w:rPr>
          <w:rFonts w:ascii="Arial" w:hAnsi="Arial" w:cs="Arial"/>
          <w:b/>
          <w:bCs/>
          <w:sz w:val="28"/>
          <w:szCs w:val="28"/>
        </w:rPr>
      </w:pPr>
      <w:r w:rsidRPr="00510DDC">
        <w:rPr>
          <w:rFonts w:ascii="Arial" w:hAnsi="Arial" w:cs="Arial"/>
          <w:b/>
          <w:bCs/>
          <w:sz w:val="28"/>
          <w:szCs w:val="28"/>
        </w:rPr>
        <w:t>AND CONTRACT TERM</w:t>
      </w:r>
    </w:p>
    <w:p w14:paraId="62FA5645" w14:textId="77777777" w:rsidR="009F4C1C" w:rsidRPr="00510DDC" w:rsidRDefault="009F4C1C" w:rsidP="009F4C1C">
      <w:pPr>
        <w:spacing w:after="0"/>
        <w:jc w:val="center"/>
        <w:rPr>
          <w:rFonts w:ascii="Arial" w:hAnsi="Arial" w:cs="Arial"/>
          <w:b/>
          <w:sz w:val="20"/>
        </w:rPr>
      </w:pPr>
    </w:p>
    <w:p w14:paraId="38CC7A38" w14:textId="77777777" w:rsidR="009F4C1C" w:rsidRPr="00510DDC" w:rsidRDefault="009F4C1C" w:rsidP="009F4C1C">
      <w:pPr>
        <w:pStyle w:val="ListParagraph"/>
        <w:numPr>
          <w:ilvl w:val="0"/>
          <w:numId w:val="4"/>
        </w:numPr>
        <w:ind w:left="0" w:firstLine="0"/>
        <w:contextualSpacing/>
        <w:jc w:val="center"/>
        <w:outlineLvl w:val="1"/>
        <w:rPr>
          <w:rFonts w:ascii="Arial" w:hAnsi="Arial" w:cs="Arial"/>
          <w:b/>
        </w:rPr>
      </w:pPr>
      <w:bookmarkStart w:id="45" w:name="_Toc428907601"/>
      <w:r w:rsidRPr="00510DDC">
        <w:rPr>
          <w:rFonts w:ascii="Arial" w:hAnsi="Arial" w:cs="Arial"/>
          <w:b/>
        </w:rPr>
        <w:t>Conditions Precedent</w:t>
      </w:r>
      <w:bookmarkEnd w:id="45"/>
    </w:p>
    <w:p w14:paraId="1779986D" w14:textId="77777777" w:rsidR="009F4C1C" w:rsidRPr="00510DDC" w:rsidRDefault="009F4C1C" w:rsidP="009F4C1C">
      <w:pPr>
        <w:spacing w:after="0" w:line="276" w:lineRule="auto"/>
        <w:contextualSpacing/>
        <w:rPr>
          <w:rFonts w:ascii="Arial" w:hAnsi="Arial" w:cs="Arial"/>
          <w:sz w:val="20"/>
        </w:rPr>
      </w:pPr>
    </w:p>
    <w:p w14:paraId="2ED95E86" w14:textId="77777777" w:rsidR="009F4C1C" w:rsidRPr="00510DDC" w:rsidRDefault="009F4C1C" w:rsidP="009F4C1C">
      <w:pPr>
        <w:spacing w:after="0" w:line="276" w:lineRule="auto"/>
        <w:contextualSpacing/>
        <w:rPr>
          <w:rFonts w:ascii="Arial" w:hAnsi="Arial" w:cs="Arial"/>
          <w:sz w:val="20"/>
        </w:rPr>
      </w:pPr>
      <w:r w:rsidRPr="00510DDC">
        <w:rPr>
          <w:rFonts w:ascii="Arial" w:hAnsi="Arial" w:cs="Arial"/>
          <w:sz w:val="20"/>
        </w:rPr>
        <w:t>The Provider must provide the Co-ordinating Commissioner with the following documents and complete the following actions:</w:t>
      </w:r>
    </w:p>
    <w:p w14:paraId="640BF4BF" w14:textId="77777777" w:rsidR="009F4C1C" w:rsidRPr="00510DDC" w:rsidRDefault="009F4C1C" w:rsidP="009F4C1C">
      <w:pPr>
        <w:spacing w:after="0"/>
        <w:jc w:val="both"/>
        <w:rPr>
          <w:rFonts w:ascii="Arial" w:hAnsi="Arial" w:cs="Arial"/>
          <w:sz w:val="20"/>
        </w:rPr>
      </w:pPr>
    </w:p>
    <w:p w14:paraId="39B93AD3" w14:textId="77777777" w:rsidR="009F4C1C" w:rsidRPr="00510DDC" w:rsidRDefault="009F4C1C" w:rsidP="009F4C1C">
      <w:pPr>
        <w:pStyle w:val="ListParagraph"/>
        <w:ind w:left="0"/>
        <w:rPr>
          <w:rFonts w:ascii="Arial" w:hAnsi="Arial" w:cs="Arial"/>
          <w:sz w:val="20"/>
          <w:szCs w:val="20"/>
        </w:rPr>
      </w:pPr>
    </w:p>
    <w:tbl>
      <w:tblPr>
        <w:tblStyle w:val="TableGrid"/>
        <w:tblW w:w="0" w:type="auto"/>
        <w:tblInd w:w="108" w:type="dxa"/>
        <w:tblLook w:val="04A0" w:firstRow="1" w:lastRow="0" w:firstColumn="1" w:lastColumn="0" w:noHBand="0" w:noVBand="1"/>
        <w:tblDescription w:val="The Provider must provide the Co-ordinating Commissioner with the following documents and complete the following actions"/>
      </w:tblPr>
      <w:tblGrid>
        <w:gridCol w:w="8080"/>
      </w:tblGrid>
      <w:tr w:rsidR="009F4C1C" w:rsidRPr="00510DDC" w14:paraId="4AE11D92" w14:textId="77777777" w:rsidTr="00606A30">
        <w:trPr>
          <w:tblHeader/>
        </w:trPr>
        <w:tc>
          <w:tcPr>
            <w:tcW w:w="8080" w:type="dxa"/>
          </w:tcPr>
          <w:p w14:paraId="121278A9" w14:textId="77777777" w:rsidR="009F4C1C" w:rsidRPr="00510DDC" w:rsidRDefault="009F4C1C" w:rsidP="00606A30">
            <w:pPr>
              <w:pStyle w:val="ListParagraph"/>
              <w:ind w:left="0"/>
              <w:rPr>
                <w:rFonts w:ascii="Arial" w:hAnsi="Arial" w:cs="Arial"/>
                <w:b/>
                <w:sz w:val="20"/>
                <w:szCs w:val="20"/>
              </w:rPr>
            </w:pPr>
          </w:p>
          <w:p w14:paraId="69ABB439" w14:textId="77777777" w:rsidR="009F4C1C" w:rsidRPr="00510DDC" w:rsidRDefault="009F4C1C" w:rsidP="009F4C1C">
            <w:pPr>
              <w:pStyle w:val="ListParagraph"/>
              <w:numPr>
                <w:ilvl w:val="0"/>
                <w:numId w:val="9"/>
              </w:numPr>
              <w:ind w:left="743" w:hanging="709"/>
              <w:rPr>
                <w:rFonts w:ascii="Arial" w:hAnsi="Arial" w:cs="Arial"/>
                <w:sz w:val="20"/>
              </w:rPr>
            </w:pPr>
            <w:r w:rsidRPr="00510DDC">
              <w:rPr>
                <w:rFonts w:ascii="Arial" w:hAnsi="Arial" w:cs="Arial"/>
                <w:sz w:val="20"/>
              </w:rPr>
              <w:t>Evidence of appropriate Indemnity Arrangements</w:t>
            </w:r>
            <w:r>
              <w:rPr>
                <w:rFonts w:ascii="Arial" w:hAnsi="Arial" w:cs="Arial"/>
                <w:sz w:val="20"/>
              </w:rPr>
              <w:t xml:space="preserve"> – </w:t>
            </w:r>
            <w:r w:rsidRPr="00612F2A">
              <w:rPr>
                <w:rFonts w:ascii="Arial" w:hAnsi="Arial" w:cs="Arial"/>
                <w:b/>
                <w:bCs/>
                <w:sz w:val="20"/>
              </w:rPr>
              <w:t>Appendix 1</w:t>
            </w:r>
          </w:p>
          <w:p w14:paraId="7B2DDDD3" w14:textId="77777777" w:rsidR="009F4C1C" w:rsidRPr="00510DDC" w:rsidRDefault="009F4C1C" w:rsidP="00606A30">
            <w:pPr>
              <w:pStyle w:val="ListParagraph"/>
              <w:ind w:left="743" w:hanging="709"/>
              <w:rPr>
                <w:rFonts w:ascii="Arial" w:hAnsi="Arial" w:cs="Arial"/>
                <w:sz w:val="20"/>
              </w:rPr>
            </w:pPr>
          </w:p>
          <w:p w14:paraId="29A3CFCE" w14:textId="77777777" w:rsidR="009F4C1C" w:rsidRPr="00510DDC" w:rsidRDefault="009F4C1C" w:rsidP="009F4C1C">
            <w:pPr>
              <w:pStyle w:val="ListParagraph"/>
              <w:numPr>
                <w:ilvl w:val="0"/>
                <w:numId w:val="9"/>
              </w:numPr>
              <w:ind w:left="743" w:hanging="709"/>
              <w:rPr>
                <w:rFonts w:ascii="Arial" w:hAnsi="Arial" w:cs="Arial"/>
                <w:sz w:val="20"/>
                <w:szCs w:val="20"/>
              </w:rPr>
            </w:pPr>
            <w:r w:rsidRPr="00510DDC">
              <w:rPr>
                <w:rFonts w:ascii="Arial" w:hAnsi="Arial" w:cs="Arial"/>
                <w:sz w:val="20"/>
                <w:szCs w:val="20"/>
              </w:rPr>
              <w:t>Evidence of CQC registration (where required)</w:t>
            </w:r>
            <w:r>
              <w:rPr>
                <w:rFonts w:ascii="Arial" w:hAnsi="Arial" w:cs="Arial"/>
                <w:sz w:val="20"/>
                <w:szCs w:val="20"/>
              </w:rPr>
              <w:t xml:space="preserve"> – not required.</w:t>
            </w:r>
          </w:p>
          <w:p w14:paraId="0C67D7E6" w14:textId="77777777" w:rsidR="009F4C1C" w:rsidRPr="00510DDC" w:rsidRDefault="009F4C1C" w:rsidP="00606A30">
            <w:pPr>
              <w:pStyle w:val="ListParagraph"/>
              <w:ind w:left="743" w:hanging="709"/>
              <w:rPr>
                <w:rFonts w:ascii="Arial" w:hAnsi="Arial" w:cs="Arial"/>
                <w:sz w:val="20"/>
                <w:szCs w:val="20"/>
              </w:rPr>
            </w:pPr>
          </w:p>
          <w:p w14:paraId="06D23FAA" w14:textId="77777777" w:rsidR="009F4C1C" w:rsidRPr="005320D0" w:rsidRDefault="009F4C1C" w:rsidP="009F4C1C">
            <w:pPr>
              <w:pStyle w:val="ListParagraph"/>
              <w:numPr>
                <w:ilvl w:val="0"/>
                <w:numId w:val="9"/>
              </w:numPr>
              <w:ind w:left="743" w:hanging="709"/>
              <w:rPr>
                <w:rFonts w:ascii="Arial" w:hAnsi="Arial" w:cs="Arial"/>
                <w:sz w:val="20"/>
                <w:szCs w:val="20"/>
              </w:rPr>
            </w:pPr>
            <w:r w:rsidRPr="00510DDC">
              <w:rPr>
                <w:rFonts w:ascii="Arial" w:hAnsi="Arial" w:cs="Arial"/>
                <w:sz w:val="20"/>
                <w:szCs w:val="20"/>
              </w:rPr>
              <w:t>Evidence of Monitor’s Licence (where required)</w:t>
            </w:r>
            <w:r>
              <w:rPr>
                <w:rFonts w:ascii="Arial" w:hAnsi="Arial" w:cs="Arial"/>
                <w:sz w:val="20"/>
                <w:szCs w:val="20"/>
              </w:rPr>
              <w:t xml:space="preserve"> – not required.</w:t>
            </w:r>
          </w:p>
        </w:tc>
      </w:tr>
    </w:tbl>
    <w:p w14:paraId="4469D2BD" w14:textId="602FC1B1" w:rsidR="009F4C1C" w:rsidRDefault="009F4C1C">
      <w:pPr>
        <w:rPr>
          <w:rFonts w:ascii="Arial" w:hAnsi="Arial" w:cs="Arial"/>
          <w:b/>
          <w:sz w:val="20"/>
          <w:lang w:val="en-GB" w:eastAsia="en-US"/>
        </w:rPr>
      </w:pPr>
    </w:p>
    <w:p w14:paraId="232680AA" w14:textId="076086D6" w:rsidR="009F4C1C" w:rsidRDefault="009F4C1C">
      <w:pPr>
        <w:rPr>
          <w:rFonts w:ascii="Arial" w:hAnsi="Arial" w:cs="Arial"/>
          <w:b/>
          <w:sz w:val="20"/>
          <w:lang w:val="en-GB" w:eastAsia="en-US"/>
        </w:rPr>
      </w:pPr>
    </w:p>
    <w:p w14:paraId="1D217F6F" w14:textId="292287F0" w:rsidR="009F4C1C" w:rsidRDefault="009F4C1C">
      <w:pPr>
        <w:rPr>
          <w:rFonts w:ascii="Arial" w:hAnsi="Arial" w:cs="Arial"/>
          <w:b/>
          <w:sz w:val="20"/>
          <w:lang w:val="en-GB" w:eastAsia="en-US"/>
        </w:rPr>
      </w:pPr>
    </w:p>
    <w:p w14:paraId="2CC5C806" w14:textId="3A974CBF" w:rsidR="009F4C1C" w:rsidRDefault="009F4C1C">
      <w:pPr>
        <w:rPr>
          <w:rFonts w:ascii="Arial" w:hAnsi="Arial" w:cs="Arial"/>
          <w:b/>
          <w:sz w:val="20"/>
          <w:lang w:val="en-GB" w:eastAsia="en-US"/>
        </w:rPr>
      </w:pPr>
    </w:p>
    <w:p w14:paraId="59680890" w14:textId="071D599A" w:rsidR="009F4C1C" w:rsidRDefault="009F4C1C">
      <w:pPr>
        <w:rPr>
          <w:rFonts w:ascii="Arial" w:hAnsi="Arial" w:cs="Arial"/>
          <w:b/>
          <w:sz w:val="20"/>
          <w:lang w:val="en-GB" w:eastAsia="en-US"/>
        </w:rPr>
      </w:pPr>
    </w:p>
    <w:p w14:paraId="0C0321E5" w14:textId="6F380376" w:rsidR="009F4C1C" w:rsidRDefault="009F4C1C">
      <w:pPr>
        <w:rPr>
          <w:rFonts w:ascii="Arial" w:hAnsi="Arial" w:cs="Arial"/>
          <w:b/>
          <w:sz w:val="20"/>
          <w:lang w:val="en-GB" w:eastAsia="en-US"/>
        </w:rPr>
      </w:pPr>
    </w:p>
    <w:p w14:paraId="52E9CBB0" w14:textId="6E3808A9" w:rsidR="009F4C1C" w:rsidRDefault="009F4C1C">
      <w:pPr>
        <w:rPr>
          <w:rFonts w:ascii="Arial" w:hAnsi="Arial" w:cs="Arial"/>
          <w:b/>
          <w:sz w:val="20"/>
          <w:lang w:val="en-GB" w:eastAsia="en-US"/>
        </w:rPr>
      </w:pPr>
    </w:p>
    <w:p w14:paraId="76B1208B" w14:textId="043A7D18" w:rsidR="009F4C1C" w:rsidRDefault="009F4C1C">
      <w:pPr>
        <w:rPr>
          <w:rFonts w:ascii="Arial" w:hAnsi="Arial" w:cs="Arial"/>
          <w:b/>
          <w:sz w:val="20"/>
          <w:lang w:val="en-GB" w:eastAsia="en-US"/>
        </w:rPr>
      </w:pPr>
    </w:p>
    <w:p w14:paraId="52DDBA4A" w14:textId="1F40880B" w:rsidR="009F4C1C" w:rsidRDefault="009F4C1C">
      <w:pPr>
        <w:rPr>
          <w:rFonts w:ascii="Arial" w:hAnsi="Arial" w:cs="Arial"/>
          <w:b/>
          <w:sz w:val="20"/>
          <w:lang w:val="en-GB" w:eastAsia="en-US"/>
        </w:rPr>
      </w:pPr>
    </w:p>
    <w:p w14:paraId="09AFDBB3" w14:textId="3A8C235E" w:rsidR="009F4C1C" w:rsidRDefault="009F4C1C">
      <w:pPr>
        <w:rPr>
          <w:rFonts w:ascii="Arial" w:hAnsi="Arial" w:cs="Arial"/>
          <w:b/>
          <w:sz w:val="20"/>
          <w:lang w:val="en-GB" w:eastAsia="en-US"/>
        </w:rPr>
      </w:pPr>
    </w:p>
    <w:p w14:paraId="2D358F9C" w14:textId="7AD331EE" w:rsidR="009F4C1C" w:rsidRDefault="009F4C1C">
      <w:pPr>
        <w:rPr>
          <w:rFonts w:ascii="Arial" w:hAnsi="Arial" w:cs="Arial"/>
          <w:b/>
          <w:sz w:val="20"/>
          <w:lang w:val="en-GB" w:eastAsia="en-US"/>
        </w:rPr>
      </w:pPr>
    </w:p>
    <w:p w14:paraId="132F64A2" w14:textId="1C34675B" w:rsidR="009F4C1C" w:rsidRDefault="009F4C1C">
      <w:pPr>
        <w:rPr>
          <w:rFonts w:ascii="Arial" w:hAnsi="Arial" w:cs="Arial"/>
          <w:b/>
          <w:sz w:val="20"/>
          <w:lang w:val="en-GB" w:eastAsia="en-US"/>
        </w:rPr>
      </w:pPr>
    </w:p>
    <w:p w14:paraId="216DD2FF" w14:textId="0D443850" w:rsidR="009F4C1C" w:rsidRDefault="009F4C1C">
      <w:pPr>
        <w:rPr>
          <w:rFonts w:ascii="Arial" w:hAnsi="Arial" w:cs="Arial"/>
          <w:b/>
          <w:sz w:val="20"/>
          <w:lang w:val="en-GB" w:eastAsia="en-US"/>
        </w:rPr>
      </w:pPr>
    </w:p>
    <w:p w14:paraId="0D3106F8" w14:textId="2CE50A86" w:rsidR="009F4C1C" w:rsidRDefault="009F4C1C">
      <w:pPr>
        <w:rPr>
          <w:rFonts w:ascii="Arial" w:hAnsi="Arial" w:cs="Arial"/>
          <w:b/>
          <w:sz w:val="20"/>
          <w:lang w:val="en-GB" w:eastAsia="en-US"/>
        </w:rPr>
      </w:pPr>
    </w:p>
    <w:p w14:paraId="69D17385" w14:textId="2349A20A" w:rsidR="009F4C1C" w:rsidRDefault="009F4C1C">
      <w:pPr>
        <w:rPr>
          <w:rFonts w:ascii="Arial" w:hAnsi="Arial" w:cs="Arial"/>
          <w:b/>
          <w:sz w:val="20"/>
          <w:lang w:val="en-GB" w:eastAsia="en-US"/>
        </w:rPr>
      </w:pPr>
    </w:p>
    <w:p w14:paraId="5ADA229D" w14:textId="7D6EB7B9" w:rsidR="009F4C1C" w:rsidRDefault="009F4C1C">
      <w:pPr>
        <w:rPr>
          <w:rFonts w:ascii="Arial" w:hAnsi="Arial" w:cs="Arial"/>
          <w:b/>
          <w:sz w:val="20"/>
          <w:lang w:val="en-GB" w:eastAsia="en-US"/>
        </w:rPr>
      </w:pPr>
    </w:p>
    <w:p w14:paraId="1B8B3A7B" w14:textId="474F4757" w:rsidR="009F4C1C" w:rsidRDefault="009F4C1C">
      <w:pPr>
        <w:rPr>
          <w:rFonts w:ascii="Arial" w:hAnsi="Arial" w:cs="Arial"/>
          <w:b/>
          <w:sz w:val="20"/>
          <w:lang w:val="en-GB" w:eastAsia="en-US"/>
        </w:rPr>
      </w:pPr>
    </w:p>
    <w:p w14:paraId="4770B975" w14:textId="4A87AA13" w:rsidR="009F4C1C" w:rsidRDefault="009F4C1C">
      <w:pPr>
        <w:rPr>
          <w:rFonts w:ascii="Arial" w:hAnsi="Arial" w:cs="Arial"/>
          <w:b/>
          <w:sz w:val="20"/>
          <w:lang w:val="en-GB" w:eastAsia="en-US"/>
        </w:rPr>
      </w:pPr>
    </w:p>
    <w:p w14:paraId="51947C4F" w14:textId="4871C1A2" w:rsidR="009F4C1C" w:rsidRDefault="009F4C1C">
      <w:pPr>
        <w:rPr>
          <w:rFonts w:ascii="Arial" w:hAnsi="Arial" w:cs="Arial"/>
          <w:b/>
          <w:sz w:val="20"/>
          <w:lang w:val="en-GB" w:eastAsia="en-US"/>
        </w:rPr>
      </w:pPr>
    </w:p>
    <w:p w14:paraId="4F1E4303" w14:textId="56FD97CA" w:rsidR="009F4C1C" w:rsidRDefault="009F4C1C">
      <w:pPr>
        <w:rPr>
          <w:rFonts w:ascii="Arial" w:hAnsi="Arial" w:cs="Arial"/>
          <w:b/>
          <w:sz w:val="20"/>
          <w:lang w:val="en-GB" w:eastAsia="en-US"/>
        </w:rPr>
      </w:pPr>
    </w:p>
    <w:p w14:paraId="59B50815" w14:textId="1103F675" w:rsidR="009F4C1C" w:rsidRDefault="009F4C1C">
      <w:pPr>
        <w:rPr>
          <w:rFonts w:ascii="Arial" w:hAnsi="Arial" w:cs="Arial"/>
          <w:b/>
          <w:sz w:val="20"/>
          <w:lang w:val="en-GB" w:eastAsia="en-US"/>
        </w:rPr>
      </w:pPr>
    </w:p>
    <w:p w14:paraId="60129E66" w14:textId="77777777" w:rsidR="009F4C1C" w:rsidRPr="00317E00" w:rsidRDefault="009F4C1C">
      <w:pPr>
        <w:rPr>
          <w:rFonts w:ascii="Arial" w:hAnsi="Arial" w:cs="Arial"/>
          <w:b/>
          <w:sz w:val="20"/>
          <w:lang w:val="en-GB" w:eastAsia="en-US"/>
        </w:rPr>
      </w:pPr>
    </w:p>
    <w:p w14:paraId="469DA6C6" w14:textId="77777777" w:rsidR="00E332AD" w:rsidRPr="00510DDC" w:rsidRDefault="00530761" w:rsidP="00CA5F94">
      <w:pPr>
        <w:pStyle w:val="Heading1"/>
        <w:jc w:val="center"/>
      </w:pPr>
      <w:r w:rsidRPr="00510DDC">
        <w:lastRenderedPageBreak/>
        <w:t>SCHEDULE 1 – SERVICE COMMENCEMENT</w:t>
      </w:r>
    </w:p>
    <w:p w14:paraId="2913C17D" w14:textId="77777777" w:rsidR="00530761" w:rsidRPr="00510DDC" w:rsidRDefault="00E332AD" w:rsidP="003A4D35">
      <w:pPr>
        <w:widowControl w:val="0"/>
        <w:spacing w:after="0"/>
        <w:jc w:val="center"/>
        <w:rPr>
          <w:rFonts w:ascii="Arial" w:hAnsi="Arial" w:cs="Arial"/>
          <w:b/>
          <w:bCs/>
          <w:sz w:val="28"/>
          <w:szCs w:val="28"/>
        </w:rPr>
      </w:pPr>
      <w:r w:rsidRPr="00510DDC">
        <w:rPr>
          <w:rFonts w:ascii="Arial" w:hAnsi="Arial" w:cs="Arial"/>
          <w:b/>
          <w:bCs/>
          <w:sz w:val="28"/>
          <w:szCs w:val="28"/>
        </w:rPr>
        <w:t>AND CONTRACT TERM</w:t>
      </w:r>
    </w:p>
    <w:p w14:paraId="75F29DCA" w14:textId="77777777" w:rsidR="00530761" w:rsidRPr="00510DDC" w:rsidRDefault="00530761" w:rsidP="003A4D35">
      <w:pPr>
        <w:spacing w:after="0"/>
        <w:jc w:val="center"/>
        <w:rPr>
          <w:rFonts w:ascii="Arial" w:hAnsi="Arial" w:cs="Arial"/>
          <w:b/>
          <w:sz w:val="20"/>
        </w:rPr>
      </w:pPr>
    </w:p>
    <w:p w14:paraId="03E49B14" w14:textId="35F9533F" w:rsidR="00AB08A7" w:rsidRDefault="00AB08A7" w:rsidP="00AB08A7">
      <w:pPr>
        <w:pStyle w:val="Default"/>
        <w:rPr>
          <w:rFonts w:ascii="Arial" w:hAnsi="Arial" w:cs="Arial"/>
          <w:sz w:val="20"/>
          <w:szCs w:val="20"/>
        </w:rPr>
      </w:pPr>
    </w:p>
    <w:p w14:paraId="3D8082F5" w14:textId="687ABF96" w:rsidR="002336D6" w:rsidRDefault="002336D6" w:rsidP="00527F83">
      <w:pPr>
        <w:pStyle w:val="ListParagraph"/>
        <w:numPr>
          <w:ilvl w:val="0"/>
          <w:numId w:val="21"/>
        </w:numPr>
        <w:ind w:left="567" w:hanging="567"/>
        <w:contextualSpacing/>
        <w:jc w:val="center"/>
        <w:outlineLvl w:val="1"/>
        <w:rPr>
          <w:rFonts w:ascii="Arial" w:hAnsi="Arial" w:cs="Arial"/>
          <w:b/>
        </w:rPr>
      </w:pPr>
      <w:r w:rsidRPr="00510DDC">
        <w:rPr>
          <w:rFonts w:ascii="Arial" w:hAnsi="Arial" w:cs="Arial"/>
          <w:b/>
        </w:rPr>
        <w:t>Extension of Contract Term</w:t>
      </w:r>
    </w:p>
    <w:p w14:paraId="656F8566" w14:textId="77777777" w:rsidR="00B272D8" w:rsidRDefault="00B272D8" w:rsidP="00F447B4">
      <w:pPr>
        <w:rPr>
          <w:rFonts w:ascii="Arial" w:hAnsi="Arial" w:cs="Arial"/>
          <w:b/>
        </w:rPr>
      </w:pPr>
    </w:p>
    <w:p w14:paraId="4814D2D4" w14:textId="18B0BF13" w:rsidR="00B272D8" w:rsidRPr="00B272D8" w:rsidRDefault="00B272D8" w:rsidP="00F447B4">
      <w:pPr>
        <w:jc w:val="center"/>
        <w:rPr>
          <w:rFonts w:ascii="Arial" w:hAnsi="Arial" w:cs="Arial"/>
          <w:b/>
        </w:rPr>
      </w:pPr>
      <w:r>
        <w:rPr>
          <w:rFonts w:ascii="Arial" w:hAnsi="Arial" w:cs="Arial"/>
          <w:b/>
        </w:rPr>
        <w:t>Not applicable to this contract</w:t>
      </w:r>
    </w:p>
    <w:p w14:paraId="062CCE85" w14:textId="77777777" w:rsidR="002336D6" w:rsidRPr="00510DDC" w:rsidRDefault="002336D6" w:rsidP="002336D6">
      <w:pPr>
        <w:rPr>
          <w:rFonts w:ascii="Arial" w:hAnsi="Arial" w:cs="Arial"/>
          <w:b/>
          <w:sz w:val="20"/>
        </w:rPr>
      </w:pPr>
    </w:p>
    <w:p w14:paraId="7C51C9EF" w14:textId="122F5D1F" w:rsidR="002336D6" w:rsidRPr="00B272D8" w:rsidRDefault="00F73D51" w:rsidP="00527F83">
      <w:pPr>
        <w:pStyle w:val="ListParagraph"/>
        <w:widowControl w:val="0"/>
        <w:numPr>
          <w:ilvl w:val="0"/>
          <w:numId w:val="10"/>
        </w:numPr>
        <w:jc w:val="both"/>
        <w:rPr>
          <w:rFonts w:ascii="Arial" w:hAnsi="Arial" w:cs="Arial"/>
          <w:bCs/>
          <w:strike/>
          <w:sz w:val="20"/>
          <w:szCs w:val="20"/>
        </w:rPr>
      </w:pPr>
      <w:r w:rsidRPr="00B272D8">
        <w:rPr>
          <w:rFonts w:ascii="Arial" w:hAnsi="Arial" w:cs="Arial"/>
          <w:bCs/>
          <w:strike/>
          <w:sz w:val="20"/>
          <w:szCs w:val="20"/>
        </w:rPr>
        <w:t xml:space="preserve">The </w:t>
      </w:r>
      <w:r w:rsidR="002336D6" w:rsidRPr="00B272D8">
        <w:rPr>
          <w:rFonts w:ascii="Arial" w:hAnsi="Arial" w:cs="Arial"/>
          <w:bCs/>
          <w:strike/>
          <w:sz w:val="20"/>
          <w:szCs w:val="20"/>
        </w:rPr>
        <w:t>Commissioners may opt to extend the Contract Term by [      ] months/year(s).</w:t>
      </w:r>
    </w:p>
    <w:p w14:paraId="68BCE10A" w14:textId="77777777" w:rsidR="002336D6" w:rsidRPr="00B272D8" w:rsidRDefault="002336D6" w:rsidP="002336D6">
      <w:pPr>
        <w:pStyle w:val="ListParagraph"/>
        <w:widowControl w:val="0"/>
        <w:ind w:left="360"/>
        <w:jc w:val="both"/>
        <w:rPr>
          <w:rFonts w:ascii="Arial" w:hAnsi="Arial" w:cs="Arial"/>
          <w:bCs/>
          <w:strike/>
          <w:sz w:val="20"/>
          <w:szCs w:val="20"/>
        </w:rPr>
      </w:pPr>
    </w:p>
    <w:p w14:paraId="3112295B" w14:textId="77777777" w:rsidR="002336D6" w:rsidRPr="00B272D8" w:rsidRDefault="002336D6" w:rsidP="00527F83">
      <w:pPr>
        <w:pStyle w:val="ListParagraph"/>
        <w:widowControl w:val="0"/>
        <w:numPr>
          <w:ilvl w:val="0"/>
          <w:numId w:val="10"/>
        </w:numPr>
        <w:jc w:val="both"/>
        <w:rPr>
          <w:rFonts w:ascii="Arial" w:hAnsi="Arial" w:cs="Arial"/>
          <w:bCs/>
          <w:strike/>
          <w:sz w:val="20"/>
          <w:szCs w:val="20"/>
        </w:rPr>
      </w:pPr>
      <w:r w:rsidRPr="00B272D8">
        <w:rPr>
          <w:rFonts w:ascii="Arial" w:hAnsi="Arial" w:cs="Arial"/>
          <w:bCs/>
          <w:strike/>
          <w:sz w:val="20"/>
          <w:szCs w:val="20"/>
        </w:rPr>
        <w:t xml:space="preserve">If the Commissioners wish to exercise the option to extend the Contract Term, the Co-ordinating Commissioner must give written notice to that effect to the Provider no later than </w:t>
      </w:r>
      <w:r w:rsidR="00FE57F4" w:rsidRPr="00B272D8">
        <w:rPr>
          <w:rFonts w:ascii="Arial" w:hAnsi="Arial" w:cs="Arial"/>
          <w:bCs/>
          <w:strike/>
          <w:sz w:val="20"/>
          <w:szCs w:val="20"/>
        </w:rPr>
        <w:t xml:space="preserve">[      ] </w:t>
      </w:r>
      <w:r w:rsidRPr="00B272D8">
        <w:rPr>
          <w:rFonts w:ascii="Arial" w:hAnsi="Arial" w:cs="Arial"/>
          <w:bCs/>
          <w:strike/>
          <w:sz w:val="20"/>
          <w:szCs w:val="20"/>
        </w:rPr>
        <w:t>months before the original Expiry Date.</w:t>
      </w:r>
    </w:p>
    <w:p w14:paraId="20C9510A" w14:textId="77777777" w:rsidR="002336D6" w:rsidRPr="00B272D8" w:rsidRDefault="002336D6" w:rsidP="002336D6">
      <w:pPr>
        <w:pStyle w:val="ListParagraph"/>
        <w:widowControl w:val="0"/>
        <w:ind w:left="360"/>
        <w:jc w:val="both"/>
        <w:rPr>
          <w:rFonts w:ascii="Arial" w:hAnsi="Arial" w:cs="Arial"/>
          <w:bCs/>
          <w:strike/>
          <w:sz w:val="20"/>
          <w:szCs w:val="20"/>
        </w:rPr>
      </w:pPr>
    </w:p>
    <w:p w14:paraId="6636C353" w14:textId="77777777" w:rsidR="002336D6" w:rsidRPr="00B272D8" w:rsidRDefault="002336D6" w:rsidP="00527F83">
      <w:pPr>
        <w:pStyle w:val="ListParagraph"/>
        <w:widowControl w:val="0"/>
        <w:numPr>
          <w:ilvl w:val="0"/>
          <w:numId w:val="10"/>
        </w:numPr>
        <w:jc w:val="both"/>
        <w:rPr>
          <w:rFonts w:ascii="Arial" w:hAnsi="Arial" w:cs="Arial"/>
          <w:bCs/>
          <w:strike/>
          <w:sz w:val="20"/>
          <w:szCs w:val="20"/>
        </w:rPr>
      </w:pPr>
      <w:r w:rsidRPr="00B272D8">
        <w:rPr>
          <w:rFonts w:ascii="Arial" w:hAnsi="Arial" w:cs="Arial"/>
          <w:bCs/>
          <w:strike/>
          <w:sz w:val="20"/>
          <w:szCs w:val="20"/>
        </w:rPr>
        <w:t>The option to extend the Contract Term may be exercised:</w:t>
      </w:r>
    </w:p>
    <w:p w14:paraId="5DF0270F" w14:textId="77777777" w:rsidR="002336D6" w:rsidRPr="00B272D8" w:rsidRDefault="002336D6" w:rsidP="002336D6">
      <w:pPr>
        <w:pStyle w:val="ListParagraph"/>
        <w:widowControl w:val="0"/>
        <w:ind w:left="360"/>
        <w:jc w:val="both"/>
        <w:rPr>
          <w:rFonts w:ascii="Arial" w:hAnsi="Arial" w:cs="Arial"/>
          <w:bCs/>
          <w:strike/>
          <w:sz w:val="20"/>
          <w:szCs w:val="20"/>
        </w:rPr>
      </w:pPr>
    </w:p>
    <w:p w14:paraId="61175778" w14:textId="77777777" w:rsidR="002336D6" w:rsidRPr="00B272D8" w:rsidRDefault="002336D6" w:rsidP="00527F83">
      <w:pPr>
        <w:pStyle w:val="ListParagraph"/>
        <w:widowControl w:val="0"/>
        <w:numPr>
          <w:ilvl w:val="1"/>
          <w:numId w:val="10"/>
        </w:numPr>
        <w:jc w:val="both"/>
        <w:rPr>
          <w:rFonts w:ascii="Arial" w:hAnsi="Arial" w:cs="Arial"/>
          <w:bCs/>
          <w:strike/>
          <w:sz w:val="20"/>
          <w:szCs w:val="20"/>
        </w:rPr>
      </w:pPr>
      <w:r w:rsidRPr="00B272D8">
        <w:rPr>
          <w:rFonts w:ascii="Arial" w:hAnsi="Arial" w:cs="Arial"/>
          <w:bCs/>
          <w:strike/>
          <w:sz w:val="20"/>
          <w:szCs w:val="20"/>
        </w:rPr>
        <w:t xml:space="preserve"> only once, and only on or before the date referred to in paragraph 2 </w:t>
      </w:r>
      <w:proofErr w:type="gramStart"/>
      <w:r w:rsidRPr="00B272D8">
        <w:rPr>
          <w:rFonts w:ascii="Arial" w:hAnsi="Arial" w:cs="Arial"/>
          <w:bCs/>
          <w:strike/>
          <w:sz w:val="20"/>
          <w:szCs w:val="20"/>
        </w:rPr>
        <w:t>above;</w:t>
      </w:r>
      <w:proofErr w:type="gramEnd"/>
    </w:p>
    <w:p w14:paraId="57837B72" w14:textId="77777777" w:rsidR="002336D6" w:rsidRPr="00B272D8" w:rsidRDefault="002336D6" w:rsidP="002336D6">
      <w:pPr>
        <w:pStyle w:val="ListParagraph"/>
        <w:widowControl w:val="0"/>
        <w:jc w:val="both"/>
        <w:rPr>
          <w:rFonts w:ascii="Arial" w:hAnsi="Arial" w:cs="Arial"/>
          <w:bCs/>
          <w:strike/>
          <w:sz w:val="20"/>
          <w:szCs w:val="20"/>
        </w:rPr>
      </w:pPr>
    </w:p>
    <w:p w14:paraId="6A23B0FC" w14:textId="77777777" w:rsidR="002336D6" w:rsidRPr="00B272D8" w:rsidRDefault="002336D6" w:rsidP="00527F83">
      <w:pPr>
        <w:pStyle w:val="ListParagraph"/>
        <w:widowControl w:val="0"/>
        <w:numPr>
          <w:ilvl w:val="1"/>
          <w:numId w:val="10"/>
        </w:numPr>
        <w:jc w:val="both"/>
        <w:rPr>
          <w:rFonts w:ascii="Arial" w:hAnsi="Arial" w:cs="Arial"/>
          <w:bCs/>
          <w:strike/>
          <w:sz w:val="20"/>
          <w:szCs w:val="20"/>
        </w:rPr>
      </w:pPr>
      <w:r w:rsidRPr="00B272D8">
        <w:rPr>
          <w:rFonts w:ascii="Arial" w:hAnsi="Arial" w:cs="Arial"/>
          <w:bCs/>
          <w:strike/>
          <w:sz w:val="20"/>
          <w:szCs w:val="20"/>
        </w:rPr>
        <w:t xml:space="preserve"> only by all Commissioners; and</w:t>
      </w:r>
    </w:p>
    <w:p w14:paraId="764994F3" w14:textId="77777777" w:rsidR="002336D6" w:rsidRPr="00B272D8" w:rsidRDefault="002336D6" w:rsidP="002336D6">
      <w:pPr>
        <w:pStyle w:val="ListParagraph"/>
        <w:rPr>
          <w:rFonts w:ascii="Arial" w:hAnsi="Arial" w:cs="Arial"/>
          <w:bCs/>
          <w:strike/>
          <w:sz w:val="20"/>
          <w:szCs w:val="20"/>
        </w:rPr>
      </w:pPr>
    </w:p>
    <w:p w14:paraId="7FE43392" w14:textId="77777777" w:rsidR="002336D6" w:rsidRPr="00B272D8" w:rsidRDefault="002336D6" w:rsidP="00527F83">
      <w:pPr>
        <w:pStyle w:val="ListParagraph"/>
        <w:widowControl w:val="0"/>
        <w:numPr>
          <w:ilvl w:val="1"/>
          <w:numId w:val="10"/>
        </w:numPr>
        <w:jc w:val="both"/>
        <w:rPr>
          <w:rFonts w:ascii="Arial" w:hAnsi="Arial" w:cs="Arial"/>
          <w:bCs/>
          <w:strike/>
          <w:sz w:val="20"/>
          <w:szCs w:val="20"/>
        </w:rPr>
      </w:pPr>
      <w:r w:rsidRPr="00B272D8">
        <w:rPr>
          <w:rFonts w:ascii="Arial" w:hAnsi="Arial" w:cs="Arial"/>
          <w:bCs/>
          <w:strike/>
          <w:sz w:val="20"/>
          <w:szCs w:val="20"/>
        </w:rPr>
        <w:t xml:space="preserve"> only in respect of all Services</w:t>
      </w:r>
    </w:p>
    <w:p w14:paraId="709B6DA2" w14:textId="77777777" w:rsidR="002336D6" w:rsidRPr="00B272D8" w:rsidRDefault="002336D6" w:rsidP="002336D6">
      <w:pPr>
        <w:pStyle w:val="ListParagraph"/>
        <w:widowControl w:val="0"/>
        <w:jc w:val="both"/>
        <w:rPr>
          <w:rFonts w:ascii="Arial" w:hAnsi="Arial" w:cs="Arial"/>
          <w:bCs/>
          <w:strike/>
          <w:sz w:val="20"/>
          <w:szCs w:val="20"/>
        </w:rPr>
      </w:pPr>
    </w:p>
    <w:p w14:paraId="15C9DAF6" w14:textId="77777777" w:rsidR="002336D6" w:rsidRPr="00B272D8" w:rsidRDefault="002336D6" w:rsidP="00527F83">
      <w:pPr>
        <w:pStyle w:val="ListParagraph"/>
        <w:widowControl w:val="0"/>
        <w:numPr>
          <w:ilvl w:val="0"/>
          <w:numId w:val="10"/>
        </w:numPr>
        <w:jc w:val="both"/>
        <w:rPr>
          <w:rFonts w:ascii="Arial" w:hAnsi="Arial" w:cs="Arial"/>
          <w:bCs/>
          <w:strike/>
          <w:sz w:val="20"/>
          <w:szCs w:val="20"/>
        </w:rPr>
      </w:pPr>
      <w:r w:rsidRPr="00B272D8">
        <w:rPr>
          <w:rFonts w:ascii="Arial" w:hAnsi="Arial" w:cs="Arial"/>
          <w:bCs/>
          <w:strike/>
          <w:sz w:val="20"/>
          <w:szCs w:val="20"/>
        </w:rPr>
        <w:t xml:space="preserve">If the Co-ordinating Commissioner gives notice to extend the Contract Term in accordance with paragraph 2 above, the Contract Term will be extended by the period specified in that notice and the Expiry Date will be deemed to be the date of expiry of that period. </w:t>
      </w:r>
    </w:p>
    <w:p w14:paraId="49528F7A" w14:textId="6C4C0863" w:rsidR="0001473F" w:rsidRPr="00B272D8" w:rsidRDefault="0001473F" w:rsidP="003220A3">
      <w:pPr>
        <w:pStyle w:val="ListParagraph"/>
        <w:ind w:left="0"/>
        <w:jc w:val="center"/>
        <w:rPr>
          <w:rFonts w:ascii="Arial" w:hAnsi="Arial" w:cs="Arial"/>
          <w:b/>
          <w:strike/>
          <w:sz w:val="28"/>
          <w:szCs w:val="28"/>
          <w:lang w:eastAsia="en-US"/>
        </w:rPr>
      </w:pPr>
      <w:bookmarkStart w:id="46" w:name="_Toc428907602"/>
      <w:r w:rsidRPr="00B272D8">
        <w:rPr>
          <w:strike/>
        </w:rPr>
        <w:br w:type="page"/>
      </w:r>
    </w:p>
    <w:p w14:paraId="7F57226B" w14:textId="77777777" w:rsidR="00530761" w:rsidRPr="00510DDC" w:rsidRDefault="00530761" w:rsidP="008803DD">
      <w:pPr>
        <w:pStyle w:val="Heading1"/>
        <w:spacing w:line="240" w:lineRule="auto"/>
        <w:ind w:left="567" w:hanging="567"/>
        <w:jc w:val="center"/>
      </w:pPr>
      <w:r w:rsidRPr="00510DDC">
        <w:lastRenderedPageBreak/>
        <w:t>SCHEDULE 2 – THE SERVICES</w:t>
      </w:r>
      <w:bookmarkEnd w:id="46"/>
    </w:p>
    <w:p w14:paraId="4CD060AD" w14:textId="77777777" w:rsidR="00530761" w:rsidRPr="00510DDC" w:rsidRDefault="00530761" w:rsidP="008803DD">
      <w:pPr>
        <w:spacing w:after="0"/>
        <w:ind w:left="567" w:hanging="567"/>
        <w:jc w:val="center"/>
        <w:rPr>
          <w:rFonts w:ascii="Arial" w:hAnsi="Arial" w:cs="Arial"/>
          <w:b/>
          <w:sz w:val="20"/>
        </w:rPr>
      </w:pPr>
    </w:p>
    <w:p w14:paraId="7119A5C9" w14:textId="77777777" w:rsidR="00530761" w:rsidRPr="00510DDC" w:rsidRDefault="00530761" w:rsidP="008803DD">
      <w:pPr>
        <w:pStyle w:val="ListParagraph"/>
        <w:numPr>
          <w:ilvl w:val="0"/>
          <w:numId w:val="5"/>
        </w:numPr>
        <w:ind w:left="567" w:hanging="567"/>
        <w:contextualSpacing/>
        <w:jc w:val="center"/>
        <w:outlineLvl w:val="1"/>
        <w:rPr>
          <w:rFonts w:ascii="Arial" w:hAnsi="Arial" w:cs="Arial"/>
          <w:b/>
        </w:rPr>
      </w:pPr>
      <w:bookmarkStart w:id="47" w:name="_Toc428907603"/>
      <w:r w:rsidRPr="00510DDC">
        <w:rPr>
          <w:rFonts w:ascii="Arial" w:hAnsi="Arial" w:cs="Arial"/>
          <w:b/>
        </w:rPr>
        <w:t>Service Specifications</w:t>
      </w:r>
      <w:bookmarkEnd w:id="47"/>
    </w:p>
    <w:p w14:paraId="7FFA0128" w14:textId="2A4F7AD7" w:rsidR="009A7842" w:rsidRPr="00510DDC" w:rsidRDefault="009A7842" w:rsidP="00803216">
      <w:pPr>
        <w:shd w:val="clear" w:color="auto" w:fill="FFFFFF" w:themeFill="background1"/>
        <w:tabs>
          <w:tab w:val="left" w:pos="3147"/>
        </w:tabs>
        <w:spacing w:after="0"/>
        <w:jc w:val="both"/>
        <w:rPr>
          <w:rFonts w:ascii="Arial" w:hAnsi="Arial" w:cs="Arial"/>
          <w:sz w:val="20"/>
        </w:rPr>
      </w:pPr>
    </w:p>
    <w:p w14:paraId="5F7630D5" w14:textId="77777777" w:rsidR="005074F3" w:rsidRPr="00510DDC" w:rsidRDefault="005074F3" w:rsidP="005074F3">
      <w:pPr>
        <w:shd w:val="clear" w:color="auto" w:fill="FFFFFF" w:themeFill="background1"/>
        <w:tabs>
          <w:tab w:val="left" w:pos="3147"/>
        </w:tabs>
        <w:spacing w:after="0"/>
        <w:jc w:val="both"/>
        <w:rPr>
          <w:rFonts w:ascii="Arial" w:hAnsi="Arial" w:cs="Arial"/>
          <w:sz w:val="20"/>
        </w:rPr>
      </w:pPr>
    </w:p>
    <w:p w14:paraId="543C3897" w14:textId="77777777" w:rsidR="005074F3" w:rsidRPr="00844541" w:rsidRDefault="005074F3" w:rsidP="00527F83">
      <w:pPr>
        <w:pStyle w:val="ListParagraph"/>
        <w:numPr>
          <w:ilvl w:val="0"/>
          <w:numId w:val="49"/>
        </w:numPr>
        <w:outlineLvl w:val="2"/>
        <w:rPr>
          <w:rFonts w:ascii="Arial" w:hAnsi="Arial" w:cs="Arial"/>
          <w:b/>
          <w:bCs/>
          <w:sz w:val="20"/>
        </w:rPr>
      </w:pPr>
      <w:r w:rsidRPr="00844541">
        <w:rPr>
          <w:rFonts w:ascii="Arial" w:hAnsi="Arial" w:cs="Arial"/>
          <w:b/>
          <w:bCs/>
          <w:sz w:val="20"/>
        </w:rPr>
        <w:t>Community Pharmacy Emergency Supply</w:t>
      </w:r>
    </w:p>
    <w:p w14:paraId="2553D133" w14:textId="77777777" w:rsidR="005074F3" w:rsidRPr="00AA261E" w:rsidRDefault="005074F3" w:rsidP="005074F3">
      <w:pPr>
        <w:shd w:val="clear" w:color="auto" w:fill="FFFFFF" w:themeFill="background1"/>
        <w:spacing w:after="0"/>
        <w:jc w:val="both"/>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5802"/>
      </w:tblGrid>
      <w:tr w:rsidR="005074F3" w:rsidRPr="00AA261E" w14:paraId="4C2B2505" w14:textId="77777777" w:rsidTr="0006030E">
        <w:tc>
          <w:tcPr>
            <w:tcW w:w="1780" w:type="pct"/>
            <w:shd w:val="clear" w:color="auto" w:fill="595959"/>
          </w:tcPr>
          <w:p w14:paraId="1B8D4AED" w14:textId="77777777" w:rsidR="005074F3" w:rsidRPr="00AA261E" w:rsidRDefault="005074F3" w:rsidP="0006030E">
            <w:pPr>
              <w:spacing w:after="0" w:line="360" w:lineRule="auto"/>
              <w:rPr>
                <w:rFonts w:ascii="Arial" w:eastAsia="Times New Roman" w:hAnsi="Arial" w:cs="Arial"/>
                <w:b/>
                <w:color w:val="F79646"/>
                <w:sz w:val="20"/>
              </w:rPr>
            </w:pPr>
            <w:r w:rsidRPr="00AA261E">
              <w:rPr>
                <w:rFonts w:ascii="Arial" w:eastAsia="Times New Roman" w:hAnsi="Arial" w:cs="Arial"/>
                <w:b/>
                <w:color w:val="F79646"/>
                <w:sz w:val="20"/>
              </w:rPr>
              <w:t>Service Specification No.</w:t>
            </w:r>
          </w:p>
        </w:tc>
        <w:tc>
          <w:tcPr>
            <w:tcW w:w="3220" w:type="pct"/>
            <w:shd w:val="clear" w:color="auto" w:fill="auto"/>
          </w:tcPr>
          <w:p w14:paraId="16801ED2" w14:textId="77777777" w:rsidR="005074F3" w:rsidRPr="00AA261E" w:rsidRDefault="005074F3" w:rsidP="0006030E">
            <w:pPr>
              <w:spacing w:after="0"/>
              <w:rPr>
                <w:rFonts w:ascii="Arial" w:eastAsia="Times New Roman" w:hAnsi="Arial" w:cs="Arial"/>
                <w:color w:val="FF0000"/>
                <w:sz w:val="20"/>
              </w:rPr>
            </w:pPr>
            <w:r w:rsidRPr="00D15592">
              <w:rPr>
                <w:rFonts w:ascii="Arial" w:eastAsia="Times New Roman" w:hAnsi="Arial" w:cs="Arial"/>
                <w:sz w:val="20"/>
              </w:rPr>
              <w:t>1</w:t>
            </w:r>
          </w:p>
        </w:tc>
      </w:tr>
      <w:tr w:rsidR="005074F3" w:rsidRPr="00AA261E" w14:paraId="1D0E388B" w14:textId="77777777" w:rsidTr="0006030E">
        <w:tc>
          <w:tcPr>
            <w:tcW w:w="1780" w:type="pct"/>
            <w:shd w:val="clear" w:color="auto" w:fill="595959"/>
            <w:vAlign w:val="center"/>
          </w:tcPr>
          <w:p w14:paraId="2E381CA4" w14:textId="77777777" w:rsidR="005074F3" w:rsidRPr="00AA261E" w:rsidRDefault="005074F3" w:rsidP="0006030E">
            <w:pPr>
              <w:spacing w:after="0" w:line="360" w:lineRule="auto"/>
              <w:rPr>
                <w:rFonts w:ascii="Arial" w:eastAsia="Times New Roman" w:hAnsi="Arial" w:cs="Arial"/>
                <w:b/>
                <w:color w:val="F79646"/>
                <w:sz w:val="20"/>
              </w:rPr>
            </w:pPr>
            <w:r w:rsidRPr="00AA261E">
              <w:rPr>
                <w:rFonts w:ascii="Arial" w:eastAsia="Times New Roman" w:hAnsi="Arial" w:cs="Arial"/>
                <w:b/>
                <w:color w:val="F79646"/>
                <w:sz w:val="20"/>
              </w:rPr>
              <w:t>Service</w:t>
            </w:r>
          </w:p>
        </w:tc>
        <w:tc>
          <w:tcPr>
            <w:tcW w:w="3220" w:type="pct"/>
            <w:shd w:val="clear" w:color="auto" w:fill="auto"/>
            <w:vAlign w:val="center"/>
          </w:tcPr>
          <w:p w14:paraId="39AF81AA" w14:textId="77777777" w:rsidR="005074F3" w:rsidRPr="00AA261E" w:rsidRDefault="005074F3" w:rsidP="0006030E">
            <w:pPr>
              <w:spacing w:after="0"/>
              <w:rPr>
                <w:rFonts w:ascii="Arial" w:eastAsia="Times New Roman" w:hAnsi="Arial" w:cs="Arial"/>
                <w:sz w:val="20"/>
              </w:rPr>
            </w:pPr>
            <w:r w:rsidRPr="00D27121">
              <w:rPr>
                <w:rFonts w:ascii="Arial" w:eastAsia="Times New Roman" w:hAnsi="Arial" w:cs="Arial"/>
                <w:sz w:val="20"/>
              </w:rPr>
              <w:t>Community Pharmacy Emergency Supply</w:t>
            </w:r>
          </w:p>
        </w:tc>
      </w:tr>
      <w:tr w:rsidR="005074F3" w:rsidRPr="00AA261E" w14:paraId="151FEC16" w14:textId="77777777" w:rsidTr="0006030E">
        <w:tc>
          <w:tcPr>
            <w:tcW w:w="1780" w:type="pct"/>
            <w:shd w:val="clear" w:color="auto" w:fill="595959"/>
          </w:tcPr>
          <w:p w14:paraId="459BE18C" w14:textId="77777777" w:rsidR="005074F3" w:rsidRPr="00AA261E" w:rsidRDefault="005074F3" w:rsidP="0006030E">
            <w:pPr>
              <w:spacing w:after="0" w:line="360" w:lineRule="auto"/>
              <w:rPr>
                <w:rFonts w:ascii="Arial" w:eastAsia="Times New Roman" w:hAnsi="Arial" w:cs="Arial"/>
                <w:b/>
                <w:color w:val="F79646"/>
                <w:sz w:val="20"/>
              </w:rPr>
            </w:pPr>
            <w:r w:rsidRPr="00AA261E">
              <w:rPr>
                <w:rFonts w:ascii="Arial" w:eastAsia="Times New Roman" w:hAnsi="Arial" w:cs="Arial"/>
                <w:b/>
                <w:color w:val="F79646"/>
                <w:sz w:val="20"/>
              </w:rPr>
              <w:t>Commissioner Lead</w:t>
            </w:r>
          </w:p>
        </w:tc>
        <w:tc>
          <w:tcPr>
            <w:tcW w:w="3220" w:type="pct"/>
            <w:shd w:val="clear" w:color="auto" w:fill="auto"/>
          </w:tcPr>
          <w:p w14:paraId="0828826B" w14:textId="077AFCA1" w:rsidR="005074F3" w:rsidRPr="00AA261E" w:rsidRDefault="00E07684" w:rsidP="0006030E">
            <w:pPr>
              <w:spacing w:after="0"/>
              <w:rPr>
                <w:rFonts w:ascii="Arial" w:eastAsia="Times New Roman" w:hAnsi="Arial" w:cs="Arial"/>
                <w:sz w:val="20"/>
              </w:rPr>
            </w:pPr>
            <w:r>
              <w:rPr>
                <w:rFonts w:ascii="Arial" w:eastAsia="Times New Roman" w:hAnsi="Arial" w:cs="Arial"/>
                <w:sz w:val="20"/>
              </w:rPr>
              <w:t>Community Pharmacy Clinical Lead</w:t>
            </w:r>
            <w:r w:rsidR="005074F3" w:rsidRPr="00AA261E">
              <w:rPr>
                <w:rFonts w:ascii="Arial" w:eastAsia="Times New Roman" w:hAnsi="Arial" w:cs="Arial"/>
                <w:sz w:val="20"/>
              </w:rPr>
              <w:t>, Bath and North East Somerset, Swindon and Wiltshire CCG</w:t>
            </w:r>
            <w:r w:rsidR="00D0653F">
              <w:rPr>
                <w:rFonts w:ascii="Arial" w:eastAsia="Times New Roman" w:hAnsi="Arial" w:cs="Arial"/>
                <w:sz w:val="20"/>
              </w:rPr>
              <w:t>/ICB</w:t>
            </w:r>
            <w:r w:rsidR="005074F3" w:rsidRPr="00AA261E">
              <w:rPr>
                <w:rFonts w:ascii="Arial" w:eastAsia="Times New Roman" w:hAnsi="Arial" w:cs="Arial"/>
                <w:sz w:val="20"/>
              </w:rPr>
              <w:t xml:space="preserve"> (BSW CCG</w:t>
            </w:r>
            <w:r w:rsidR="00D0653F">
              <w:rPr>
                <w:rFonts w:ascii="Arial" w:eastAsia="Times New Roman" w:hAnsi="Arial" w:cs="Arial"/>
                <w:sz w:val="20"/>
              </w:rPr>
              <w:t>/ICB</w:t>
            </w:r>
            <w:r w:rsidR="005074F3" w:rsidRPr="00AA261E">
              <w:rPr>
                <w:rFonts w:ascii="Arial" w:eastAsia="Times New Roman" w:hAnsi="Arial" w:cs="Arial"/>
                <w:sz w:val="20"/>
              </w:rPr>
              <w:t>)</w:t>
            </w:r>
          </w:p>
        </w:tc>
      </w:tr>
      <w:tr w:rsidR="005074F3" w:rsidRPr="00AA261E" w14:paraId="2BC6A790" w14:textId="77777777" w:rsidTr="0006030E">
        <w:tc>
          <w:tcPr>
            <w:tcW w:w="1780" w:type="pct"/>
            <w:shd w:val="clear" w:color="auto" w:fill="595959"/>
          </w:tcPr>
          <w:p w14:paraId="04B0B7BA" w14:textId="77777777" w:rsidR="005074F3" w:rsidRPr="00AA261E" w:rsidRDefault="005074F3" w:rsidP="0006030E">
            <w:pPr>
              <w:spacing w:after="0" w:line="360" w:lineRule="auto"/>
              <w:rPr>
                <w:rFonts w:ascii="Arial" w:eastAsia="Times New Roman" w:hAnsi="Arial" w:cs="Arial"/>
                <w:b/>
                <w:color w:val="F79646"/>
                <w:sz w:val="20"/>
              </w:rPr>
            </w:pPr>
            <w:r w:rsidRPr="00AA261E">
              <w:rPr>
                <w:rFonts w:ascii="Arial" w:eastAsia="Times New Roman" w:hAnsi="Arial" w:cs="Arial"/>
                <w:b/>
                <w:color w:val="F79646"/>
                <w:sz w:val="20"/>
              </w:rPr>
              <w:t>Provider Lead</w:t>
            </w:r>
          </w:p>
        </w:tc>
        <w:tc>
          <w:tcPr>
            <w:tcW w:w="3220" w:type="pct"/>
            <w:shd w:val="clear" w:color="auto" w:fill="auto"/>
            <w:vAlign w:val="center"/>
          </w:tcPr>
          <w:p w14:paraId="0A8502BC" w14:textId="5BB3745C" w:rsidR="005074F3" w:rsidRPr="00FF675B" w:rsidRDefault="005074F3" w:rsidP="0006030E">
            <w:pPr>
              <w:spacing w:after="0"/>
              <w:rPr>
                <w:rFonts w:ascii="Arial" w:eastAsia="Times New Roman" w:hAnsi="Arial" w:cs="Arial"/>
                <w:bCs/>
                <w:sz w:val="20"/>
              </w:rPr>
            </w:pPr>
          </w:p>
        </w:tc>
      </w:tr>
      <w:tr w:rsidR="005074F3" w:rsidRPr="00AA261E" w14:paraId="3E3C91DA" w14:textId="77777777" w:rsidTr="0006030E">
        <w:tc>
          <w:tcPr>
            <w:tcW w:w="1780" w:type="pct"/>
            <w:shd w:val="clear" w:color="auto" w:fill="595959"/>
          </w:tcPr>
          <w:p w14:paraId="7F16FACD" w14:textId="77777777" w:rsidR="005074F3" w:rsidRPr="00AA261E" w:rsidRDefault="005074F3" w:rsidP="0006030E">
            <w:pPr>
              <w:spacing w:after="0" w:line="360" w:lineRule="auto"/>
              <w:rPr>
                <w:rFonts w:ascii="Arial" w:eastAsia="Times New Roman" w:hAnsi="Arial" w:cs="Arial"/>
                <w:b/>
                <w:color w:val="F79646"/>
                <w:sz w:val="20"/>
              </w:rPr>
            </w:pPr>
            <w:r w:rsidRPr="00AA261E">
              <w:rPr>
                <w:rFonts w:ascii="Arial" w:eastAsia="Times New Roman" w:hAnsi="Arial" w:cs="Arial"/>
                <w:b/>
                <w:color w:val="F79646"/>
                <w:sz w:val="20"/>
              </w:rPr>
              <w:t>Period</w:t>
            </w:r>
          </w:p>
        </w:tc>
        <w:tc>
          <w:tcPr>
            <w:tcW w:w="3220" w:type="pct"/>
            <w:shd w:val="clear" w:color="auto" w:fill="auto"/>
          </w:tcPr>
          <w:p w14:paraId="2FA09338" w14:textId="4FB9E86B" w:rsidR="005074F3" w:rsidRPr="00FF675B" w:rsidRDefault="005074F3" w:rsidP="0006030E">
            <w:pPr>
              <w:spacing w:after="0"/>
              <w:rPr>
                <w:rFonts w:ascii="Arial" w:eastAsia="Times New Roman" w:hAnsi="Arial" w:cs="Arial"/>
                <w:sz w:val="20"/>
              </w:rPr>
            </w:pPr>
            <w:r w:rsidRPr="00FF675B">
              <w:rPr>
                <w:rFonts w:ascii="Arial" w:eastAsia="Times New Roman" w:hAnsi="Arial" w:cs="Arial"/>
                <w:sz w:val="20"/>
              </w:rPr>
              <w:t xml:space="preserve">1 </w:t>
            </w:r>
            <w:r w:rsidR="00FF675B" w:rsidRPr="00FF675B">
              <w:rPr>
                <w:rFonts w:ascii="Arial" w:eastAsia="Times New Roman" w:hAnsi="Arial" w:cs="Arial"/>
                <w:sz w:val="20"/>
              </w:rPr>
              <w:t>July</w:t>
            </w:r>
            <w:r w:rsidRPr="00FF675B">
              <w:rPr>
                <w:rFonts w:ascii="Arial" w:eastAsia="Times New Roman" w:hAnsi="Arial" w:cs="Arial"/>
                <w:sz w:val="20"/>
              </w:rPr>
              <w:t xml:space="preserve"> 2022 – 31 March 2024</w:t>
            </w:r>
          </w:p>
        </w:tc>
      </w:tr>
      <w:tr w:rsidR="005074F3" w:rsidRPr="00AA261E" w14:paraId="753D5934" w14:textId="77777777" w:rsidTr="0006030E">
        <w:tc>
          <w:tcPr>
            <w:tcW w:w="1780" w:type="pct"/>
            <w:shd w:val="clear" w:color="auto" w:fill="595959"/>
          </w:tcPr>
          <w:p w14:paraId="34B42F1D" w14:textId="77777777" w:rsidR="005074F3" w:rsidRPr="00AA261E" w:rsidRDefault="005074F3" w:rsidP="0006030E">
            <w:pPr>
              <w:spacing w:after="0" w:line="360" w:lineRule="auto"/>
              <w:rPr>
                <w:rFonts w:ascii="Arial" w:eastAsia="Times New Roman" w:hAnsi="Arial" w:cs="Arial"/>
                <w:b/>
                <w:color w:val="F79646"/>
                <w:sz w:val="20"/>
              </w:rPr>
            </w:pPr>
            <w:r w:rsidRPr="00AA261E">
              <w:rPr>
                <w:rFonts w:ascii="Arial" w:eastAsia="Times New Roman" w:hAnsi="Arial" w:cs="Arial"/>
                <w:b/>
                <w:color w:val="F79646"/>
                <w:sz w:val="20"/>
              </w:rPr>
              <w:t>Date of Review</w:t>
            </w:r>
          </w:p>
        </w:tc>
        <w:tc>
          <w:tcPr>
            <w:tcW w:w="3220" w:type="pct"/>
            <w:shd w:val="clear" w:color="auto" w:fill="auto"/>
          </w:tcPr>
          <w:p w14:paraId="7F8039FB" w14:textId="77777777" w:rsidR="005074F3" w:rsidRPr="00FF675B" w:rsidRDefault="005074F3" w:rsidP="0006030E">
            <w:pPr>
              <w:spacing w:after="0"/>
              <w:rPr>
                <w:rFonts w:ascii="Arial" w:eastAsia="Times New Roman" w:hAnsi="Arial" w:cs="Arial"/>
                <w:sz w:val="20"/>
              </w:rPr>
            </w:pPr>
            <w:r w:rsidRPr="00FF675B">
              <w:rPr>
                <w:rFonts w:ascii="Arial" w:eastAsia="Times New Roman" w:hAnsi="Arial" w:cs="Arial"/>
                <w:sz w:val="20"/>
              </w:rPr>
              <w:t>31 March 2024</w:t>
            </w:r>
          </w:p>
        </w:tc>
      </w:tr>
    </w:tbl>
    <w:p w14:paraId="4D940604" w14:textId="77777777" w:rsidR="005074F3" w:rsidRPr="00AA261E" w:rsidRDefault="005074F3" w:rsidP="005074F3">
      <w:pPr>
        <w:shd w:val="clear" w:color="auto" w:fill="FFFFFF" w:themeFill="background1"/>
        <w:spacing w:after="0"/>
        <w:jc w:val="both"/>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5074F3" w:rsidRPr="00AA261E" w14:paraId="1D0665A4" w14:textId="77777777" w:rsidTr="0006030E">
        <w:tc>
          <w:tcPr>
            <w:tcW w:w="5000" w:type="pct"/>
            <w:shd w:val="clear" w:color="auto" w:fill="595959"/>
          </w:tcPr>
          <w:p w14:paraId="42B7B779" w14:textId="77777777" w:rsidR="005074F3" w:rsidRPr="00AA261E" w:rsidRDefault="005074F3" w:rsidP="0006030E">
            <w:pPr>
              <w:spacing w:after="0" w:line="276" w:lineRule="auto"/>
              <w:rPr>
                <w:rFonts w:ascii="Arial" w:eastAsia="Times New Roman" w:hAnsi="Arial" w:cs="Arial"/>
                <w:b/>
                <w:color w:val="F79646"/>
                <w:sz w:val="20"/>
              </w:rPr>
            </w:pPr>
            <w:r w:rsidRPr="00AA261E">
              <w:rPr>
                <w:rFonts w:ascii="Arial" w:eastAsia="Times New Roman" w:hAnsi="Arial" w:cs="Arial"/>
                <w:b/>
                <w:color w:val="F79646"/>
                <w:sz w:val="20"/>
              </w:rPr>
              <w:t>1.</w:t>
            </w:r>
            <w:r w:rsidRPr="00AA261E">
              <w:rPr>
                <w:rFonts w:ascii="Arial" w:eastAsia="Times New Roman" w:hAnsi="Arial" w:cs="Arial"/>
                <w:b/>
                <w:color w:val="F79646"/>
                <w:sz w:val="20"/>
              </w:rPr>
              <w:tab/>
              <w:t>Population Needs</w:t>
            </w:r>
          </w:p>
        </w:tc>
      </w:tr>
      <w:tr w:rsidR="005074F3" w:rsidRPr="00AA261E" w14:paraId="3251F9CF" w14:textId="77777777" w:rsidTr="0006030E">
        <w:tc>
          <w:tcPr>
            <w:tcW w:w="5000" w:type="pct"/>
            <w:shd w:val="clear" w:color="auto" w:fill="auto"/>
          </w:tcPr>
          <w:p w14:paraId="1975FF66" w14:textId="77777777" w:rsidR="005074F3" w:rsidRPr="00AA261E" w:rsidRDefault="005074F3" w:rsidP="0006030E">
            <w:pPr>
              <w:spacing w:after="0"/>
              <w:ind w:left="360"/>
              <w:rPr>
                <w:rFonts w:ascii="Arial" w:eastAsia="Times New Roman" w:hAnsi="Arial" w:cs="Arial"/>
                <w:color w:val="009966"/>
                <w:sz w:val="20"/>
              </w:rPr>
            </w:pPr>
          </w:p>
          <w:p w14:paraId="5ED3B615" w14:textId="77777777" w:rsidR="005074F3" w:rsidRPr="00AA261E" w:rsidRDefault="005074F3" w:rsidP="00527F83">
            <w:pPr>
              <w:numPr>
                <w:ilvl w:val="1"/>
                <w:numId w:val="48"/>
              </w:numPr>
              <w:spacing w:after="120"/>
              <w:ind w:left="357" w:hanging="357"/>
              <w:rPr>
                <w:rFonts w:ascii="Arial" w:eastAsia="Times New Roman" w:hAnsi="Arial" w:cs="Arial"/>
                <w:b/>
                <w:color w:val="009966"/>
                <w:sz w:val="20"/>
              </w:rPr>
            </w:pPr>
            <w:r w:rsidRPr="00AA261E">
              <w:rPr>
                <w:rFonts w:ascii="Arial" w:eastAsia="Times New Roman" w:hAnsi="Arial" w:cs="Arial"/>
                <w:b/>
                <w:color w:val="009966"/>
                <w:sz w:val="20"/>
              </w:rPr>
              <w:tab/>
              <w:t>National/local context and evidence base</w:t>
            </w:r>
          </w:p>
          <w:p w14:paraId="7AFD2F26" w14:textId="77777777" w:rsidR="005074F3" w:rsidRDefault="005074F3" w:rsidP="0006030E">
            <w:pPr>
              <w:spacing w:after="0"/>
              <w:ind w:left="720"/>
              <w:rPr>
                <w:rFonts w:ascii="Arial" w:eastAsia="Times New Roman" w:hAnsi="Arial" w:cs="Arial"/>
                <w:sz w:val="20"/>
              </w:rPr>
            </w:pPr>
            <w:r w:rsidRPr="00EE145C">
              <w:rPr>
                <w:rFonts w:ascii="Arial" w:eastAsia="Times New Roman" w:hAnsi="Arial" w:cs="Arial"/>
                <w:sz w:val="20"/>
              </w:rPr>
              <w:t xml:space="preserve">GP Out-of-Hours (OOH) services have historically experienced very high levels of demand which </w:t>
            </w:r>
            <w:proofErr w:type="gramStart"/>
            <w:r w:rsidRPr="00EE145C">
              <w:rPr>
                <w:rFonts w:ascii="Arial" w:eastAsia="Times New Roman" w:hAnsi="Arial" w:cs="Arial"/>
                <w:sz w:val="20"/>
              </w:rPr>
              <w:t>lead</w:t>
            </w:r>
            <w:proofErr w:type="gramEnd"/>
            <w:r w:rsidRPr="00EE145C">
              <w:rPr>
                <w:rFonts w:ascii="Arial" w:eastAsia="Times New Roman" w:hAnsi="Arial" w:cs="Arial"/>
                <w:sz w:val="20"/>
              </w:rPr>
              <w:t xml:space="preserve"> to lengthy waits for GP consultations. It is estimated that 10-15% of OOH GP consultations are taken up dealing with requests for emergency supplies of repeat medication, because patients had not ordered sufficient supplies to cover the holiday period.</w:t>
            </w:r>
          </w:p>
          <w:p w14:paraId="5E06B7BE" w14:textId="77777777" w:rsidR="005074F3" w:rsidRPr="00EE145C" w:rsidRDefault="005074F3" w:rsidP="0006030E">
            <w:pPr>
              <w:spacing w:after="0"/>
              <w:ind w:left="720"/>
              <w:rPr>
                <w:rFonts w:ascii="Arial" w:eastAsia="Times New Roman" w:hAnsi="Arial" w:cs="Arial"/>
                <w:sz w:val="20"/>
              </w:rPr>
            </w:pPr>
          </w:p>
          <w:p w14:paraId="42C3E670" w14:textId="77777777" w:rsidR="005074F3" w:rsidRDefault="005074F3" w:rsidP="0006030E">
            <w:pPr>
              <w:spacing w:after="0"/>
              <w:ind w:left="720"/>
              <w:rPr>
                <w:rFonts w:ascii="Arial" w:hAnsi="Arial" w:cs="Arial"/>
                <w:sz w:val="20"/>
              </w:rPr>
            </w:pPr>
            <w:r w:rsidRPr="00EE145C">
              <w:rPr>
                <w:rFonts w:ascii="Arial" w:hAnsi="Arial" w:cs="Arial"/>
                <w:sz w:val="20"/>
              </w:rPr>
              <w:t>The CPCS Service now allows patients who have contacted NHS111 to be referred for an Emergency Supply at NHS Expense.</w:t>
            </w:r>
          </w:p>
          <w:p w14:paraId="706C3E89" w14:textId="77777777" w:rsidR="005074F3" w:rsidRPr="00EE145C" w:rsidRDefault="005074F3" w:rsidP="0006030E">
            <w:pPr>
              <w:spacing w:after="0"/>
              <w:ind w:left="720"/>
              <w:rPr>
                <w:rFonts w:ascii="Arial" w:hAnsi="Arial" w:cs="Arial"/>
                <w:sz w:val="20"/>
              </w:rPr>
            </w:pPr>
          </w:p>
          <w:p w14:paraId="03A80489" w14:textId="77777777" w:rsidR="005074F3" w:rsidRPr="00EE145C" w:rsidRDefault="005074F3" w:rsidP="0006030E">
            <w:pPr>
              <w:spacing w:after="0"/>
              <w:ind w:left="720"/>
              <w:rPr>
                <w:rFonts w:ascii="Arial" w:hAnsi="Arial" w:cs="Arial"/>
                <w:sz w:val="20"/>
              </w:rPr>
            </w:pPr>
            <w:r w:rsidRPr="00EE145C">
              <w:rPr>
                <w:rFonts w:ascii="Arial" w:hAnsi="Arial" w:cs="Arial"/>
                <w:sz w:val="20"/>
              </w:rPr>
              <w:t>If a patient attends a community pharmacy directly, they cannot be offered a supply at NHS Expense. (And the CPCS service specification does not allow the pharmacy to promote it)</w:t>
            </w:r>
          </w:p>
          <w:p w14:paraId="5FC2AB7F" w14:textId="77777777" w:rsidR="005074F3" w:rsidRPr="00EE145C" w:rsidRDefault="005074F3" w:rsidP="0006030E">
            <w:pPr>
              <w:spacing w:after="0"/>
              <w:ind w:left="720"/>
              <w:rPr>
                <w:rFonts w:ascii="Arial" w:eastAsia="Times New Roman" w:hAnsi="Arial" w:cs="Arial"/>
                <w:sz w:val="20"/>
              </w:rPr>
            </w:pPr>
            <w:r w:rsidRPr="00EE145C">
              <w:rPr>
                <w:rFonts w:ascii="Arial" w:hAnsi="Arial" w:cs="Arial"/>
                <w:sz w:val="20"/>
              </w:rPr>
              <w:t>The “loaning” of medicines against the expectation of a NHS prescription at a future date is not an NHS service, and when it does happen will often cause disruption to future supplies for the patient as the GP Practice record shows the next supply as not yet due when ordered before the patient runs out again the next month.</w:t>
            </w:r>
          </w:p>
          <w:p w14:paraId="4A3A1C06" w14:textId="77777777" w:rsidR="005074F3" w:rsidRPr="00AA261E" w:rsidRDefault="005074F3" w:rsidP="0006030E">
            <w:pPr>
              <w:spacing w:after="0"/>
              <w:ind w:left="720"/>
              <w:rPr>
                <w:rFonts w:ascii="Arial" w:eastAsia="Times New Roman" w:hAnsi="Arial" w:cs="Arial"/>
                <w:color w:val="009966"/>
                <w:sz w:val="20"/>
              </w:rPr>
            </w:pPr>
          </w:p>
        </w:tc>
      </w:tr>
      <w:tr w:rsidR="005074F3" w:rsidRPr="00AA261E" w14:paraId="46BDA9AE" w14:textId="77777777" w:rsidTr="0006030E">
        <w:tc>
          <w:tcPr>
            <w:tcW w:w="5000" w:type="pct"/>
            <w:shd w:val="clear" w:color="auto" w:fill="595959"/>
          </w:tcPr>
          <w:p w14:paraId="0DE935B2" w14:textId="77777777" w:rsidR="005074F3" w:rsidRPr="00AA261E" w:rsidRDefault="005074F3" w:rsidP="0006030E">
            <w:pPr>
              <w:spacing w:after="0" w:line="276" w:lineRule="auto"/>
              <w:rPr>
                <w:rFonts w:ascii="Arial" w:eastAsia="Times New Roman" w:hAnsi="Arial" w:cs="Arial"/>
                <w:b/>
                <w:color w:val="F79646"/>
                <w:sz w:val="20"/>
              </w:rPr>
            </w:pPr>
            <w:r w:rsidRPr="00AA261E">
              <w:rPr>
                <w:rFonts w:ascii="Arial" w:eastAsia="Times New Roman" w:hAnsi="Arial" w:cs="Arial"/>
                <w:b/>
                <w:color w:val="F79646"/>
                <w:sz w:val="20"/>
              </w:rPr>
              <w:t>2.</w:t>
            </w:r>
            <w:r w:rsidRPr="00AA261E">
              <w:rPr>
                <w:rFonts w:ascii="Arial" w:eastAsia="Times New Roman" w:hAnsi="Arial" w:cs="Arial"/>
                <w:b/>
                <w:color w:val="F79646"/>
                <w:sz w:val="20"/>
              </w:rPr>
              <w:tab/>
              <w:t>Outcomes</w:t>
            </w:r>
          </w:p>
        </w:tc>
      </w:tr>
      <w:tr w:rsidR="005074F3" w:rsidRPr="00AA261E" w14:paraId="3CCA19E4" w14:textId="77777777" w:rsidTr="0006030E">
        <w:tc>
          <w:tcPr>
            <w:tcW w:w="5000" w:type="pct"/>
            <w:shd w:val="clear" w:color="auto" w:fill="FFFFFF"/>
          </w:tcPr>
          <w:p w14:paraId="75236501" w14:textId="77777777" w:rsidR="005074F3" w:rsidRPr="00AA261E" w:rsidRDefault="005074F3" w:rsidP="0006030E">
            <w:pPr>
              <w:spacing w:after="0" w:line="276" w:lineRule="auto"/>
              <w:rPr>
                <w:rFonts w:ascii="Arial" w:eastAsia="Times New Roman" w:hAnsi="Arial" w:cs="Arial"/>
                <w:b/>
                <w:sz w:val="20"/>
              </w:rPr>
            </w:pPr>
          </w:p>
          <w:p w14:paraId="69E6CDAC" w14:textId="77777777" w:rsidR="005074F3" w:rsidRPr="00AA261E" w:rsidRDefault="005074F3" w:rsidP="0006030E">
            <w:pPr>
              <w:spacing w:after="0" w:line="276" w:lineRule="auto"/>
              <w:rPr>
                <w:rFonts w:ascii="Arial" w:eastAsia="Times New Roman" w:hAnsi="Arial" w:cs="Arial"/>
                <w:b/>
                <w:color w:val="00B050"/>
                <w:sz w:val="20"/>
              </w:rPr>
            </w:pPr>
            <w:r w:rsidRPr="00AA261E">
              <w:rPr>
                <w:rFonts w:ascii="Arial" w:eastAsia="Times New Roman" w:hAnsi="Arial" w:cs="Arial"/>
                <w:b/>
                <w:color w:val="00B050"/>
                <w:sz w:val="20"/>
              </w:rPr>
              <w:t>2.1</w:t>
            </w:r>
            <w:r w:rsidRPr="00AA261E">
              <w:rPr>
                <w:rFonts w:ascii="Arial" w:eastAsia="Times New Roman" w:hAnsi="Arial" w:cs="Arial"/>
                <w:b/>
                <w:color w:val="00B050"/>
                <w:sz w:val="20"/>
              </w:rPr>
              <w:tab/>
            </w:r>
            <w:r w:rsidRPr="00AA261E">
              <w:rPr>
                <w:rFonts w:ascii="Arial" w:eastAsia="Times New Roman" w:hAnsi="Arial" w:cs="Arial"/>
                <w:b/>
                <w:color w:val="00B050"/>
                <w:sz w:val="20"/>
                <w:u w:val="single"/>
              </w:rPr>
              <w:t>NHS Outcomes Framework Domains &amp; Indicators</w:t>
            </w:r>
          </w:p>
          <w:p w14:paraId="566D387E" w14:textId="77777777" w:rsidR="005074F3" w:rsidRPr="00AA261E" w:rsidRDefault="005074F3" w:rsidP="0006030E">
            <w:pPr>
              <w:spacing w:after="0" w:line="276" w:lineRule="auto"/>
              <w:rPr>
                <w:rFonts w:ascii="Arial" w:eastAsia="Times New Roman" w:hAnsi="Arial" w:cs="Arial"/>
                <w:b/>
                <w:color w:val="00B050"/>
                <w:sz w:val="20"/>
              </w:rPr>
            </w:pPr>
          </w:p>
          <w:tbl>
            <w:tblPr>
              <w:tblStyle w:val="TableGrid4"/>
              <w:tblW w:w="0" w:type="auto"/>
              <w:tblInd w:w="738" w:type="dxa"/>
              <w:tblLook w:val="04A0" w:firstRow="1" w:lastRow="0" w:firstColumn="1" w:lastColumn="0" w:noHBand="0" w:noVBand="1"/>
            </w:tblPr>
            <w:tblGrid>
              <w:gridCol w:w="1276"/>
              <w:gridCol w:w="5528"/>
              <w:gridCol w:w="641"/>
            </w:tblGrid>
            <w:tr w:rsidR="005074F3" w:rsidRPr="00AA261E" w14:paraId="75D459F5" w14:textId="77777777" w:rsidTr="0006030E">
              <w:tc>
                <w:tcPr>
                  <w:tcW w:w="1276" w:type="dxa"/>
                </w:tcPr>
                <w:p w14:paraId="371D2107" w14:textId="77777777" w:rsidR="005074F3" w:rsidRPr="00AA261E" w:rsidRDefault="005074F3" w:rsidP="0006030E">
                  <w:pPr>
                    <w:spacing w:line="276" w:lineRule="auto"/>
                    <w:rPr>
                      <w:rFonts w:ascii="Arial" w:hAnsi="Arial" w:cs="Arial"/>
                      <w:color w:val="00B050"/>
                      <w:sz w:val="20"/>
                    </w:rPr>
                  </w:pPr>
                  <w:r w:rsidRPr="00AA261E">
                    <w:rPr>
                      <w:rFonts w:ascii="Arial" w:hAnsi="Arial" w:cs="Arial"/>
                      <w:color w:val="00B050"/>
                      <w:sz w:val="20"/>
                    </w:rPr>
                    <w:t>Domain 1</w:t>
                  </w:r>
                </w:p>
              </w:tc>
              <w:tc>
                <w:tcPr>
                  <w:tcW w:w="5528" w:type="dxa"/>
                </w:tcPr>
                <w:p w14:paraId="7388C88E" w14:textId="77777777" w:rsidR="005074F3" w:rsidRPr="00AA261E" w:rsidRDefault="005074F3" w:rsidP="0006030E">
                  <w:pPr>
                    <w:spacing w:line="276" w:lineRule="auto"/>
                    <w:rPr>
                      <w:rFonts w:ascii="Arial" w:hAnsi="Arial" w:cs="Arial"/>
                      <w:color w:val="00B050"/>
                      <w:sz w:val="20"/>
                    </w:rPr>
                  </w:pPr>
                  <w:r w:rsidRPr="00AA261E">
                    <w:rPr>
                      <w:rFonts w:ascii="Arial" w:hAnsi="Arial" w:cs="Arial"/>
                      <w:color w:val="00B050"/>
                      <w:sz w:val="20"/>
                    </w:rPr>
                    <w:t>Preventing people from dying prematurely</w:t>
                  </w:r>
                </w:p>
              </w:tc>
              <w:tc>
                <w:tcPr>
                  <w:tcW w:w="641" w:type="dxa"/>
                </w:tcPr>
                <w:p w14:paraId="6182E692" w14:textId="77777777" w:rsidR="005074F3" w:rsidRPr="00AA261E" w:rsidRDefault="005074F3" w:rsidP="0006030E">
                  <w:pPr>
                    <w:spacing w:line="276" w:lineRule="auto"/>
                    <w:rPr>
                      <w:rFonts w:ascii="Arial" w:hAnsi="Arial" w:cs="Arial"/>
                      <w:color w:val="00B050"/>
                      <w:sz w:val="20"/>
                    </w:rPr>
                  </w:pPr>
                </w:p>
              </w:tc>
            </w:tr>
            <w:tr w:rsidR="005074F3" w:rsidRPr="00AA261E" w14:paraId="2465D92D" w14:textId="77777777" w:rsidTr="0006030E">
              <w:tc>
                <w:tcPr>
                  <w:tcW w:w="1276" w:type="dxa"/>
                </w:tcPr>
                <w:p w14:paraId="6E8C13EC" w14:textId="77777777" w:rsidR="005074F3" w:rsidRPr="00AA261E" w:rsidRDefault="005074F3" w:rsidP="0006030E">
                  <w:pPr>
                    <w:spacing w:line="276" w:lineRule="auto"/>
                    <w:rPr>
                      <w:rFonts w:ascii="Arial" w:hAnsi="Arial" w:cs="Arial"/>
                      <w:color w:val="00B050"/>
                      <w:sz w:val="20"/>
                    </w:rPr>
                  </w:pPr>
                  <w:r w:rsidRPr="00AA261E">
                    <w:rPr>
                      <w:rFonts w:ascii="Arial" w:hAnsi="Arial" w:cs="Arial"/>
                      <w:color w:val="00B050"/>
                      <w:sz w:val="20"/>
                    </w:rPr>
                    <w:t>Domain 2</w:t>
                  </w:r>
                </w:p>
              </w:tc>
              <w:tc>
                <w:tcPr>
                  <w:tcW w:w="5528" w:type="dxa"/>
                </w:tcPr>
                <w:p w14:paraId="0EE531C2" w14:textId="77777777" w:rsidR="005074F3" w:rsidRPr="00AA261E" w:rsidRDefault="005074F3" w:rsidP="0006030E">
                  <w:pPr>
                    <w:spacing w:line="276" w:lineRule="auto"/>
                    <w:rPr>
                      <w:rFonts w:ascii="Arial" w:hAnsi="Arial" w:cs="Arial"/>
                      <w:color w:val="00B050"/>
                      <w:sz w:val="20"/>
                    </w:rPr>
                  </w:pPr>
                  <w:r w:rsidRPr="00AA261E">
                    <w:rPr>
                      <w:rFonts w:ascii="Arial" w:hAnsi="Arial" w:cs="Arial"/>
                      <w:color w:val="00B050"/>
                      <w:sz w:val="20"/>
                    </w:rPr>
                    <w:t>Enhancing quality of life for people with long-term conditions</w:t>
                  </w:r>
                </w:p>
              </w:tc>
              <w:tc>
                <w:tcPr>
                  <w:tcW w:w="641" w:type="dxa"/>
                </w:tcPr>
                <w:p w14:paraId="09B29E0C" w14:textId="77777777" w:rsidR="005074F3" w:rsidRPr="00AA261E" w:rsidRDefault="005074F3" w:rsidP="0006030E">
                  <w:pPr>
                    <w:spacing w:line="276" w:lineRule="auto"/>
                    <w:rPr>
                      <w:rFonts w:ascii="Arial" w:hAnsi="Arial" w:cs="Arial"/>
                      <w:color w:val="00B050"/>
                      <w:sz w:val="20"/>
                    </w:rPr>
                  </w:pPr>
                </w:p>
              </w:tc>
            </w:tr>
            <w:tr w:rsidR="005074F3" w:rsidRPr="00AA261E" w14:paraId="2C8FDF0D" w14:textId="77777777" w:rsidTr="0006030E">
              <w:tc>
                <w:tcPr>
                  <w:tcW w:w="1276" w:type="dxa"/>
                </w:tcPr>
                <w:p w14:paraId="72494A44" w14:textId="77777777" w:rsidR="005074F3" w:rsidRPr="00AA261E" w:rsidRDefault="005074F3" w:rsidP="0006030E">
                  <w:pPr>
                    <w:spacing w:line="276" w:lineRule="auto"/>
                    <w:rPr>
                      <w:rFonts w:ascii="Arial" w:hAnsi="Arial" w:cs="Arial"/>
                      <w:color w:val="00B050"/>
                      <w:sz w:val="20"/>
                    </w:rPr>
                  </w:pPr>
                  <w:r w:rsidRPr="00AA261E">
                    <w:rPr>
                      <w:rFonts w:ascii="Arial" w:hAnsi="Arial" w:cs="Arial"/>
                      <w:color w:val="00B050"/>
                      <w:sz w:val="20"/>
                    </w:rPr>
                    <w:t>Domain 3</w:t>
                  </w:r>
                </w:p>
              </w:tc>
              <w:tc>
                <w:tcPr>
                  <w:tcW w:w="5528" w:type="dxa"/>
                </w:tcPr>
                <w:p w14:paraId="00B31861" w14:textId="77777777" w:rsidR="005074F3" w:rsidRPr="00AA261E" w:rsidRDefault="005074F3" w:rsidP="0006030E">
                  <w:pPr>
                    <w:spacing w:line="276" w:lineRule="auto"/>
                    <w:rPr>
                      <w:rFonts w:ascii="Arial" w:hAnsi="Arial" w:cs="Arial"/>
                      <w:color w:val="00B050"/>
                      <w:sz w:val="20"/>
                    </w:rPr>
                  </w:pPr>
                  <w:r w:rsidRPr="00AA261E">
                    <w:rPr>
                      <w:rFonts w:ascii="Arial" w:hAnsi="Arial" w:cs="Arial"/>
                      <w:color w:val="00B050"/>
                      <w:sz w:val="20"/>
                    </w:rPr>
                    <w:t>Helping people to recover from episodes of ill-health or following injury</w:t>
                  </w:r>
                </w:p>
              </w:tc>
              <w:tc>
                <w:tcPr>
                  <w:tcW w:w="641" w:type="dxa"/>
                </w:tcPr>
                <w:p w14:paraId="71BAF682" w14:textId="77777777" w:rsidR="005074F3" w:rsidRPr="00AA261E" w:rsidRDefault="005074F3" w:rsidP="0006030E">
                  <w:pPr>
                    <w:spacing w:line="276" w:lineRule="auto"/>
                    <w:rPr>
                      <w:rFonts w:ascii="Arial" w:hAnsi="Arial" w:cs="Arial"/>
                      <w:color w:val="00B050"/>
                      <w:sz w:val="20"/>
                    </w:rPr>
                  </w:pPr>
                </w:p>
              </w:tc>
            </w:tr>
            <w:tr w:rsidR="005074F3" w:rsidRPr="00AA261E" w14:paraId="04076B68" w14:textId="77777777" w:rsidTr="0006030E">
              <w:tc>
                <w:tcPr>
                  <w:tcW w:w="1276" w:type="dxa"/>
                </w:tcPr>
                <w:p w14:paraId="266CC479" w14:textId="77777777" w:rsidR="005074F3" w:rsidRPr="00AA261E" w:rsidRDefault="005074F3" w:rsidP="0006030E">
                  <w:pPr>
                    <w:spacing w:line="276" w:lineRule="auto"/>
                    <w:rPr>
                      <w:rFonts w:ascii="Arial" w:hAnsi="Arial" w:cs="Arial"/>
                      <w:color w:val="00B050"/>
                      <w:sz w:val="20"/>
                    </w:rPr>
                  </w:pPr>
                  <w:r w:rsidRPr="00AA261E">
                    <w:rPr>
                      <w:rFonts w:ascii="Arial" w:hAnsi="Arial" w:cs="Arial"/>
                      <w:color w:val="00B050"/>
                      <w:sz w:val="20"/>
                    </w:rPr>
                    <w:t>Domain 4</w:t>
                  </w:r>
                </w:p>
              </w:tc>
              <w:tc>
                <w:tcPr>
                  <w:tcW w:w="5528" w:type="dxa"/>
                </w:tcPr>
                <w:p w14:paraId="35BA2C20" w14:textId="77777777" w:rsidR="005074F3" w:rsidRPr="00AA261E" w:rsidRDefault="005074F3" w:rsidP="0006030E">
                  <w:pPr>
                    <w:spacing w:line="276" w:lineRule="auto"/>
                    <w:rPr>
                      <w:rFonts w:ascii="Arial" w:hAnsi="Arial" w:cs="Arial"/>
                      <w:color w:val="00B050"/>
                      <w:sz w:val="20"/>
                    </w:rPr>
                  </w:pPr>
                  <w:r w:rsidRPr="00AA261E">
                    <w:rPr>
                      <w:rFonts w:ascii="Arial" w:hAnsi="Arial" w:cs="Arial"/>
                      <w:color w:val="00B050"/>
                      <w:sz w:val="20"/>
                    </w:rPr>
                    <w:t>Ensuring people have a positive experience of care</w:t>
                  </w:r>
                </w:p>
              </w:tc>
              <w:tc>
                <w:tcPr>
                  <w:tcW w:w="641" w:type="dxa"/>
                </w:tcPr>
                <w:p w14:paraId="423B9D1E" w14:textId="77777777" w:rsidR="005074F3" w:rsidRPr="00AA261E" w:rsidRDefault="005074F3" w:rsidP="0006030E">
                  <w:pPr>
                    <w:spacing w:line="276" w:lineRule="auto"/>
                    <w:rPr>
                      <w:rFonts w:ascii="Arial" w:hAnsi="Arial" w:cs="Arial"/>
                      <w:color w:val="00B050"/>
                      <w:sz w:val="20"/>
                    </w:rPr>
                  </w:pPr>
                </w:p>
              </w:tc>
            </w:tr>
            <w:tr w:rsidR="005074F3" w:rsidRPr="00AA261E" w14:paraId="07DAAB9A" w14:textId="77777777" w:rsidTr="0006030E">
              <w:tc>
                <w:tcPr>
                  <w:tcW w:w="1276" w:type="dxa"/>
                </w:tcPr>
                <w:p w14:paraId="2BB030A7" w14:textId="77777777" w:rsidR="005074F3" w:rsidRPr="00AA261E" w:rsidRDefault="005074F3" w:rsidP="0006030E">
                  <w:pPr>
                    <w:spacing w:line="276" w:lineRule="auto"/>
                    <w:rPr>
                      <w:rFonts w:ascii="Arial" w:hAnsi="Arial" w:cs="Arial"/>
                      <w:color w:val="00B050"/>
                      <w:sz w:val="20"/>
                    </w:rPr>
                  </w:pPr>
                  <w:r w:rsidRPr="00AA261E">
                    <w:rPr>
                      <w:rFonts w:ascii="Arial" w:hAnsi="Arial" w:cs="Arial"/>
                      <w:color w:val="00B050"/>
                      <w:sz w:val="20"/>
                    </w:rPr>
                    <w:t>Domain 5</w:t>
                  </w:r>
                </w:p>
              </w:tc>
              <w:tc>
                <w:tcPr>
                  <w:tcW w:w="5528" w:type="dxa"/>
                </w:tcPr>
                <w:p w14:paraId="21472F2B" w14:textId="77777777" w:rsidR="005074F3" w:rsidRPr="00AA261E" w:rsidRDefault="005074F3" w:rsidP="0006030E">
                  <w:pPr>
                    <w:spacing w:line="276" w:lineRule="auto"/>
                    <w:rPr>
                      <w:rFonts w:ascii="Arial" w:hAnsi="Arial" w:cs="Arial"/>
                      <w:color w:val="00B050"/>
                      <w:sz w:val="20"/>
                    </w:rPr>
                  </w:pPr>
                  <w:r w:rsidRPr="00AA261E">
                    <w:rPr>
                      <w:rFonts w:ascii="Arial" w:hAnsi="Arial" w:cs="Arial"/>
                      <w:color w:val="00B050"/>
                      <w:sz w:val="20"/>
                    </w:rPr>
                    <w:t>Treating and caring for people in safe environment and protecting them from avoidable harm</w:t>
                  </w:r>
                </w:p>
              </w:tc>
              <w:tc>
                <w:tcPr>
                  <w:tcW w:w="641" w:type="dxa"/>
                </w:tcPr>
                <w:p w14:paraId="42E93673" w14:textId="77777777" w:rsidR="005074F3" w:rsidRPr="00AA261E" w:rsidRDefault="005074F3" w:rsidP="0006030E">
                  <w:pPr>
                    <w:spacing w:line="276" w:lineRule="auto"/>
                    <w:rPr>
                      <w:rFonts w:ascii="Arial" w:hAnsi="Arial" w:cs="Arial"/>
                      <w:color w:val="00B050"/>
                      <w:sz w:val="20"/>
                    </w:rPr>
                  </w:pPr>
                </w:p>
              </w:tc>
            </w:tr>
          </w:tbl>
          <w:p w14:paraId="6AF5F3E8" w14:textId="77777777" w:rsidR="005074F3" w:rsidRPr="00AA261E" w:rsidRDefault="005074F3" w:rsidP="0006030E">
            <w:pPr>
              <w:spacing w:after="120"/>
              <w:rPr>
                <w:rFonts w:ascii="Arial" w:eastAsia="Times New Roman" w:hAnsi="Arial" w:cs="Arial"/>
                <w:b/>
                <w:color w:val="009966"/>
                <w:sz w:val="20"/>
              </w:rPr>
            </w:pPr>
          </w:p>
          <w:p w14:paraId="789AF7A0" w14:textId="77777777" w:rsidR="005074F3" w:rsidRPr="00AA261E" w:rsidRDefault="005074F3" w:rsidP="0006030E">
            <w:pPr>
              <w:spacing w:after="120"/>
              <w:rPr>
                <w:rFonts w:ascii="Arial" w:eastAsia="Times New Roman" w:hAnsi="Arial" w:cs="Arial"/>
                <w:b/>
                <w:color w:val="009966"/>
                <w:sz w:val="20"/>
              </w:rPr>
            </w:pPr>
            <w:r w:rsidRPr="00AA261E">
              <w:rPr>
                <w:rFonts w:ascii="Arial" w:eastAsia="Times New Roman" w:hAnsi="Arial" w:cs="Arial"/>
                <w:b/>
                <w:color w:val="009966"/>
                <w:sz w:val="20"/>
              </w:rPr>
              <w:t>2.2</w:t>
            </w:r>
            <w:r w:rsidRPr="00AA261E">
              <w:rPr>
                <w:rFonts w:ascii="Arial" w:eastAsia="Times New Roman" w:hAnsi="Arial" w:cs="Arial"/>
                <w:b/>
                <w:color w:val="009966"/>
                <w:sz w:val="20"/>
              </w:rPr>
              <w:tab/>
              <w:t>Aims and objectives:</w:t>
            </w:r>
          </w:p>
          <w:p w14:paraId="6C1AA823" w14:textId="77777777" w:rsidR="005074F3" w:rsidRPr="00AA261E" w:rsidRDefault="005074F3" w:rsidP="0006030E">
            <w:pPr>
              <w:spacing w:before="120" w:after="0"/>
              <w:ind w:left="1196" w:hanging="476"/>
              <w:rPr>
                <w:rFonts w:ascii="Arial" w:eastAsia="Times New Roman" w:hAnsi="Arial" w:cs="Arial"/>
                <w:sz w:val="20"/>
              </w:rPr>
            </w:pPr>
            <w:r w:rsidRPr="00AA261E">
              <w:rPr>
                <w:rFonts w:ascii="Arial" w:eastAsia="Times New Roman" w:hAnsi="Arial" w:cs="Arial"/>
                <w:sz w:val="20"/>
              </w:rPr>
              <w:t>2.2.1 To improve access for patients to POMs when an emergency supply is required and their GP practice is closed, or if signposted by the Prescription Ordering Direct (POD) service, ensuring prompt access and continuity of supply.</w:t>
            </w:r>
          </w:p>
          <w:p w14:paraId="55B14006" w14:textId="77777777" w:rsidR="005074F3" w:rsidRPr="00AA261E" w:rsidRDefault="005074F3" w:rsidP="0006030E">
            <w:pPr>
              <w:spacing w:before="120" w:after="0"/>
              <w:ind w:left="1196" w:hanging="476"/>
              <w:rPr>
                <w:rFonts w:ascii="Arial" w:eastAsia="Times New Roman" w:hAnsi="Arial" w:cs="Arial"/>
                <w:sz w:val="20"/>
              </w:rPr>
            </w:pPr>
            <w:r w:rsidRPr="00AA261E">
              <w:rPr>
                <w:rFonts w:ascii="Arial" w:eastAsia="Times New Roman" w:hAnsi="Arial" w:cs="Arial"/>
                <w:sz w:val="20"/>
              </w:rPr>
              <w:lastRenderedPageBreak/>
              <w:t>2.2.2 To reduce pressure on GP OOH services by delegating emergency medication supplies to pharmacists where possible, thus reducing waiting times for other visits that specifically require a GP</w:t>
            </w:r>
            <w:r>
              <w:rPr>
                <w:rFonts w:ascii="Arial" w:eastAsia="Times New Roman" w:hAnsi="Arial" w:cs="Arial"/>
                <w:sz w:val="20"/>
              </w:rPr>
              <w:t>, a</w:t>
            </w:r>
            <w:r w:rsidRPr="00EE145C">
              <w:rPr>
                <w:rFonts w:ascii="Arial" w:hAnsi="Arial" w:cs="Arial"/>
                <w:sz w:val="20"/>
              </w:rPr>
              <w:t>nd the avoidance of un-necessary calls to NHS111</w:t>
            </w:r>
          </w:p>
          <w:p w14:paraId="0BF20305" w14:textId="77777777" w:rsidR="005074F3" w:rsidRPr="00AA261E" w:rsidRDefault="005074F3" w:rsidP="0006030E">
            <w:pPr>
              <w:spacing w:before="120" w:after="0"/>
              <w:ind w:left="1196" w:hanging="476"/>
              <w:rPr>
                <w:rFonts w:ascii="Arial" w:eastAsia="Times New Roman" w:hAnsi="Arial" w:cs="Arial"/>
                <w:sz w:val="20"/>
              </w:rPr>
            </w:pPr>
            <w:r w:rsidRPr="00AA261E">
              <w:rPr>
                <w:rFonts w:ascii="Arial" w:eastAsia="Times New Roman" w:hAnsi="Arial" w:cs="Arial"/>
                <w:sz w:val="20"/>
              </w:rPr>
              <w:t>2.2.3 This service should benefit patients when:</w:t>
            </w:r>
          </w:p>
          <w:p w14:paraId="5E6A8C50" w14:textId="77777777" w:rsidR="005074F3" w:rsidRPr="00AA261E" w:rsidRDefault="005074F3" w:rsidP="00527F83">
            <w:pPr>
              <w:numPr>
                <w:ilvl w:val="0"/>
                <w:numId w:val="53"/>
              </w:numPr>
              <w:spacing w:before="120" w:after="0"/>
              <w:ind w:left="1622" w:hanging="357"/>
              <w:rPr>
                <w:rFonts w:ascii="Arial" w:eastAsia="Times New Roman" w:hAnsi="Arial" w:cs="Arial"/>
                <w:sz w:val="20"/>
                <w:lang w:val="en-GB" w:eastAsia="en-GB"/>
              </w:rPr>
            </w:pPr>
            <w:r w:rsidRPr="00AA261E">
              <w:rPr>
                <w:rFonts w:ascii="Arial" w:eastAsia="Times New Roman" w:hAnsi="Arial" w:cs="Arial"/>
                <w:sz w:val="20"/>
                <w:lang w:val="en-GB" w:eastAsia="en-GB"/>
              </w:rPr>
              <w:t>The patient meets all the legal criteria for an emergency supply</w:t>
            </w:r>
          </w:p>
          <w:p w14:paraId="3895CD6D" w14:textId="77777777" w:rsidR="005074F3" w:rsidRPr="00AA261E" w:rsidRDefault="005074F3" w:rsidP="00527F83">
            <w:pPr>
              <w:numPr>
                <w:ilvl w:val="0"/>
                <w:numId w:val="53"/>
              </w:numPr>
              <w:spacing w:before="120" w:after="0"/>
              <w:ind w:left="1622"/>
              <w:rPr>
                <w:rFonts w:ascii="Arial" w:eastAsia="Times New Roman" w:hAnsi="Arial" w:cs="Arial"/>
                <w:sz w:val="20"/>
                <w:lang w:val="en-GB" w:eastAsia="en-GB"/>
              </w:rPr>
            </w:pPr>
            <w:r w:rsidRPr="00AA261E">
              <w:rPr>
                <w:rFonts w:ascii="Arial" w:eastAsia="Times New Roman" w:hAnsi="Arial" w:cs="Arial"/>
                <w:sz w:val="20"/>
                <w:lang w:val="en-GB" w:eastAsia="en-GB"/>
              </w:rPr>
              <w:t>The patient is unwilling to pay for this suppl</w:t>
            </w:r>
            <w:r>
              <w:rPr>
                <w:rFonts w:ascii="Arial" w:eastAsia="Times New Roman" w:hAnsi="Arial" w:cs="Arial"/>
                <w:sz w:val="20"/>
                <w:lang w:val="en-GB" w:eastAsia="en-GB"/>
              </w:rPr>
              <w:t>y</w:t>
            </w:r>
          </w:p>
          <w:p w14:paraId="65F6ABCE" w14:textId="77777777" w:rsidR="005074F3" w:rsidRPr="00AA261E" w:rsidRDefault="005074F3" w:rsidP="00527F83">
            <w:pPr>
              <w:numPr>
                <w:ilvl w:val="0"/>
                <w:numId w:val="53"/>
              </w:numPr>
              <w:spacing w:before="120" w:after="0"/>
              <w:ind w:left="1622"/>
              <w:rPr>
                <w:rFonts w:ascii="Arial" w:eastAsia="Times New Roman" w:hAnsi="Arial" w:cs="Arial"/>
                <w:sz w:val="20"/>
                <w:lang w:val="en-GB" w:eastAsia="en-GB"/>
              </w:rPr>
            </w:pPr>
            <w:r w:rsidRPr="00AA261E">
              <w:rPr>
                <w:rFonts w:ascii="Arial" w:eastAsia="Times New Roman" w:hAnsi="Arial" w:cs="Arial"/>
                <w:sz w:val="20"/>
                <w:lang w:val="en-GB" w:eastAsia="en-GB"/>
              </w:rPr>
              <w:t>Is signposted by the POD service or GP practice because they will run out of medication before their script is available for collection</w:t>
            </w:r>
          </w:p>
          <w:p w14:paraId="4329FC8A" w14:textId="77777777" w:rsidR="005074F3" w:rsidRPr="00AA261E" w:rsidRDefault="005074F3" w:rsidP="0006030E">
            <w:pPr>
              <w:spacing w:after="0" w:line="276" w:lineRule="auto"/>
              <w:rPr>
                <w:rFonts w:ascii="Arial" w:eastAsia="Times New Roman" w:hAnsi="Arial" w:cs="Arial"/>
                <w:sz w:val="20"/>
              </w:rPr>
            </w:pPr>
          </w:p>
        </w:tc>
      </w:tr>
      <w:tr w:rsidR="005074F3" w:rsidRPr="00AA261E" w14:paraId="0CBEBDBE" w14:textId="77777777" w:rsidTr="0006030E">
        <w:tc>
          <w:tcPr>
            <w:tcW w:w="5000" w:type="pct"/>
            <w:shd w:val="clear" w:color="auto" w:fill="595959"/>
          </w:tcPr>
          <w:p w14:paraId="30501EEA" w14:textId="77777777" w:rsidR="005074F3" w:rsidRPr="00AA261E" w:rsidRDefault="005074F3" w:rsidP="0006030E">
            <w:pPr>
              <w:spacing w:after="0" w:line="276" w:lineRule="auto"/>
              <w:rPr>
                <w:rFonts w:ascii="Arial" w:eastAsia="Times New Roman" w:hAnsi="Arial" w:cs="Arial"/>
                <w:b/>
                <w:color w:val="F79646"/>
                <w:sz w:val="20"/>
              </w:rPr>
            </w:pPr>
            <w:r w:rsidRPr="00AA261E">
              <w:rPr>
                <w:rFonts w:ascii="Arial" w:eastAsia="Times New Roman" w:hAnsi="Arial" w:cs="Arial"/>
                <w:b/>
                <w:color w:val="F79646"/>
                <w:sz w:val="20"/>
              </w:rPr>
              <w:lastRenderedPageBreak/>
              <w:t>3.</w:t>
            </w:r>
            <w:r w:rsidRPr="00AA261E">
              <w:rPr>
                <w:rFonts w:ascii="Arial" w:eastAsia="Times New Roman" w:hAnsi="Arial" w:cs="Arial"/>
                <w:b/>
                <w:color w:val="F79646"/>
                <w:sz w:val="20"/>
              </w:rPr>
              <w:tab/>
              <w:t>Scope</w:t>
            </w:r>
          </w:p>
        </w:tc>
      </w:tr>
      <w:tr w:rsidR="005074F3" w:rsidRPr="00AA261E" w14:paraId="6539493A" w14:textId="77777777" w:rsidTr="0006030E">
        <w:tc>
          <w:tcPr>
            <w:tcW w:w="5000" w:type="pct"/>
            <w:shd w:val="clear" w:color="auto" w:fill="auto"/>
          </w:tcPr>
          <w:p w14:paraId="0C81E77C" w14:textId="77777777" w:rsidR="005074F3" w:rsidRPr="00AA261E" w:rsidRDefault="005074F3" w:rsidP="0006030E">
            <w:pPr>
              <w:spacing w:after="0"/>
              <w:rPr>
                <w:rFonts w:ascii="Arial" w:eastAsia="Times New Roman" w:hAnsi="Arial" w:cs="Arial"/>
                <w:sz w:val="20"/>
              </w:rPr>
            </w:pPr>
          </w:p>
          <w:p w14:paraId="6E9A4222" w14:textId="77777777" w:rsidR="005074F3" w:rsidRPr="00AA261E" w:rsidRDefault="005074F3" w:rsidP="0006030E">
            <w:pPr>
              <w:spacing w:after="120"/>
              <w:rPr>
                <w:rFonts w:ascii="Arial" w:eastAsia="Times New Roman" w:hAnsi="Arial" w:cs="Arial"/>
                <w:b/>
                <w:color w:val="009966"/>
                <w:sz w:val="20"/>
              </w:rPr>
            </w:pPr>
            <w:r w:rsidRPr="00AA261E">
              <w:rPr>
                <w:rFonts w:ascii="Arial" w:eastAsia="Times New Roman" w:hAnsi="Arial" w:cs="Arial"/>
                <w:b/>
                <w:color w:val="009966"/>
                <w:sz w:val="20"/>
              </w:rPr>
              <w:t>3.1</w:t>
            </w:r>
            <w:r w:rsidRPr="00AA261E">
              <w:rPr>
                <w:rFonts w:ascii="Arial" w:eastAsia="Times New Roman" w:hAnsi="Arial" w:cs="Arial"/>
                <w:b/>
                <w:color w:val="009966"/>
                <w:sz w:val="20"/>
              </w:rPr>
              <w:tab/>
              <w:t>Service outline</w:t>
            </w:r>
          </w:p>
          <w:p w14:paraId="2EE7F422" w14:textId="23946C64" w:rsidR="005074F3" w:rsidRPr="00AA261E" w:rsidRDefault="005074F3" w:rsidP="0006030E">
            <w:pPr>
              <w:spacing w:before="120" w:after="0"/>
              <w:ind w:left="1197" w:hanging="477"/>
              <w:rPr>
                <w:rFonts w:ascii="Arial" w:eastAsia="Times New Roman" w:hAnsi="Arial" w:cs="Arial"/>
                <w:sz w:val="20"/>
              </w:rPr>
            </w:pPr>
            <w:r w:rsidRPr="00AA261E">
              <w:rPr>
                <w:rFonts w:ascii="Arial" w:eastAsia="Times New Roman" w:hAnsi="Arial" w:cs="Arial"/>
                <w:sz w:val="20"/>
              </w:rPr>
              <w:t xml:space="preserve">3.1.1 This Service facilitates the appropriate emergency supply of medication by enabling the pharmacy contractor to charge </w:t>
            </w:r>
            <w:r>
              <w:rPr>
                <w:rFonts w:ascii="Arial" w:eastAsia="Times New Roman" w:hAnsi="Arial" w:cs="Arial"/>
                <w:sz w:val="20"/>
              </w:rPr>
              <w:t>BSW</w:t>
            </w:r>
            <w:r w:rsidRPr="00AA261E">
              <w:rPr>
                <w:rFonts w:ascii="Arial" w:eastAsia="Times New Roman" w:hAnsi="Arial" w:cs="Arial"/>
                <w:sz w:val="20"/>
              </w:rPr>
              <w:t xml:space="preserve"> CCG</w:t>
            </w:r>
            <w:r w:rsidR="00D0653F">
              <w:rPr>
                <w:rFonts w:ascii="Arial" w:eastAsia="Times New Roman" w:hAnsi="Arial" w:cs="Arial"/>
                <w:sz w:val="20"/>
              </w:rPr>
              <w:t>/ICB</w:t>
            </w:r>
            <w:r w:rsidRPr="00AA261E">
              <w:rPr>
                <w:rFonts w:ascii="Arial" w:eastAsia="Times New Roman" w:hAnsi="Arial" w:cs="Arial"/>
                <w:sz w:val="20"/>
              </w:rPr>
              <w:t xml:space="preserve"> for the trade cost of the POM supplied, plus a consultation fee.</w:t>
            </w:r>
          </w:p>
          <w:p w14:paraId="138D97D8" w14:textId="77777777" w:rsidR="005074F3" w:rsidRDefault="005074F3" w:rsidP="0006030E">
            <w:pPr>
              <w:spacing w:before="120"/>
              <w:ind w:left="1197" w:hanging="477"/>
              <w:rPr>
                <w:sz w:val="22"/>
                <w:lang w:val="en-GB"/>
              </w:rPr>
            </w:pPr>
            <w:r w:rsidRPr="00AA261E">
              <w:rPr>
                <w:rFonts w:ascii="Arial" w:eastAsia="Times New Roman" w:hAnsi="Arial" w:cs="Arial"/>
                <w:sz w:val="20"/>
              </w:rPr>
              <w:t xml:space="preserve">3.1.2 </w:t>
            </w:r>
            <w:r>
              <w:rPr>
                <w:rFonts w:ascii="Arial" w:hAnsi="Arial" w:cs="Arial"/>
                <w:sz w:val="20"/>
              </w:rPr>
              <w:t xml:space="preserve">All legal and ethical decisions on the part of the pharmacist remain as outlined in current RPS and </w:t>
            </w:r>
            <w:proofErr w:type="spellStart"/>
            <w:r>
              <w:rPr>
                <w:rFonts w:ascii="Arial" w:hAnsi="Arial" w:cs="Arial"/>
                <w:sz w:val="20"/>
              </w:rPr>
              <w:t>GPhC</w:t>
            </w:r>
            <w:proofErr w:type="spellEnd"/>
            <w:r>
              <w:rPr>
                <w:rFonts w:ascii="Arial" w:hAnsi="Arial" w:cs="Arial"/>
                <w:sz w:val="20"/>
              </w:rPr>
              <w:t xml:space="preserve"> guidance, including the current advice on quantity of medicine to be supplied (currently no more than 30 days unless in specific circumstances as set out in guidance)</w:t>
            </w:r>
          </w:p>
          <w:p w14:paraId="3A06E4A1" w14:textId="77777777" w:rsidR="005074F3" w:rsidRDefault="005074F3" w:rsidP="0006030E">
            <w:pPr>
              <w:spacing w:before="120"/>
              <w:ind w:left="1672" w:hanging="476"/>
            </w:pPr>
            <w:r>
              <w:rPr>
                <w:rFonts w:ascii="Arial" w:hAnsi="Arial" w:cs="Arial"/>
                <w:sz w:val="20"/>
              </w:rPr>
              <w:t xml:space="preserve">Legislation can be found at: </w:t>
            </w:r>
            <w:hyperlink r:id="rId14" w:history="1">
              <w:r>
                <w:rPr>
                  <w:rStyle w:val="Hyperlink"/>
                  <w:rFonts w:ascii="Arial" w:hAnsi="Arial" w:cs="Arial"/>
                  <w:color w:val="0563C1"/>
                  <w:sz w:val="20"/>
                </w:rPr>
                <w:t>http://www.legislation.gov.uk/uksi/2012/1916/contents/made</w:t>
              </w:r>
            </w:hyperlink>
            <w:r>
              <w:rPr>
                <w:rFonts w:ascii="Arial" w:hAnsi="Arial" w:cs="Arial"/>
                <w:sz w:val="20"/>
              </w:rPr>
              <w:t xml:space="preserve"> </w:t>
            </w:r>
          </w:p>
          <w:p w14:paraId="357DBFF1" w14:textId="77777777" w:rsidR="005074F3" w:rsidRDefault="005074F3" w:rsidP="0006030E">
            <w:pPr>
              <w:spacing w:before="120"/>
              <w:ind w:left="1197"/>
            </w:pPr>
            <w:r>
              <w:rPr>
                <w:rFonts w:ascii="Arial" w:hAnsi="Arial" w:cs="Arial"/>
                <w:i/>
                <w:iCs/>
                <w:sz w:val="20"/>
              </w:rPr>
              <w:t>Note that General Sales List (GSL)and Pharmacy-only (P) medicines are not included in this service and should be supplied privately.</w:t>
            </w:r>
          </w:p>
          <w:p w14:paraId="34395705" w14:textId="77777777" w:rsidR="005074F3" w:rsidRDefault="005074F3" w:rsidP="00527F83">
            <w:pPr>
              <w:pStyle w:val="ListParagraph"/>
              <w:numPr>
                <w:ilvl w:val="2"/>
                <w:numId w:val="54"/>
              </w:numPr>
              <w:spacing w:before="120"/>
              <w:contextualSpacing/>
            </w:pPr>
            <w:r>
              <w:rPr>
                <w:rFonts w:ascii="Arial" w:hAnsi="Arial" w:cs="Arial"/>
                <w:sz w:val="20"/>
                <w:szCs w:val="20"/>
                <w:lang w:val="en-US"/>
              </w:rPr>
              <w:t>If a pharmacy contractor agrees to provide this service, they must ensure that all staff working in the pharmacy are aware that they will be participating, and how to participate.</w:t>
            </w:r>
          </w:p>
          <w:p w14:paraId="16CC25D3" w14:textId="77777777" w:rsidR="005074F3" w:rsidRDefault="005074F3" w:rsidP="0006030E">
            <w:pPr>
              <w:pStyle w:val="ListParagraph"/>
              <w:spacing w:before="120"/>
              <w:ind w:left="1440"/>
            </w:pPr>
            <w:r>
              <w:rPr>
                <w:rFonts w:ascii="Arial" w:hAnsi="Arial" w:cs="Arial"/>
                <w:sz w:val="20"/>
                <w:szCs w:val="20"/>
                <w:lang w:val="en-US"/>
              </w:rPr>
              <w:t> </w:t>
            </w:r>
          </w:p>
          <w:p w14:paraId="30D3BC50" w14:textId="77777777" w:rsidR="005074F3" w:rsidRDefault="005074F3" w:rsidP="00527F83">
            <w:pPr>
              <w:pStyle w:val="ListParagraph"/>
              <w:numPr>
                <w:ilvl w:val="2"/>
                <w:numId w:val="54"/>
              </w:numPr>
              <w:spacing w:before="120"/>
              <w:contextualSpacing/>
            </w:pPr>
            <w:r>
              <w:rPr>
                <w:rFonts w:ascii="Arial" w:hAnsi="Arial" w:cs="Arial"/>
                <w:sz w:val="20"/>
                <w:szCs w:val="20"/>
                <w:lang w:val="en-US"/>
              </w:rPr>
              <w:t xml:space="preserve">This is an open access scheme and will be made available to all patients (or representatives) presenting for emergency supply </w:t>
            </w:r>
            <w:r>
              <w:rPr>
                <w:rFonts w:ascii="Arial" w:hAnsi="Arial" w:cs="Arial"/>
                <w:sz w:val="20"/>
                <w:szCs w:val="20"/>
              </w:rPr>
              <w:t xml:space="preserve">directly to the pharmacy, and an emergency supply is lawful and clinically appropriate, but </w:t>
            </w:r>
            <w:r>
              <w:rPr>
                <w:rFonts w:ascii="Arial" w:hAnsi="Arial" w:cs="Arial"/>
                <w:sz w:val="20"/>
                <w:szCs w:val="20"/>
                <w:lang w:val="en-US"/>
              </w:rPr>
              <w:t xml:space="preserve">where the cost of Private Emergency Supply exceeds a single prescription charge, or the patient is exempt on income ground. </w:t>
            </w:r>
          </w:p>
          <w:p w14:paraId="45EC066E" w14:textId="77777777" w:rsidR="005074F3" w:rsidRDefault="005074F3" w:rsidP="0006030E">
            <w:pPr>
              <w:pStyle w:val="ListParagraph"/>
            </w:pPr>
            <w:r>
              <w:rPr>
                <w:rFonts w:ascii="Arial" w:hAnsi="Arial" w:cs="Arial"/>
                <w:sz w:val="20"/>
                <w:szCs w:val="20"/>
                <w:lang w:val="en-US"/>
              </w:rPr>
              <w:t> </w:t>
            </w:r>
          </w:p>
          <w:p w14:paraId="0ABF7ABD" w14:textId="77777777" w:rsidR="005074F3" w:rsidRPr="00BD523D" w:rsidRDefault="005074F3" w:rsidP="00527F83">
            <w:pPr>
              <w:pStyle w:val="ListParagraph"/>
              <w:numPr>
                <w:ilvl w:val="2"/>
                <w:numId w:val="54"/>
              </w:numPr>
              <w:spacing w:before="120"/>
              <w:contextualSpacing/>
            </w:pPr>
            <w:r>
              <w:rPr>
                <w:rFonts w:ascii="Arial" w:hAnsi="Arial" w:cs="Arial"/>
                <w:sz w:val="20"/>
                <w:szCs w:val="20"/>
                <w:lang w:val="en-US"/>
              </w:rPr>
              <w:t>For the purposes of this service, any POM medicine or appliance that has previously been prescribed to the patient on an NHS prescription can be supplied, if the requirements of the Human Medicines Regulations are met</w:t>
            </w:r>
          </w:p>
          <w:p w14:paraId="6ED450CA" w14:textId="77777777" w:rsidR="005074F3" w:rsidRPr="00BD523D" w:rsidRDefault="005074F3" w:rsidP="0006030E">
            <w:pPr>
              <w:pStyle w:val="ListParagraph"/>
              <w:rPr>
                <w:rFonts w:ascii="Arial" w:hAnsi="Arial" w:cs="Arial"/>
                <w:sz w:val="20"/>
              </w:rPr>
            </w:pPr>
          </w:p>
          <w:p w14:paraId="622C550F" w14:textId="77777777" w:rsidR="005074F3" w:rsidRPr="00BD523D" w:rsidRDefault="005074F3" w:rsidP="00527F83">
            <w:pPr>
              <w:pStyle w:val="ListParagraph"/>
              <w:numPr>
                <w:ilvl w:val="2"/>
                <w:numId w:val="54"/>
              </w:numPr>
              <w:spacing w:before="120"/>
              <w:contextualSpacing/>
            </w:pPr>
            <w:r w:rsidRPr="00BD523D">
              <w:rPr>
                <w:rFonts w:ascii="Arial" w:hAnsi="Arial" w:cs="Arial"/>
                <w:sz w:val="20"/>
              </w:rPr>
              <w:t>Pharmacy staff may receive telephone calls from Patients, GP practices or OOH staff referring patients who are requesting an emergency supply; this call should be handled by the pharmacist who should either agree to accept the referral or explain to the caller why this is not lawful, or clinically appropriate (e.g. in the case of controlled drugs).</w:t>
            </w:r>
          </w:p>
          <w:p w14:paraId="59C80E11" w14:textId="77777777" w:rsidR="005074F3" w:rsidRPr="00AA261E" w:rsidRDefault="005074F3" w:rsidP="0006030E">
            <w:pPr>
              <w:spacing w:before="120" w:after="0"/>
              <w:ind w:left="1197" w:hanging="477"/>
              <w:rPr>
                <w:rFonts w:ascii="Arial" w:eastAsia="Times New Roman" w:hAnsi="Arial" w:cs="Arial"/>
                <w:sz w:val="20"/>
              </w:rPr>
            </w:pPr>
            <w:r w:rsidRPr="00AA261E">
              <w:rPr>
                <w:rFonts w:ascii="Arial" w:eastAsia="Times New Roman" w:hAnsi="Arial" w:cs="Arial"/>
                <w:sz w:val="20"/>
              </w:rPr>
              <w:t>3.1.6 Any patient that is not exempt from prescription charges must be charged for each medicine that is supplied in an emergency at the same rate as the NHS prescription charge (</w:t>
            </w:r>
            <w:r w:rsidRPr="00FA2836">
              <w:rPr>
                <w:rFonts w:ascii="Arial" w:eastAsia="Times New Roman" w:hAnsi="Arial" w:cs="Arial"/>
                <w:color w:val="000000" w:themeColor="text1"/>
                <w:sz w:val="20"/>
              </w:rPr>
              <w:t xml:space="preserve">currently £9.35 </w:t>
            </w:r>
            <w:r w:rsidRPr="00AA261E">
              <w:rPr>
                <w:rFonts w:ascii="Arial" w:eastAsia="Times New Roman" w:hAnsi="Arial" w:cs="Arial"/>
                <w:sz w:val="20"/>
              </w:rPr>
              <w:t>per item).</w:t>
            </w:r>
          </w:p>
          <w:p w14:paraId="6AD09869" w14:textId="77777777" w:rsidR="005074F3" w:rsidRPr="00AA261E" w:rsidRDefault="005074F3" w:rsidP="0006030E">
            <w:pPr>
              <w:spacing w:before="120" w:after="0"/>
              <w:ind w:left="1197" w:hanging="477"/>
              <w:rPr>
                <w:rFonts w:ascii="Arial" w:eastAsia="Times New Roman" w:hAnsi="Arial" w:cs="Arial"/>
                <w:sz w:val="20"/>
              </w:rPr>
            </w:pPr>
            <w:r w:rsidRPr="00AA261E">
              <w:rPr>
                <w:rFonts w:ascii="Arial" w:eastAsia="Times New Roman" w:hAnsi="Arial" w:cs="Arial"/>
                <w:sz w:val="20"/>
              </w:rPr>
              <w:t xml:space="preserve">3.1.7 Any patient that is exempt from NHS prescription charges must be asked for proof of their </w:t>
            </w:r>
            <w:proofErr w:type="gramStart"/>
            <w:r w:rsidRPr="00AA261E">
              <w:rPr>
                <w:rFonts w:ascii="Arial" w:eastAsia="Times New Roman" w:hAnsi="Arial" w:cs="Arial"/>
                <w:sz w:val="20"/>
              </w:rPr>
              <w:t>exemption, and</w:t>
            </w:r>
            <w:proofErr w:type="gramEnd"/>
            <w:r w:rsidRPr="00AA261E">
              <w:rPr>
                <w:rFonts w:ascii="Arial" w:eastAsia="Times New Roman" w:hAnsi="Arial" w:cs="Arial"/>
                <w:sz w:val="20"/>
              </w:rPr>
              <w:t xml:space="preserve"> sign the relevant form to state that they are exempt from charges. Proof of exemption is not mandatory, but it must be requested as would be business as usual processes within the pharmacy for NHS prescriptions.</w:t>
            </w:r>
          </w:p>
          <w:p w14:paraId="5F73E61C" w14:textId="77777777" w:rsidR="005074F3" w:rsidRPr="00AA261E" w:rsidRDefault="005074F3" w:rsidP="0006030E">
            <w:pPr>
              <w:spacing w:before="120" w:after="0"/>
              <w:ind w:left="1197" w:hanging="477"/>
              <w:rPr>
                <w:rFonts w:ascii="Arial" w:eastAsia="Times New Roman" w:hAnsi="Arial" w:cs="Arial"/>
                <w:sz w:val="20"/>
              </w:rPr>
            </w:pPr>
            <w:r w:rsidRPr="00AA261E">
              <w:rPr>
                <w:rFonts w:ascii="Arial" w:eastAsia="Times New Roman" w:hAnsi="Arial" w:cs="Arial"/>
                <w:sz w:val="20"/>
              </w:rPr>
              <w:lastRenderedPageBreak/>
              <w:t>3.1.8 Pharmacy staff will keep a record of all supplies in the POM register and Patient Medication Record as usual. They will additionally keep a record of the patient’s declaration of exemption from prescription charges.</w:t>
            </w:r>
          </w:p>
          <w:p w14:paraId="7C4FA4A6" w14:textId="2DD38C4D" w:rsidR="005074F3" w:rsidRPr="00AA261E" w:rsidRDefault="005074F3" w:rsidP="0006030E">
            <w:pPr>
              <w:spacing w:before="120" w:after="0"/>
              <w:ind w:left="1197" w:hanging="477"/>
              <w:rPr>
                <w:rFonts w:ascii="Arial" w:eastAsia="Times New Roman" w:hAnsi="Arial" w:cs="Arial"/>
                <w:sz w:val="20"/>
              </w:rPr>
            </w:pPr>
            <w:r w:rsidRPr="00AA261E">
              <w:rPr>
                <w:rFonts w:ascii="Arial" w:eastAsia="Times New Roman" w:hAnsi="Arial" w:cs="Arial"/>
                <w:sz w:val="20"/>
              </w:rPr>
              <w:t xml:space="preserve">3.1.9 Pharmacy staff will submit a claim to </w:t>
            </w:r>
            <w:r>
              <w:rPr>
                <w:rFonts w:ascii="Arial" w:eastAsia="Times New Roman" w:hAnsi="Arial" w:cs="Arial"/>
                <w:sz w:val="20"/>
              </w:rPr>
              <w:t>BSW</w:t>
            </w:r>
            <w:r w:rsidRPr="00AA261E">
              <w:rPr>
                <w:rFonts w:ascii="Arial" w:eastAsia="Times New Roman" w:hAnsi="Arial" w:cs="Arial"/>
                <w:sz w:val="20"/>
              </w:rPr>
              <w:t xml:space="preserve"> CCG</w:t>
            </w:r>
            <w:r w:rsidR="00D0653F">
              <w:rPr>
                <w:rFonts w:ascii="Arial" w:eastAsia="Times New Roman" w:hAnsi="Arial" w:cs="Arial"/>
                <w:sz w:val="20"/>
              </w:rPr>
              <w:t>/ICB</w:t>
            </w:r>
            <w:r w:rsidRPr="00AA261E">
              <w:rPr>
                <w:rFonts w:ascii="Arial" w:eastAsia="Times New Roman" w:hAnsi="Arial" w:cs="Arial"/>
                <w:sz w:val="20"/>
              </w:rPr>
              <w:t xml:space="preserve"> so that we can reimburse medication </w:t>
            </w:r>
            <w:proofErr w:type="gramStart"/>
            <w:r w:rsidRPr="00AA261E">
              <w:rPr>
                <w:rFonts w:ascii="Arial" w:eastAsia="Times New Roman" w:hAnsi="Arial" w:cs="Arial"/>
                <w:sz w:val="20"/>
              </w:rPr>
              <w:t>costs, and</w:t>
            </w:r>
            <w:proofErr w:type="gramEnd"/>
            <w:r w:rsidRPr="00AA261E">
              <w:rPr>
                <w:rFonts w:ascii="Arial" w:eastAsia="Times New Roman" w:hAnsi="Arial" w:cs="Arial"/>
                <w:sz w:val="20"/>
              </w:rPr>
              <w:t xml:space="preserve"> provide remuneration for the service via PharmOutcomes.</w:t>
            </w:r>
          </w:p>
          <w:p w14:paraId="166C6466" w14:textId="77777777" w:rsidR="005074F3" w:rsidRPr="00AA261E" w:rsidRDefault="005074F3" w:rsidP="0006030E">
            <w:pPr>
              <w:spacing w:after="0"/>
              <w:rPr>
                <w:rFonts w:ascii="Arial" w:eastAsia="Times New Roman" w:hAnsi="Arial" w:cs="Arial"/>
                <w:color w:val="009966"/>
                <w:sz w:val="20"/>
              </w:rPr>
            </w:pPr>
          </w:p>
          <w:p w14:paraId="57546CB4" w14:textId="77777777" w:rsidR="005074F3" w:rsidRPr="00AA261E" w:rsidRDefault="005074F3" w:rsidP="0006030E">
            <w:pPr>
              <w:spacing w:after="0"/>
              <w:rPr>
                <w:rFonts w:ascii="Arial" w:eastAsia="Times New Roman" w:hAnsi="Arial" w:cs="Arial"/>
                <w:b/>
                <w:color w:val="009966"/>
                <w:sz w:val="20"/>
              </w:rPr>
            </w:pPr>
            <w:r w:rsidRPr="00AA261E">
              <w:rPr>
                <w:rFonts w:ascii="Arial" w:eastAsia="Times New Roman" w:hAnsi="Arial" w:cs="Arial"/>
                <w:b/>
                <w:color w:val="009966"/>
                <w:sz w:val="20"/>
              </w:rPr>
              <w:t>3.2</w:t>
            </w:r>
            <w:r w:rsidRPr="00AA261E">
              <w:rPr>
                <w:rFonts w:ascii="Arial" w:eastAsia="Times New Roman" w:hAnsi="Arial" w:cs="Arial"/>
                <w:b/>
                <w:color w:val="009966"/>
                <w:sz w:val="20"/>
              </w:rPr>
              <w:tab/>
              <w:t xml:space="preserve">Quality Indicators </w:t>
            </w:r>
            <w:r w:rsidRPr="00AA261E">
              <w:rPr>
                <w:rFonts w:ascii="Arial" w:eastAsia="Times New Roman" w:hAnsi="Arial" w:cs="Arial"/>
                <w:sz w:val="20"/>
              </w:rPr>
              <w:t xml:space="preserve"> </w:t>
            </w:r>
          </w:p>
          <w:p w14:paraId="5CDB1273" w14:textId="77777777" w:rsidR="005074F3" w:rsidRPr="00AA261E" w:rsidRDefault="005074F3" w:rsidP="0006030E">
            <w:pPr>
              <w:spacing w:before="120" w:after="0"/>
              <w:ind w:left="1196" w:hanging="476"/>
              <w:rPr>
                <w:rFonts w:ascii="Arial" w:eastAsia="Times New Roman" w:hAnsi="Arial" w:cs="Arial"/>
                <w:sz w:val="20"/>
              </w:rPr>
            </w:pPr>
            <w:r w:rsidRPr="00AA261E">
              <w:rPr>
                <w:rFonts w:ascii="Arial" w:eastAsia="Times New Roman" w:hAnsi="Arial" w:cs="Arial"/>
                <w:sz w:val="20"/>
              </w:rPr>
              <w:t>3.2.1 The pharmacy reviews its standard operating procedures for emergency supply of medicines and signposting information on an annual basis.</w:t>
            </w:r>
          </w:p>
          <w:p w14:paraId="5B5FB68B" w14:textId="27CE2593" w:rsidR="005074F3" w:rsidRPr="00AA261E" w:rsidRDefault="005074F3" w:rsidP="0006030E">
            <w:pPr>
              <w:spacing w:before="120" w:after="0"/>
              <w:ind w:left="1196" w:hanging="476"/>
              <w:rPr>
                <w:rFonts w:ascii="Arial" w:eastAsia="Times New Roman" w:hAnsi="Arial" w:cs="Arial"/>
                <w:sz w:val="20"/>
              </w:rPr>
            </w:pPr>
            <w:r w:rsidRPr="00AA261E">
              <w:rPr>
                <w:rFonts w:ascii="Arial" w:eastAsia="Times New Roman" w:hAnsi="Arial" w:cs="Arial"/>
                <w:sz w:val="20"/>
              </w:rPr>
              <w:t xml:space="preserve">3.2.2 The pharmacy is happy to liaise with </w:t>
            </w:r>
            <w:r>
              <w:rPr>
                <w:rFonts w:ascii="Arial" w:eastAsia="Times New Roman" w:hAnsi="Arial" w:cs="Arial"/>
                <w:sz w:val="20"/>
              </w:rPr>
              <w:t>BSW</w:t>
            </w:r>
            <w:r w:rsidRPr="00AA261E">
              <w:rPr>
                <w:rFonts w:ascii="Arial" w:eastAsia="Times New Roman" w:hAnsi="Arial" w:cs="Arial"/>
                <w:sz w:val="20"/>
              </w:rPr>
              <w:t xml:space="preserve"> CCG</w:t>
            </w:r>
            <w:r w:rsidR="00D0653F">
              <w:rPr>
                <w:rFonts w:ascii="Arial" w:eastAsia="Times New Roman" w:hAnsi="Arial" w:cs="Arial"/>
                <w:sz w:val="20"/>
              </w:rPr>
              <w:t>/ICB</w:t>
            </w:r>
            <w:r w:rsidRPr="00AA261E">
              <w:rPr>
                <w:rFonts w:ascii="Arial" w:eastAsia="Times New Roman" w:hAnsi="Arial" w:cs="Arial"/>
                <w:sz w:val="20"/>
              </w:rPr>
              <w:t xml:space="preserve"> to audit the service so that informed decisions can be made about how to improve it. </w:t>
            </w:r>
          </w:p>
          <w:p w14:paraId="01EADA80" w14:textId="77777777" w:rsidR="005074F3" w:rsidRPr="00AA261E" w:rsidRDefault="005074F3" w:rsidP="0006030E">
            <w:pPr>
              <w:spacing w:after="0"/>
              <w:rPr>
                <w:rFonts w:ascii="Arial" w:eastAsia="Times New Roman" w:hAnsi="Arial" w:cs="Arial"/>
                <w:sz w:val="20"/>
              </w:rPr>
            </w:pPr>
          </w:p>
          <w:p w14:paraId="29CD1879" w14:textId="77777777" w:rsidR="005074F3" w:rsidRPr="00AA261E" w:rsidRDefault="005074F3" w:rsidP="0006030E">
            <w:pPr>
              <w:spacing w:after="0"/>
              <w:rPr>
                <w:rFonts w:ascii="Arial" w:eastAsia="Times New Roman" w:hAnsi="Arial" w:cs="Arial"/>
                <w:b/>
                <w:color w:val="009966"/>
                <w:sz w:val="20"/>
              </w:rPr>
            </w:pPr>
            <w:r w:rsidRPr="00AA261E">
              <w:rPr>
                <w:rFonts w:ascii="Arial" w:eastAsia="Times New Roman" w:hAnsi="Arial" w:cs="Arial"/>
                <w:b/>
                <w:color w:val="009966"/>
                <w:sz w:val="20"/>
              </w:rPr>
              <w:t>3.3</w:t>
            </w:r>
            <w:r w:rsidRPr="00AA261E">
              <w:rPr>
                <w:rFonts w:ascii="Arial" w:eastAsia="Times New Roman" w:hAnsi="Arial" w:cs="Arial"/>
                <w:b/>
                <w:color w:val="009966"/>
                <w:sz w:val="20"/>
              </w:rPr>
              <w:tab/>
              <w:t>Clinical incident reporting</w:t>
            </w:r>
          </w:p>
          <w:p w14:paraId="3C30A7BC" w14:textId="77777777" w:rsidR="005074F3" w:rsidRPr="00AA261E" w:rsidRDefault="005074F3" w:rsidP="0006030E">
            <w:pPr>
              <w:spacing w:before="120" w:after="0"/>
              <w:ind w:left="1196" w:hanging="476"/>
              <w:rPr>
                <w:rFonts w:ascii="Arial" w:eastAsia="Times New Roman" w:hAnsi="Arial" w:cs="Arial"/>
                <w:sz w:val="20"/>
              </w:rPr>
            </w:pPr>
            <w:r w:rsidRPr="00AA261E">
              <w:rPr>
                <w:rFonts w:ascii="Arial" w:eastAsia="Times New Roman" w:hAnsi="Arial" w:cs="Arial"/>
                <w:sz w:val="20"/>
              </w:rPr>
              <w:t xml:space="preserve">3.3.1 To ensure that the information contained in the agreements for this enhanced service are sufficient we would encourage contractors to feedback any adverse incidents as set out in Schedule 6 Part C (Incidents Requiring Reporting Procedure). </w:t>
            </w:r>
          </w:p>
          <w:p w14:paraId="319FB69B" w14:textId="0F5C8C74" w:rsidR="005074F3" w:rsidRPr="00AA261E" w:rsidRDefault="005074F3" w:rsidP="0006030E">
            <w:pPr>
              <w:spacing w:before="120" w:after="0"/>
              <w:ind w:left="1196" w:hanging="476"/>
              <w:rPr>
                <w:rFonts w:ascii="Arial" w:eastAsia="Times New Roman" w:hAnsi="Arial" w:cs="Arial"/>
                <w:sz w:val="20"/>
              </w:rPr>
            </w:pPr>
            <w:r w:rsidRPr="00AA261E">
              <w:rPr>
                <w:rFonts w:ascii="Arial" w:eastAsia="Times New Roman" w:hAnsi="Arial" w:cs="Arial"/>
                <w:sz w:val="20"/>
              </w:rPr>
              <w:t xml:space="preserve">3.3.2 Any incidents involving controlled drugs are legally required to be reported to the CD Accountable Officer in NHS England who is responsible for </w:t>
            </w:r>
            <w:r>
              <w:rPr>
                <w:rFonts w:ascii="Arial" w:eastAsia="Times New Roman" w:hAnsi="Arial" w:cs="Arial"/>
                <w:sz w:val="20"/>
              </w:rPr>
              <w:t>BSW CCG</w:t>
            </w:r>
            <w:r w:rsidR="00D0653F">
              <w:rPr>
                <w:rFonts w:ascii="Arial" w:eastAsia="Times New Roman" w:hAnsi="Arial" w:cs="Arial"/>
                <w:sz w:val="20"/>
              </w:rPr>
              <w:t>/ICB</w:t>
            </w:r>
            <w:r w:rsidRPr="00AA261E">
              <w:rPr>
                <w:rFonts w:ascii="Arial" w:eastAsia="Times New Roman" w:hAnsi="Arial" w:cs="Arial"/>
                <w:sz w:val="20"/>
              </w:rPr>
              <w:t>.</w:t>
            </w:r>
          </w:p>
          <w:p w14:paraId="572D33F2" w14:textId="77777777" w:rsidR="005074F3" w:rsidRPr="00AA261E" w:rsidRDefault="005074F3" w:rsidP="0006030E">
            <w:pPr>
              <w:spacing w:after="0"/>
              <w:rPr>
                <w:rFonts w:ascii="Arial" w:eastAsia="Times New Roman" w:hAnsi="Arial" w:cs="Arial"/>
                <w:color w:val="009966"/>
                <w:sz w:val="20"/>
              </w:rPr>
            </w:pPr>
          </w:p>
          <w:p w14:paraId="7C2EAA5F" w14:textId="77777777" w:rsidR="005074F3" w:rsidRPr="00AA261E" w:rsidRDefault="005074F3" w:rsidP="0006030E">
            <w:pPr>
              <w:spacing w:after="0"/>
              <w:rPr>
                <w:rFonts w:ascii="Arial" w:eastAsia="Times New Roman" w:hAnsi="Arial" w:cs="Arial"/>
                <w:b/>
                <w:color w:val="009966"/>
                <w:sz w:val="20"/>
              </w:rPr>
            </w:pPr>
            <w:r w:rsidRPr="00AA261E">
              <w:rPr>
                <w:rFonts w:ascii="Arial" w:eastAsia="Times New Roman" w:hAnsi="Arial" w:cs="Arial"/>
                <w:b/>
                <w:color w:val="009966"/>
                <w:sz w:val="20"/>
              </w:rPr>
              <w:t>3.4</w:t>
            </w:r>
            <w:r w:rsidRPr="00AA261E">
              <w:rPr>
                <w:rFonts w:ascii="Arial" w:eastAsia="Times New Roman" w:hAnsi="Arial" w:cs="Arial"/>
                <w:b/>
                <w:color w:val="009966"/>
                <w:sz w:val="20"/>
              </w:rPr>
              <w:tab/>
              <w:t>Complaints procedure</w:t>
            </w:r>
          </w:p>
          <w:p w14:paraId="254AE816" w14:textId="5D9CB37D" w:rsidR="005074F3" w:rsidRPr="0091684E" w:rsidRDefault="005074F3" w:rsidP="0006030E">
            <w:pPr>
              <w:spacing w:before="120" w:after="0"/>
              <w:ind w:left="1197" w:hanging="477"/>
              <w:rPr>
                <w:rFonts w:ascii="Arial" w:eastAsia="Times New Roman" w:hAnsi="Arial" w:cs="Arial"/>
                <w:sz w:val="20"/>
              </w:rPr>
            </w:pPr>
            <w:r w:rsidRPr="00AA261E">
              <w:rPr>
                <w:rFonts w:ascii="Arial" w:eastAsia="Times New Roman" w:hAnsi="Arial" w:cs="Arial"/>
                <w:sz w:val="20"/>
              </w:rPr>
              <w:t xml:space="preserve">3.4.1 Any complaints from patients should be dealt with via the pharmacy’s own standard complaints procedure in the first instance. If the complaint is not resolved, the patient should direct their complaint to the PALS team at </w:t>
            </w:r>
            <w:r>
              <w:rPr>
                <w:rFonts w:ascii="Arial" w:eastAsia="Times New Roman" w:hAnsi="Arial" w:cs="Arial"/>
                <w:sz w:val="20"/>
              </w:rPr>
              <w:t>BSW</w:t>
            </w:r>
            <w:r w:rsidRPr="00AA261E">
              <w:rPr>
                <w:rFonts w:ascii="Arial" w:eastAsia="Times New Roman" w:hAnsi="Arial" w:cs="Arial"/>
                <w:sz w:val="20"/>
              </w:rPr>
              <w:t xml:space="preserve"> CCG</w:t>
            </w:r>
            <w:r w:rsidR="00D0653F">
              <w:rPr>
                <w:rFonts w:ascii="Arial" w:eastAsia="Times New Roman" w:hAnsi="Arial" w:cs="Arial"/>
                <w:sz w:val="20"/>
              </w:rPr>
              <w:t>/ICB</w:t>
            </w:r>
            <w:r w:rsidRPr="00AA261E">
              <w:rPr>
                <w:rFonts w:ascii="Arial" w:eastAsia="Times New Roman" w:hAnsi="Arial" w:cs="Arial"/>
                <w:sz w:val="20"/>
              </w:rPr>
              <w:t xml:space="preserve">, who can be contacted </w:t>
            </w:r>
            <w:r>
              <w:rPr>
                <w:rFonts w:ascii="Arial" w:eastAsia="Times New Roman" w:hAnsi="Arial" w:cs="Arial"/>
                <w:sz w:val="20"/>
              </w:rPr>
              <w:t xml:space="preserve">by the </w:t>
            </w:r>
            <w:r w:rsidRPr="0091684E">
              <w:rPr>
                <w:rFonts w:ascii="Arial" w:eastAsia="Times New Roman" w:hAnsi="Arial" w:cs="Arial"/>
                <w:sz w:val="20"/>
              </w:rPr>
              <w:t xml:space="preserve">following means: </w:t>
            </w:r>
            <w:r w:rsidRPr="0091684E">
              <w:rPr>
                <w:rFonts w:ascii="Arial" w:hAnsi="Arial" w:cs="Arial"/>
                <w:spacing w:val="15"/>
                <w:sz w:val="20"/>
                <w:shd w:val="clear" w:color="auto" w:fill="FFFFFF"/>
              </w:rPr>
              <w:t>Email: </w:t>
            </w:r>
            <w:hyperlink r:id="rId15" w:history="1">
              <w:r w:rsidRPr="0091684E">
                <w:rPr>
                  <w:rFonts w:ascii="Arial" w:hAnsi="Arial" w:cs="Arial"/>
                  <w:spacing w:val="15"/>
                  <w:sz w:val="20"/>
                  <w:u w:val="single"/>
                </w:rPr>
                <w:t>scwcsu.palscomplaints@nhs.net</w:t>
              </w:r>
            </w:hyperlink>
            <w:r w:rsidRPr="0091684E">
              <w:rPr>
                <w:rFonts w:ascii="Arial" w:hAnsi="Arial" w:cs="Arial"/>
                <w:spacing w:val="15"/>
                <w:sz w:val="20"/>
                <w:shd w:val="clear" w:color="auto" w:fill="FFFFFF"/>
              </w:rPr>
              <w:t> or by phone </w:t>
            </w:r>
            <w:r w:rsidRPr="0091684E">
              <w:rPr>
                <w:rFonts w:ascii="Arial" w:hAnsi="Arial" w:cs="Arial"/>
                <w:b/>
                <w:bCs/>
                <w:spacing w:val="15"/>
                <w:sz w:val="20"/>
                <w:shd w:val="clear" w:color="auto" w:fill="FFFFFF"/>
              </w:rPr>
              <w:t>0300 561 0250</w:t>
            </w:r>
          </w:p>
          <w:p w14:paraId="45B66B49" w14:textId="77777777" w:rsidR="005074F3" w:rsidRPr="00AA261E" w:rsidRDefault="005074F3" w:rsidP="0006030E">
            <w:pPr>
              <w:spacing w:after="0"/>
              <w:rPr>
                <w:rFonts w:ascii="Arial" w:eastAsia="Times New Roman" w:hAnsi="Arial" w:cs="Arial"/>
                <w:sz w:val="20"/>
              </w:rPr>
            </w:pPr>
          </w:p>
          <w:p w14:paraId="023E9A74" w14:textId="77777777" w:rsidR="005074F3" w:rsidRPr="00AA261E" w:rsidRDefault="005074F3" w:rsidP="0006030E">
            <w:pPr>
              <w:spacing w:after="0"/>
              <w:rPr>
                <w:rFonts w:ascii="Arial" w:eastAsia="Times New Roman" w:hAnsi="Arial" w:cs="Arial"/>
                <w:b/>
                <w:color w:val="009966"/>
                <w:sz w:val="20"/>
              </w:rPr>
            </w:pPr>
            <w:r w:rsidRPr="00AA261E">
              <w:rPr>
                <w:rFonts w:ascii="Arial" w:eastAsia="Times New Roman" w:hAnsi="Arial" w:cs="Arial"/>
                <w:b/>
                <w:color w:val="009966"/>
                <w:sz w:val="20"/>
              </w:rPr>
              <w:t xml:space="preserve">3.5 </w:t>
            </w:r>
            <w:r w:rsidRPr="00AA261E">
              <w:rPr>
                <w:rFonts w:ascii="Arial" w:eastAsia="Times New Roman" w:hAnsi="Arial" w:cs="Arial"/>
                <w:b/>
                <w:color w:val="009966"/>
                <w:sz w:val="20"/>
              </w:rPr>
              <w:tab/>
              <w:t>Financial details</w:t>
            </w:r>
          </w:p>
          <w:p w14:paraId="36B7F9D5" w14:textId="4DCAFE61" w:rsidR="005074F3" w:rsidRPr="00AA261E" w:rsidRDefault="005074F3" w:rsidP="0006030E">
            <w:pPr>
              <w:spacing w:before="120" w:after="0"/>
              <w:ind w:left="1197" w:hanging="477"/>
              <w:rPr>
                <w:rFonts w:ascii="Arial" w:eastAsia="Times New Roman" w:hAnsi="Arial" w:cs="Arial"/>
                <w:sz w:val="20"/>
              </w:rPr>
            </w:pPr>
            <w:r w:rsidRPr="00AA261E">
              <w:rPr>
                <w:rFonts w:ascii="Arial" w:eastAsia="Times New Roman" w:hAnsi="Arial" w:cs="Arial"/>
                <w:sz w:val="20"/>
              </w:rPr>
              <w:t xml:space="preserve">3.5.1 For patients that are normally exempt from prescription charges, </w:t>
            </w:r>
            <w:r>
              <w:rPr>
                <w:rFonts w:ascii="Arial" w:eastAsia="Times New Roman" w:hAnsi="Arial" w:cs="Arial"/>
                <w:sz w:val="20"/>
              </w:rPr>
              <w:t>BSW</w:t>
            </w:r>
            <w:r w:rsidRPr="00AA261E">
              <w:rPr>
                <w:rFonts w:ascii="Arial" w:eastAsia="Times New Roman" w:hAnsi="Arial" w:cs="Arial"/>
                <w:sz w:val="20"/>
              </w:rPr>
              <w:t xml:space="preserve"> CCG</w:t>
            </w:r>
            <w:r w:rsidR="00D0653F">
              <w:rPr>
                <w:rFonts w:ascii="Arial" w:eastAsia="Times New Roman" w:hAnsi="Arial" w:cs="Arial"/>
                <w:sz w:val="20"/>
              </w:rPr>
              <w:t>/ICB</w:t>
            </w:r>
            <w:r w:rsidRPr="00AA261E">
              <w:rPr>
                <w:rFonts w:ascii="Arial" w:eastAsia="Times New Roman" w:hAnsi="Arial" w:cs="Arial"/>
                <w:sz w:val="20"/>
              </w:rPr>
              <w:t xml:space="preserve"> will reimburse the pharmacy at the</w:t>
            </w:r>
            <w:r>
              <w:rPr>
                <w:rFonts w:ascii="Arial" w:eastAsia="Times New Roman" w:hAnsi="Arial" w:cs="Arial"/>
                <w:sz w:val="20"/>
              </w:rPr>
              <w:t xml:space="preserve"> drug tariff </w:t>
            </w:r>
            <w:proofErr w:type="gramStart"/>
            <w:r>
              <w:rPr>
                <w:rFonts w:ascii="Arial" w:eastAsia="Times New Roman" w:hAnsi="Arial" w:cs="Arial"/>
                <w:sz w:val="20"/>
              </w:rPr>
              <w:t xml:space="preserve">or </w:t>
            </w:r>
            <w:r w:rsidRPr="00AA261E">
              <w:rPr>
                <w:rFonts w:ascii="Arial" w:eastAsia="Times New Roman" w:hAnsi="Arial" w:cs="Arial"/>
                <w:sz w:val="20"/>
              </w:rPr>
              <w:t xml:space="preserve"> trade</w:t>
            </w:r>
            <w:proofErr w:type="gramEnd"/>
            <w:r w:rsidRPr="00AA261E">
              <w:rPr>
                <w:rFonts w:ascii="Arial" w:eastAsia="Times New Roman" w:hAnsi="Arial" w:cs="Arial"/>
                <w:sz w:val="20"/>
              </w:rPr>
              <w:t xml:space="preserve"> price</w:t>
            </w:r>
            <w:r>
              <w:rPr>
                <w:rFonts w:ascii="Arial" w:eastAsia="Times New Roman" w:hAnsi="Arial" w:cs="Arial"/>
                <w:sz w:val="20"/>
              </w:rPr>
              <w:t xml:space="preserve"> for brands</w:t>
            </w:r>
            <w:r w:rsidRPr="00AA261E">
              <w:rPr>
                <w:rFonts w:ascii="Arial" w:eastAsia="Times New Roman" w:hAnsi="Arial" w:cs="Arial"/>
                <w:sz w:val="20"/>
              </w:rPr>
              <w:t xml:space="preserve"> of the medicine (</w:t>
            </w:r>
            <w:proofErr w:type="spellStart"/>
            <w:r w:rsidRPr="00AA261E">
              <w:rPr>
                <w:rFonts w:ascii="Arial" w:eastAsia="Times New Roman" w:hAnsi="Arial" w:cs="Arial"/>
                <w:sz w:val="20"/>
              </w:rPr>
              <w:t>incl.VAT</w:t>
            </w:r>
            <w:proofErr w:type="spellEnd"/>
            <w:r w:rsidRPr="00AA261E">
              <w:rPr>
                <w:rFonts w:ascii="Arial" w:eastAsia="Times New Roman" w:hAnsi="Arial" w:cs="Arial"/>
                <w:sz w:val="20"/>
              </w:rPr>
              <w:t>) PLUS a consultation fee of £10 per consultation with an additional £2 dispensing fee for each item over and above the first item.</w:t>
            </w:r>
          </w:p>
          <w:p w14:paraId="4AF821DE" w14:textId="6C5AD22B" w:rsidR="005074F3" w:rsidRPr="00AA261E" w:rsidRDefault="005074F3" w:rsidP="0006030E">
            <w:pPr>
              <w:spacing w:before="120" w:after="0"/>
              <w:ind w:left="1197" w:hanging="477"/>
              <w:rPr>
                <w:rFonts w:ascii="Arial" w:eastAsia="Times New Roman" w:hAnsi="Arial" w:cs="Arial"/>
                <w:sz w:val="20"/>
              </w:rPr>
            </w:pPr>
            <w:r w:rsidRPr="00AA261E">
              <w:rPr>
                <w:rFonts w:ascii="Arial" w:eastAsia="Times New Roman" w:hAnsi="Arial" w:cs="Arial"/>
                <w:sz w:val="20"/>
              </w:rPr>
              <w:t>3.5.2 For patients who normally are not exempt from prescription charges, the pharmacist would normally make a private supply (not as part of this agreement) unless the patient is unable to pay, in which case pharmacy staff will take a fee equivalent to the NHS prescription charge (currently £</w:t>
            </w:r>
            <w:r>
              <w:rPr>
                <w:rFonts w:ascii="Arial" w:eastAsia="Times New Roman" w:hAnsi="Arial" w:cs="Arial"/>
                <w:sz w:val="20"/>
              </w:rPr>
              <w:t>9.35</w:t>
            </w:r>
            <w:r w:rsidRPr="00AA261E">
              <w:rPr>
                <w:rFonts w:ascii="Arial" w:eastAsia="Times New Roman" w:hAnsi="Arial" w:cs="Arial"/>
                <w:sz w:val="20"/>
              </w:rPr>
              <w:t xml:space="preserve"> per item) and </w:t>
            </w:r>
            <w:r>
              <w:rPr>
                <w:rFonts w:ascii="Arial" w:eastAsia="Times New Roman" w:hAnsi="Arial" w:cs="Arial"/>
                <w:sz w:val="20"/>
              </w:rPr>
              <w:t>BSW</w:t>
            </w:r>
            <w:r w:rsidRPr="00AA261E">
              <w:rPr>
                <w:rFonts w:ascii="Arial" w:eastAsia="Times New Roman" w:hAnsi="Arial" w:cs="Arial"/>
                <w:sz w:val="20"/>
              </w:rPr>
              <w:t xml:space="preserve"> CCG</w:t>
            </w:r>
            <w:r w:rsidR="00D0653F">
              <w:rPr>
                <w:rFonts w:ascii="Arial" w:eastAsia="Times New Roman" w:hAnsi="Arial" w:cs="Arial"/>
                <w:sz w:val="20"/>
              </w:rPr>
              <w:t>/ICB</w:t>
            </w:r>
            <w:r w:rsidRPr="00AA261E">
              <w:rPr>
                <w:rFonts w:ascii="Arial" w:eastAsia="Times New Roman" w:hAnsi="Arial" w:cs="Arial"/>
                <w:sz w:val="20"/>
              </w:rPr>
              <w:t xml:space="preserve"> will reimburse the pharmacy at the trade price of the medicine (inc. VAT) plus a consultation fee of £10</w:t>
            </w:r>
          </w:p>
          <w:p w14:paraId="2C38290D" w14:textId="77777777" w:rsidR="005074F3" w:rsidRDefault="005074F3" w:rsidP="0006030E">
            <w:pPr>
              <w:spacing w:before="120" w:after="0"/>
              <w:ind w:left="1197" w:hanging="477"/>
              <w:rPr>
                <w:rFonts w:ascii="Arial" w:eastAsia="Times New Roman" w:hAnsi="Arial" w:cs="Arial"/>
                <w:sz w:val="20"/>
              </w:rPr>
            </w:pPr>
            <w:r w:rsidRPr="00AA261E">
              <w:rPr>
                <w:rFonts w:ascii="Arial" w:eastAsia="Times New Roman" w:hAnsi="Arial" w:cs="Arial"/>
                <w:sz w:val="20"/>
              </w:rPr>
              <w:t>3.5.3 Claims for payment should be sent via PharmOutcomes</w:t>
            </w:r>
            <w:r>
              <w:rPr>
                <w:rFonts w:ascii="Arial" w:eastAsia="Times New Roman" w:hAnsi="Arial" w:cs="Arial"/>
                <w:sz w:val="20"/>
              </w:rPr>
              <w:t>.</w:t>
            </w:r>
          </w:p>
          <w:p w14:paraId="018BA4AE" w14:textId="77777777" w:rsidR="005074F3" w:rsidRPr="00AA261E" w:rsidRDefault="005074F3" w:rsidP="0006030E">
            <w:pPr>
              <w:spacing w:before="120" w:after="0"/>
              <w:ind w:left="1197" w:hanging="477"/>
              <w:rPr>
                <w:rFonts w:ascii="Arial" w:eastAsia="Times New Roman" w:hAnsi="Arial" w:cs="Arial"/>
                <w:b/>
                <w:color w:val="009966"/>
                <w:sz w:val="20"/>
              </w:rPr>
            </w:pPr>
          </w:p>
        </w:tc>
      </w:tr>
      <w:tr w:rsidR="005074F3" w:rsidRPr="00AA261E" w14:paraId="630A5C00" w14:textId="77777777" w:rsidTr="0006030E">
        <w:trPr>
          <w:trHeight w:val="291"/>
        </w:trPr>
        <w:tc>
          <w:tcPr>
            <w:tcW w:w="5000" w:type="pct"/>
            <w:shd w:val="clear" w:color="auto" w:fill="595959"/>
          </w:tcPr>
          <w:p w14:paraId="61BB21BE" w14:textId="77777777" w:rsidR="005074F3" w:rsidRPr="00AA261E" w:rsidRDefault="005074F3" w:rsidP="0006030E">
            <w:pPr>
              <w:spacing w:after="0" w:line="276" w:lineRule="auto"/>
              <w:rPr>
                <w:rFonts w:ascii="Arial" w:eastAsia="Times New Roman" w:hAnsi="Arial" w:cs="Arial"/>
                <w:b/>
                <w:color w:val="F79646"/>
                <w:sz w:val="20"/>
              </w:rPr>
            </w:pPr>
            <w:r w:rsidRPr="00AA261E">
              <w:rPr>
                <w:rFonts w:ascii="Arial" w:eastAsia="Times New Roman" w:hAnsi="Arial" w:cs="Arial"/>
                <w:b/>
                <w:color w:val="F79646"/>
                <w:sz w:val="20"/>
              </w:rPr>
              <w:lastRenderedPageBreak/>
              <w:t>4.</w:t>
            </w:r>
            <w:r w:rsidRPr="00AA261E">
              <w:rPr>
                <w:rFonts w:ascii="Arial" w:eastAsia="Times New Roman" w:hAnsi="Arial" w:cs="Arial"/>
                <w:b/>
                <w:color w:val="F79646"/>
                <w:sz w:val="20"/>
              </w:rPr>
              <w:tab/>
              <w:t>Applicable Service Standards</w:t>
            </w:r>
          </w:p>
        </w:tc>
      </w:tr>
      <w:tr w:rsidR="005074F3" w:rsidRPr="00AA261E" w14:paraId="75C9B6E6" w14:textId="77777777" w:rsidTr="0006030E">
        <w:tc>
          <w:tcPr>
            <w:tcW w:w="5000" w:type="pct"/>
            <w:shd w:val="clear" w:color="auto" w:fill="auto"/>
          </w:tcPr>
          <w:p w14:paraId="1F784E02" w14:textId="77777777" w:rsidR="005074F3" w:rsidRPr="00AA261E" w:rsidRDefault="005074F3" w:rsidP="0006030E">
            <w:pPr>
              <w:spacing w:after="0"/>
              <w:rPr>
                <w:rFonts w:ascii="Arial" w:eastAsia="Times New Roman" w:hAnsi="Arial" w:cs="Arial"/>
                <w:sz w:val="20"/>
              </w:rPr>
            </w:pPr>
          </w:p>
          <w:p w14:paraId="65556CAE" w14:textId="77777777" w:rsidR="005074F3" w:rsidRPr="00AA261E" w:rsidRDefault="005074F3" w:rsidP="0006030E">
            <w:pPr>
              <w:spacing w:after="0"/>
              <w:rPr>
                <w:rFonts w:ascii="Arial" w:eastAsia="Times New Roman" w:hAnsi="Arial" w:cs="Arial"/>
                <w:b/>
                <w:color w:val="009966"/>
                <w:sz w:val="20"/>
              </w:rPr>
            </w:pPr>
            <w:r w:rsidRPr="00AA261E">
              <w:rPr>
                <w:rFonts w:ascii="Arial" w:eastAsia="Times New Roman" w:hAnsi="Arial" w:cs="Arial"/>
                <w:b/>
                <w:color w:val="009966"/>
                <w:sz w:val="20"/>
              </w:rPr>
              <w:t>4.1 Monitoring Arrangements</w:t>
            </w:r>
          </w:p>
          <w:p w14:paraId="193733C4" w14:textId="77777777" w:rsidR="005074F3" w:rsidRPr="00AA261E" w:rsidRDefault="005074F3" w:rsidP="0006030E">
            <w:pPr>
              <w:spacing w:before="120"/>
              <w:rPr>
                <w:rFonts w:ascii="Arial" w:eastAsia="Times New Roman" w:hAnsi="Arial" w:cs="Arial"/>
                <w:sz w:val="20"/>
              </w:rPr>
            </w:pPr>
            <w:r w:rsidRPr="00AA261E">
              <w:rPr>
                <w:rFonts w:ascii="Arial" w:eastAsia="Times New Roman" w:hAnsi="Arial" w:cs="Arial"/>
                <w:sz w:val="20"/>
              </w:rPr>
              <w:t>Not applicable</w:t>
            </w:r>
          </w:p>
        </w:tc>
      </w:tr>
      <w:tr w:rsidR="005074F3" w:rsidRPr="00AA261E" w14:paraId="35AAFDDA" w14:textId="77777777" w:rsidTr="0006030E">
        <w:tc>
          <w:tcPr>
            <w:tcW w:w="5000" w:type="pct"/>
            <w:shd w:val="clear" w:color="auto" w:fill="595959"/>
          </w:tcPr>
          <w:p w14:paraId="567A8772" w14:textId="77777777" w:rsidR="005074F3" w:rsidRPr="00AA261E" w:rsidRDefault="005074F3" w:rsidP="0006030E">
            <w:pPr>
              <w:spacing w:after="0" w:line="276" w:lineRule="auto"/>
              <w:rPr>
                <w:rFonts w:ascii="Arial" w:eastAsia="Times New Roman" w:hAnsi="Arial" w:cs="Arial"/>
                <w:b/>
                <w:color w:val="F79646"/>
                <w:sz w:val="20"/>
              </w:rPr>
            </w:pPr>
            <w:r w:rsidRPr="00AA261E">
              <w:rPr>
                <w:rFonts w:ascii="Arial" w:eastAsia="Times New Roman" w:hAnsi="Arial" w:cs="Arial"/>
                <w:b/>
                <w:color w:val="F79646"/>
                <w:sz w:val="20"/>
              </w:rPr>
              <w:t>5.</w:t>
            </w:r>
            <w:r w:rsidRPr="00AA261E">
              <w:rPr>
                <w:rFonts w:ascii="Arial" w:eastAsia="Times New Roman" w:hAnsi="Arial" w:cs="Arial"/>
                <w:b/>
                <w:color w:val="F79646"/>
                <w:sz w:val="20"/>
              </w:rPr>
              <w:tab/>
              <w:t>Applicable quality requirements and CQUIN goals</w:t>
            </w:r>
          </w:p>
        </w:tc>
      </w:tr>
      <w:tr w:rsidR="005074F3" w:rsidRPr="00AA261E" w14:paraId="63E8F0AD" w14:textId="77777777" w:rsidTr="0006030E">
        <w:tc>
          <w:tcPr>
            <w:tcW w:w="5000" w:type="pct"/>
            <w:shd w:val="clear" w:color="auto" w:fill="auto"/>
          </w:tcPr>
          <w:p w14:paraId="7BD95B13" w14:textId="77777777" w:rsidR="005074F3" w:rsidRPr="00AA261E" w:rsidRDefault="005074F3" w:rsidP="0006030E">
            <w:pPr>
              <w:spacing w:after="0"/>
              <w:rPr>
                <w:rFonts w:ascii="Arial" w:eastAsia="Times New Roman" w:hAnsi="Arial" w:cs="Arial"/>
                <w:sz w:val="20"/>
              </w:rPr>
            </w:pPr>
          </w:p>
          <w:p w14:paraId="5C87E1A9" w14:textId="77777777" w:rsidR="005074F3" w:rsidRPr="00AA261E" w:rsidRDefault="005074F3" w:rsidP="0006030E">
            <w:pPr>
              <w:spacing w:after="0"/>
              <w:rPr>
                <w:rFonts w:ascii="Arial" w:eastAsia="Times New Roman" w:hAnsi="Arial" w:cs="Arial"/>
                <w:sz w:val="20"/>
              </w:rPr>
            </w:pPr>
            <w:r w:rsidRPr="00AA261E">
              <w:rPr>
                <w:rFonts w:ascii="Arial" w:eastAsia="Times New Roman" w:hAnsi="Arial" w:cs="Arial"/>
                <w:sz w:val="20"/>
              </w:rPr>
              <w:t>Not applicable.</w:t>
            </w:r>
          </w:p>
        </w:tc>
      </w:tr>
      <w:tr w:rsidR="005074F3" w:rsidRPr="00AA261E" w14:paraId="370E5495" w14:textId="77777777" w:rsidTr="0006030E">
        <w:tc>
          <w:tcPr>
            <w:tcW w:w="5000" w:type="pct"/>
            <w:shd w:val="clear" w:color="auto" w:fill="595959"/>
          </w:tcPr>
          <w:p w14:paraId="7A660658" w14:textId="77777777" w:rsidR="005074F3" w:rsidRPr="00AA261E" w:rsidRDefault="005074F3" w:rsidP="0006030E">
            <w:pPr>
              <w:spacing w:after="0" w:line="276" w:lineRule="auto"/>
              <w:rPr>
                <w:rFonts w:ascii="Arial" w:eastAsia="Times New Roman" w:hAnsi="Arial" w:cs="Arial"/>
                <w:b/>
                <w:color w:val="F79646"/>
                <w:sz w:val="20"/>
              </w:rPr>
            </w:pPr>
            <w:r w:rsidRPr="00AA261E">
              <w:rPr>
                <w:rFonts w:ascii="Arial" w:eastAsia="Times New Roman" w:hAnsi="Arial" w:cs="Arial"/>
                <w:b/>
                <w:color w:val="F79646"/>
                <w:sz w:val="20"/>
              </w:rPr>
              <w:t>6.</w:t>
            </w:r>
            <w:r w:rsidRPr="00AA261E">
              <w:rPr>
                <w:rFonts w:ascii="Arial" w:eastAsia="Times New Roman" w:hAnsi="Arial" w:cs="Arial"/>
                <w:b/>
                <w:color w:val="F79646"/>
                <w:sz w:val="20"/>
              </w:rPr>
              <w:tab/>
              <w:t>Location of Provider Premises</w:t>
            </w:r>
          </w:p>
        </w:tc>
      </w:tr>
      <w:tr w:rsidR="005074F3" w:rsidRPr="00AA261E" w14:paraId="6B816476" w14:textId="77777777" w:rsidTr="0006030E">
        <w:tc>
          <w:tcPr>
            <w:tcW w:w="5000" w:type="pct"/>
            <w:shd w:val="clear" w:color="auto" w:fill="auto"/>
          </w:tcPr>
          <w:p w14:paraId="3BCFA049" w14:textId="77777777" w:rsidR="005074F3" w:rsidRPr="00AA261E" w:rsidRDefault="005074F3" w:rsidP="0006030E">
            <w:pPr>
              <w:spacing w:after="0"/>
              <w:rPr>
                <w:rFonts w:ascii="Arial" w:eastAsia="Times New Roman" w:hAnsi="Arial" w:cs="Arial"/>
                <w:sz w:val="20"/>
              </w:rPr>
            </w:pPr>
          </w:p>
          <w:p w14:paraId="2744E74A" w14:textId="2D4FA13A" w:rsidR="005074F3" w:rsidRDefault="005074F3" w:rsidP="005074F3">
            <w:pPr>
              <w:spacing w:after="0"/>
              <w:rPr>
                <w:rFonts w:ascii="Arial" w:eastAsia="Times New Roman" w:hAnsi="Arial" w:cs="Arial"/>
                <w:b/>
                <w:color w:val="009966"/>
                <w:sz w:val="20"/>
              </w:rPr>
            </w:pPr>
            <w:r w:rsidRPr="00AA261E">
              <w:rPr>
                <w:rFonts w:ascii="Arial" w:eastAsia="Times New Roman" w:hAnsi="Arial" w:cs="Arial"/>
                <w:b/>
                <w:color w:val="009966"/>
                <w:sz w:val="20"/>
              </w:rPr>
              <w:t>The Provider’s Premises are located at:</w:t>
            </w:r>
          </w:p>
          <w:p w14:paraId="62E8F207" w14:textId="00E7EFF3" w:rsidR="0024296F" w:rsidRPr="00AA261E" w:rsidRDefault="0024296F" w:rsidP="005074F3">
            <w:pPr>
              <w:spacing w:after="0"/>
              <w:rPr>
                <w:rFonts w:ascii="Arial" w:eastAsia="Times New Roman" w:hAnsi="Arial" w:cs="Arial"/>
                <w:b/>
                <w:color w:val="009966"/>
                <w:sz w:val="20"/>
              </w:rPr>
            </w:pPr>
            <w:r w:rsidRPr="0024296F">
              <w:rPr>
                <w:rFonts w:ascii="Arial" w:eastAsia="Times New Roman" w:hAnsi="Arial" w:cs="Arial"/>
                <w:b/>
                <w:color w:val="009966"/>
                <w:sz w:val="20"/>
                <w:highlight w:val="yellow"/>
              </w:rPr>
              <w:t>xxx</w:t>
            </w:r>
          </w:p>
          <w:p w14:paraId="3B69F8FA" w14:textId="037EF8A3" w:rsidR="005074F3" w:rsidRPr="005074F3" w:rsidRDefault="005074F3" w:rsidP="005074F3">
            <w:pPr>
              <w:spacing w:after="0"/>
              <w:rPr>
                <w:rFonts w:ascii="Arial" w:eastAsia="Times New Roman" w:hAnsi="Arial" w:cs="Arial"/>
                <w:b/>
                <w:sz w:val="20"/>
              </w:rPr>
            </w:pPr>
          </w:p>
        </w:tc>
      </w:tr>
    </w:tbl>
    <w:p w14:paraId="55AB57B9" w14:textId="77777777" w:rsidR="005074F3" w:rsidRDefault="005074F3" w:rsidP="005074F3">
      <w:pPr>
        <w:rPr>
          <w:rFonts w:ascii="Calibri" w:eastAsia="Times New Roman" w:hAnsi="Calibri" w:cs="Times New Roman"/>
          <w:b/>
        </w:rPr>
        <w:sectPr w:rsidR="005074F3" w:rsidSect="00CE53D4">
          <w:headerReference w:type="even" r:id="rId16"/>
          <w:headerReference w:type="default" r:id="rId17"/>
          <w:footerReference w:type="even" r:id="rId18"/>
          <w:footerReference w:type="default" r:id="rId19"/>
          <w:footerReference w:type="first" r:id="rId20"/>
          <w:pgSz w:w="11900" w:h="16840"/>
          <w:pgMar w:top="1440" w:right="1440" w:bottom="1440" w:left="1440" w:header="709" w:footer="709" w:gutter="0"/>
          <w:cols w:space="708"/>
          <w:docGrid w:linePitch="326"/>
        </w:sectPr>
      </w:pPr>
    </w:p>
    <w:p w14:paraId="6C04424A" w14:textId="1062B8A4" w:rsidR="005074F3" w:rsidRPr="00FD5A7A" w:rsidRDefault="005074F3" w:rsidP="00FD5A7A">
      <w:pPr>
        <w:pStyle w:val="Heading3"/>
        <w:numPr>
          <w:ilvl w:val="0"/>
          <w:numId w:val="49"/>
        </w:numPr>
        <w:rPr>
          <w:rFonts w:ascii="Arial" w:hAnsi="Arial" w:cs="Arial"/>
          <w:b/>
          <w:color w:val="auto"/>
        </w:rPr>
      </w:pPr>
      <w:r w:rsidRPr="00FD5A7A">
        <w:rPr>
          <w:rFonts w:ascii="Arial" w:hAnsi="Arial" w:cs="Arial"/>
          <w:color w:val="auto"/>
          <w:sz w:val="20"/>
        </w:rPr>
        <w:lastRenderedPageBreak/>
        <w:t xml:space="preserve"> </w:t>
      </w:r>
      <w:r w:rsidRPr="00FD5A7A">
        <w:rPr>
          <w:rFonts w:ascii="Arial" w:hAnsi="Arial" w:cs="Arial"/>
          <w:b/>
          <w:bCs/>
          <w:color w:val="auto"/>
          <w:sz w:val="20"/>
        </w:rPr>
        <w:t>Community Pharmacy PGD LES</w:t>
      </w:r>
    </w:p>
    <w:p w14:paraId="7A6FFA9A" w14:textId="77777777" w:rsidR="005074F3" w:rsidRDefault="005074F3" w:rsidP="005074F3">
      <w:pPr>
        <w:spacing w:after="0"/>
        <w:jc w:val="both"/>
        <w:rPr>
          <w:rFonts w:ascii="Arial" w:hAnsi="Arial" w:cs="Arial"/>
          <w:sz w:val="20"/>
        </w:rPr>
      </w:pPr>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2945"/>
        <w:gridCol w:w="5306"/>
      </w:tblGrid>
      <w:tr w:rsidR="005074F3" w14:paraId="75B40DF5" w14:textId="77777777" w:rsidTr="00FF675B">
        <w:trPr>
          <w:trHeight w:val="290"/>
        </w:trPr>
        <w:tc>
          <w:tcPr>
            <w:tcW w:w="2945" w:type="dxa"/>
            <w:tcBorders>
              <w:top w:val="single" w:sz="4" w:space="0" w:color="auto"/>
              <w:left w:val="single" w:sz="4" w:space="0" w:color="auto"/>
              <w:bottom w:val="single" w:sz="4" w:space="0" w:color="auto"/>
              <w:right w:val="single" w:sz="4" w:space="0" w:color="auto"/>
            </w:tcBorders>
            <w:hideMark/>
          </w:tcPr>
          <w:p w14:paraId="34EDF18A" w14:textId="77777777" w:rsidR="005074F3" w:rsidRPr="00FF675B" w:rsidRDefault="005074F3" w:rsidP="0006030E">
            <w:pPr>
              <w:spacing w:after="0" w:line="360" w:lineRule="auto"/>
              <w:rPr>
                <w:rFonts w:ascii="Arial" w:hAnsi="Arial" w:cs="Arial"/>
                <w:b/>
                <w:sz w:val="20"/>
                <w:szCs w:val="16"/>
              </w:rPr>
            </w:pPr>
            <w:r w:rsidRPr="00FF675B">
              <w:rPr>
                <w:rFonts w:ascii="Arial" w:hAnsi="Arial" w:cs="Arial"/>
                <w:b/>
                <w:sz w:val="20"/>
                <w:szCs w:val="16"/>
              </w:rPr>
              <w:t>Service Specification No.</w:t>
            </w:r>
          </w:p>
        </w:tc>
        <w:tc>
          <w:tcPr>
            <w:tcW w:w="5306" w:type="dxa"/>
            <w:tcBorders>
              <w:top w:val="single" w:sz="4" w:space="0" w:color="auto"/>
              <w:left w:val="single" w:sz="4" w:space="0" w:color="auto"/>
              <w:bottom w:val="single" w:sz="4" w:space="0" w:color="auto"/>
              <w:right w:val="single" w:sz="4" w:space="0" w:color="auto"/>
            </w:tcBorders>
          </w:tcPr>
          <w:p w14:paraId="2757FDE5" w14:textId="77777777" w:rsidR="005074F3" w:rsidRPr="00460C5B" w:rsidRDefault="005074F3" w:rsidP="0006030E">
            <w:pPr>
              <w:spacing w:after="0"/>
              <w:rPr>
                <w:rFonts w:ascii="Arial" w:hAnsi="Arial" w:cs="Arial"/>
                <w:b/>
                <w:bCs/>
                <w:sz w:val="20"/>
              </w:rPr>
            </w:pPr>
            <w:r w:rsidRPr="00460C5B">
              <w:rPr>
                <w:rFonts w:ascii="Arial" w:hAnsi="Arial" w:cs="Arial"/>
                <w:b/>
                <w:bCs/>
                <w:sz w:val="20"/>
              </w:rPr>
              <w:t>2</w:t>
            </w:r>
          </w:p>
        </w:tc>
      </w:tr>
      <w:tr w:rsidR="005074F3" w14:paraId="29CD5F34" w14:textId="77777777" w:rsidTr="0006030E">
        <w:trPr>
          <w:trHeight w:val="397"/>
        </w:trPr>
        <w:tc>
          <w:tcPr>
            <w:tcW w:w="2945" w:type="dxa"/>
            <w:tcBorders>
              <w:top w:val="single" w:sz="4" w:space="0" w:color="auto"/>
              <w:left w:val="single" w:sz="4" w:space="0" w:color="auto"/>
              <w:bottom w:val="single" w:sz="4" w:space="0" w:color="auto"/>
              <w:right w:val="single" w:sz="4" w:space="0" w:color="auto"/>
            </w:tcBorders>
            <w:hideMark/>
          </w:tcPr>
          <w:p w14:paraId="1788730E" w14:textId="77777777" w:rsidR="005074F3" w:rsidRPr="00FF675B" w:rsidRDefault="005074F3" w:rsidP="0006030E">
            <w:pPr>
              <w:spacing w:after="0" w:line="360" w:lineRule="auto"/>
              <w:rPr>
                <w:rFonts w:ascii="Arial" w:hAnsi="Arial" w:cs="Arial"/>
                <w:b/>
                <w:sz w:val="20"/>
                <w:szCs w:val="16"/>
              </w:rPr>
            </w:pPr>
            <w:r w:rsidRPr="00FF675B">
              <w:rPr>
                <w:rFonts w:ascii="Arial" w:hAnsi="Arial" w:cs="Arial"/>
                <w:b/>
                <w:sz w:val="20"/>
                <w:szCs w:val="16"/>
              </w:rPr>
              <w:t>Service</w:t>
            </w:r>
          </w:p>
        </w:tc>
        <w:tc>
          <w:tcPr>
            <w:tcW w:w="5306" w:type="dxa"/>
            <w:tcBorders>
              <w:top w:val="single" w:sz="4" w:space="0" w:color="auto"/>
              <w:left w:val="single" w:sz="4" w:space="0" w:color="auto"/>
              <w:bottom w:val="single" w:sz="4" w:space="0" w:color="auto"/>
              <w:right w:val="single" w:sz="4" w:space="0" w:color="auto"/>
            </w:tcBorders>
          </w:tcPr>
          <w:p w14:paraId="68B2AE16" w14:textId="77777777" w:rsidR="005074F3" w:rsidRPr="00771EB3" w:rsidRDefault="005074F3" w:rsidP="0006030E">
            <w:pPr>
              <w:spacing w:after="0"/>
              <w:rPr>
                <w:rFonts w:ascii="Arial" w:hAnsi="Arial" w:cs="Arial"/>
                <w:sz w:val="20"/>
              </w:rPr>
            </w:pPr>
            <w:r>
              <w:rPr>
                <w:rFonts w:ascii="Arial" w:hAnsi="Arial" w:cs="Arial"/>
                <w:sz w:val="20"/>
              </w:rPr>
              <w:t>Community Pharmacy PGD LES</w:t>
            </w:r>
          </w:p>
        </w:tc>
      </w:tr>
      <w:tr w:rsidR="005074F3" w14:paraId="57E787E2" w14:textId="77777777" w:rsidTr="0006030E">
        <w:trPr>
          <w:trHeight w:val="397"/>
        </w:trPr>
        <w:tc>
          <w:tcPr>
            <w:tcW w:w="2945" w:type="dxa"/>
            <w:tcBorders>
              <w:top w:val="single" w:sz="4" w:space="0" w:color="auto"/>
              <w:left w:val="single" w:sz="4" w:space="0" w:color="auto"/>
              <w:bottom w:val="single" w:sz="4" w:space="0" w:color="auto"/>
              <w:right w:val="single" w:sz="4" w:space="0" w:color="auto"/>
            </w:tcBorders>
            <w:hideMark/>
          </w:tcPr>
          <w:p w14:paraId="46CA263B" w14:textId="77777777" w:rsidR="005074F3" w:rsidRPr="00FF675B" w:rsidRDefault="005074F3" w:rsidP="0006030E">
            <w:pPr>
              <w:spacing w:after="0" w:line="360" w:lineRule="auto"/>
              <w:rPr>
                <w:rFonts w:ascii="Arial" w:hAnsi="Arial" w:cs="Arial"/>
                <w:b/>
                <w:sz w:val="20"/>
                <w:szCs w:val="16"/>
              </w:rPr>
            </w:pPr>
            <w:r w:rsidRPr="00FF675B">
              <w:rPr>
                <w:rFonts w:ascii="Arial" w:hAnsi="Arial" w:cs="Arial"/>
                <w:b/>
                <w:sz w:val="20"/>
                <w:szCs w:val="16"/>
              </w:rPr>
              <w:t>Commissioner Lead</w:t>
            </w:r>
          </w:p>
        </w:tc>
        <w:tc>
          <w:tcPr>
            <w:tcW w:w="5306" w:type="dxa"/>
            <w:tcBorders>
              <w:top w:val="single" w:sz="4" w:space="0" w:color="auto"/>
              <w:left w:val="single" w:sz="4" w:space="0" w:color="auto"/>
              <w:bottom w:val="single" w:sz="4" w:space="0" w:color="auto"/>
              <w:right w:val="single" w:sz="4" w:space="0" w:color="auto"/>
            </w:tcBorders>
          </w:tcPr>
          <w:p w14:paraId="54298531" w14:textId="077236D3" w:rsidR="005074F3" w:rsidRPr="00771EB3" w:rsidRDefault="009F4C1C" w:rsidP="0006030E">
            <w:pPr>
              <w:spacing w:after="0"/>
              <w:rPr>
                <w:rFonts w:ascii="Arial" w:hAnsi="Arial" w:cs="Arial"/>
                <w:sz w:val="20"/>
              </w:rPr>
            </w:pPr>
            <w:r w:rsidRPr="008B00F0">
              <w:rPr>
                <w:rFonts w:ascii="Arial" w:hAnsi="Arial" w:cs="Arial"/>
                <w:sz w:val="20"/>
              </w:rPr>
              <w:t xml:space="preserve">Helen Wilkinson, ICS Community Pharmacy Clinical Lead, Bath and </w:t>
            </w:r>
            <w:proofErr w:type="gramStart"/>
            <w:r w:rsidRPr="008B00F0">
              <w:rPr>
                <w:rFonts w:ascii="Arial" w:hAnsi="Arial" w:cs="Arial"/>
                <w:sz w:val="20"/>
              </w:rPr>
              <w:t>North East</w:t>
            </w:r>
            <w:proofErr w:type="gramEnd"/>
            <w:r w:rsidRPr="008B00F0">
              <w:rPr>
                <w:rFonts w:ascii="Arial" w:hAnsi="Arial" w:cs="Arial"/>
                <w:sz w:val="20"/>
              </w:rPr>
              <w:t xml:space="preserve"> Somerset, Swindon and Wiltshire ICB (BSW ICB)</w:t>
            </w:r>
          </w:p>
        </w:tc>
      </w:tr>
      <w:tr w:rsidR="005074F3" w14:paraId="2FCCD700" w14:textId="77777777" w:rsidTr="0006030E">
        <w:trPr>
          <w:trHeight w:val="412"/>
        </w:trPr>
        <w:tc>
          <w:tcPr>
            <w:tcW w:w="2945" w:type="dxa"/>
            <w:tcBorders>
              <w:top w:val="single" w:sz="4" w:space="0" w:color="auto"/>
              <w:left w:val="single" w:sz="4" w:space="0" w:color="auto"/>
              <w:bottom w:val="single" w:sz="4" w:space="0" w:color="auto"/>
              <w:right w:val="single" w:sz="4" w:space="0" w:color="auto"/>
            </w:tcBorders>
            <w:hideMark/>
          </w:tcPr>
          <w:p w14:paraId="6854D632" w14:textId="77777777" w:rsidR="005074F3" w:rsidRPr="00FF675B" w:rsidRDefault="005074F3" w:rsidP="0006030E">
            <w:pPr>
              <w:spacing w:after="0" w:line="360" w:lineRule="auto"/>
              <w:rPr>
                <w:rFonts w:ascii="Arial" w:hAnsi="Arial" w:cs="Arial"/>
                <w:b/>
                <w:sz w:val="20"/>
                <w:szCs w:val="16"/>
              </w:rPr>
            </w:pPr>
            <w:r w:rsidRPr="00FF675B">
              <w:rPr>
                <w:rFonts w:ascii="Arial" w:hAnsi="Arial" w:cs="Arial"/>
                <w:b/>
                <w:sz w:val="20"/>
                <w:szCs w:val="16"/>
              </w:rPr>
              <w:t>Provider Lead</w:t>
            </w:r>
          </w:p>
        </w:tc>
        <w:tc>
          <w:tcPr>
            <w:tcW w:w="5306" w:type="dxa"/>
            <w:tcBorders>
              <w:top w:val="single" w:sz="4" w:space="0" w:color="auto"/>
              <w:left w:val="single" w:sz="4" w:space="0" w:color="auto"/>
              <w:bottom w:val="single" w:sz="4" w:space="0" w:color="auto"/>
              <w:right w:val="single" w:sz="4" w:space="0" w:color="auto"/>
            </w:tcBorders>
          </w:tcPr>
          <w:p w14:paraId="19AA27FD" w14:textId="3A950F76" w:rsidR="005074F3" w:rsidRPr="00771EB3" w:rsidRDefault="00E1005A" w:rsidP="0006030E">
            <w:pPr>
              <w:spacing w:after="0"/>
              <w:rPr>
                <w:rFonts w:ascii="Arial" w:hAnsi="Arial" w:cs="Arial"/>
                <w:sz w:val="20"/>
              </w:rPr>
            </w:pPr>
            <w:r w:rsidRPr="00E1005A">
              <w:rPr>
                <w:rFonts w:ascii="Arial" w:eastAsia="Times New Roman" w:hAnsi="Arial" w:cs="Arial"/>
                <w:color w:val="000000"/>
                <w:sz w:val="20"/>
                <w:highlight w:val="yellow"/>
              </w:rPr>
              <w:t>xxx</w:t>
            </w:r>
          </w:p>
        </w:tc>
      </w:tr>
      <w:tr w:rsidR="005074F3" w14:paraId="12749514" w14:textId="77777777" w:rsidTr="0006030E">
        <w:trPr>
          <w:trHeight w:val="397"/>
        </w:trPr>
        <w:tc>
          <w:tcPr>
            <w:tcW w:w="2945" w:type="dxa"/>
            <w:tcBorders>
              <w:top w:val="single" w:sz="4" w:space="0" w:color="auto"/>
              <w:left w:val="single" w:sz="4" w:space="0" w:color="auto"/>
              <w:bottom w:val="single" w:sz="4" w:space="0" w:color="auto"/>
              <w:right w:val="single" w:sz="4" w:space="0" w:color="auto"/>
            </w:tcBorders>
            <w:hideMark/>
          </w:tcPr>
          <w:p w14:paraId="6060D66B" w14:textId="77777777" w:rsidR="005074F3" w:rsidRPr="00FF675B" w:rsidRDefault="005074F3" w:rsidP="0006030E">
            <w:pPr>
              <w:spacing w:after="0" w:line="360" w:lineRule="auto"/>
              <w:rPr>
                <w:rFonts w:ascii="Arial" w:hAnsi="Arial" w:cs="Arial"/>
                <w:b/>
                <w:sz w:val="20"/>
                <w:szCs w:val="16"/>
              </w:rPr>
            </w:pPr>
            <w:r w:rsidRPr="00FF675B">
              <w:rPr>
                <w:rFonts w:ascii="Arial" w:hAnsi="Arial" w:cs="Arial"/>
                <w:b/>
                <w:sz w:val="20"/>
                <w:szCs w:val="16"/>
              </w:rPr>
              <w:t>Period</w:t>
            </w:r>
          </w:p>
        </w:tc>
        <w:tc>
          <w:tcPr>
            <w:tcW w:w="5306" w:type="dxa"/>
            <w:tcBorders>
              <w:top w:val="single" w:sz="4" w:space="0" w:color="auto"/>
              <w:left w:val="single" w:sz="4" w:space="0" w:color="auto"/>
              <w:bottom w:val="single" w:sz="4" w:space="0" w:color="auto"/>
              <w:right w:val="single" w:sz="4" w:space="0" w:color="auto"/>
            </w:tcBorders>
          </w:tcPr>
          <w:p w14:paraId="7E0EA248" w14:textId="77777777" w:rsidR="005074F3" w:rsidRPr="00771EB3" w:rsidRDefault="005074F3" w:rsidP="0006030E">
            <w:pPr>
              <w:spacing w:after="0"/>
              <w:rPr>
                <w:rFonts w:ascii="Arial" w:hAnsi="Arial" w:cs="Arial"/>
                <w:sz w:val="20"/>
              </w:rPr>
            </w:pPr>
            <w:r>
              <w:rPr>
                <w:rFonts w:ascii="Arial" w:hAnsi="Arial" w:cs="Arial"/>
                <w:sz w:val="20"/>
              </w:rPr>
              <w:t>1</w:t>
            </w:r>
            <w:r w:rsidRPr="0071379D">
              <w:rPr>
                <w:rFonts w:ascii="Arial" w:hAnsi="Arial" w:cs="Arial"/>
                <w:sz w:val="20"/>
                <w:vertAlign w:val="superscript"/>
              </w:rPr>
              <w:t>st</w:t>
            </w:r>
            <w:r>
              <w:rPr>
                <w:rFonts w:ascii="Arial" w:hAnsi="Arial" w:cs="Arial"/>
                <w:sz w:val="20"/>
              </w:rPr>
              <w:t xml:space="preserve"> April 2022 – 31</w:t>
            </w:r>
            <w:r w:rsidRPr="00441E07">
              <w:rPr>
                <w:rFonts w:ascii="Arial" w:hAnsi="Arial" w:cs="Arial"/>
                <w:sz w:val="20"/>
                <w:vertAlign w:val="superscript"/>
              </w:rPr>
              <w:t>st</w:t>
            </w:r>
            <w:r>
              <w:rPr>
                <w:rFonts w:ascii="Arial" w:hAnsi="Arial" w:cs="Arial"/>
                <w:sz w:val="20"/>
              </w:rPr>
              <w:t xml:space="preserve"> March 2024</w:t>
            </w:r>
          </w:p>
        </w:tc>
      </w:tr>
      <w:tr w:rsidR="005074F3" w14:paraId="6826D1EC" w14:textId="77777777" w:rsidTr="0006030E">
        <w:trPr>
          <w:trHeight w:val="397"/>
        </w:trPr>
        <w:tc>
          <w:tcPr>
            <w:tcW w:w="2945" w:type="dxa"/>
            <w:tcBorders>
              <w:top w:val="single" w:sz="4" w:space="0" w:color="auto"/>
              <w:left w:val="single" w:sz="4" w:space="0" w:color="auto"/>
              <w:bottom w:val="single" w:sz="4" w:space="0" w:color="auto"/>
              <w:right w:val="single" w:sz="4" w:space="0" w:color="auto"/>
            </w:tcBorders>
            <w:hideMark/>
          </w:tcPr>
          <w:p w14:paraId="1D87C98E" w14:textId="77777777" w:rsidR="005074F3" w:rsidRPr="00FF675B" w:rsidRDefault="005074F3" w:rsidP="0006030E">
            <w:pPr>
              <w:spacing w:after="0" w:line="360" w:lineRule="auto"/>
              <w:rPr>
                <w:rFonts w:ascii="Arial" w:hAnsi="Arial" w:cs="Arial"/>
                <w:b/>
                <w:sz w:val="20"/>
                <w:szCs w:val="16"/>
              </w:rPr>
            </w:pPr>
            <w:r w:rsidRPr="00FF675B">
              <w:rPr>
                <w:rFonts w:ascii="Arial" w:hAnsi="Arial" w:cs="Arial"/>
                <w:b/>
                <w:sz w:val="20"/>
                <w:szCs w:val="16"/>
              </w:rPr>
              <w:t>Date of Review</w:t>
            </w:r>
          </w:p>
        </w:tc>
        <w:tc>
          <w:tcPr>
            <w:tcW w:w="5306" w:type="dxa"/>
            <w:tcBorders>
              <w:top w:val="single" w:sz="4" w:space="0" w:color="auto"/>
              <w:left w:val="single" w:sz="4" w:space="0" w:color="auto"/>
              <w:bottom w:val="single" w:sz="4" w:space="0" w:color="auto"/>
              <w:right w:val="single" w:sz="4" w:space="0" w:color="auto"/>
            </w:tcBorders>
          </w:tcPr>
          <w:p w14:paraId="7D4C0348" w14:textId="77777777" w:rsidR="005074F3" w:rsidRDefault="005074F3" w:rsidP="0006030E">
            <w:pPr>
              <w:spacing w:after="0"/>
              <w:rPr>
                <w:rFonts w:ascii="Arial" w:hAnsi="Arial" w:cs="Arial"/>
                <w:sz w:val="20"/>
              </w:rPr>
            </w:pPr>
            <w:r>
              <w:rPr>
                <w:rFonts w:ascii="Arial" w:hAnsi="Arial" w:cs="Arial"/>
                <w:sz w:val="20"/>
              </w:rPr>
              <w:t>31</w:t>
            </w:r>
            <w:r w:rsidRPr="007D3FBA">
              <w:rPr>
                <w:rFonts w:ascii="Arial" w:hAnsi="Arial" w:cs="Arial"/>
                <w:sz w:val="20"/>
                <w:vertAlign w:val="superscript"/>
              </w:rPr>
              <w:t>st</w:t>
            </w:r>
            <w:r>
              <w:rPr>
                <w:rFonts w:ascii="Arial" w:hAnsi="Arial" w:cs="Arial"/>
                <w:sz w:val="20"/>
              </w:rPr>
              <w:t xml:space="preserve"> March 2023</w:t>
            </w:r>
          </w:p>
        </w:tc>
      </w:tr>
    </w:tbl>
    <w:p w14:paraId="345032D0" w14:textId="77777777" w:rsidR="005074F3" w:rsidRDefault="005074F3" w:rsidP="005074F3">
      <w:pPr>
        <w:spacing w:after="0"/>
        <w:jc w:val="center"/>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dule 2A Service Specification"/>
      </w:tblPr>
      <w:tblGrid>
        <w:gridCol w:w="8194"/>
      </w:tblGrid>
      <w:tr w:rsidR="005074F3" w14:paraId="14B16285" w14:textId="77777777" w:rsidTr="008B00F0">
        <w:tc>
          <w:tcPr>
            <w:tcW w:w="8194" w:type="dxa"/>
            <w:tcBorders>
              <w:top w:val="single" w:sz="4" w:space="0" w:color="auto"/>
              <w:left w:val="single" w:sz="4" w:space="0" w:color="auto"/>
              <w:bottom w:val="single" w:sz="4" w:space="0" w:color="auto"/>
              <w:right w:val="single" w:sz="4" w:space="0" w:color="auto"/>
            </w:tcBorders>
            <w:hideMark/>
          </w:tcPr>
          <w:p w14:paraId="03BA1482" w14:textId="77777777" w:rsidR="005074F3" w:rsidRDefault="005074F3" w:rsidP="0006030E">
            <w:pPr>
              <w:spacing w:after="0" w:line="276" w:lineRule="auto"/>
              <w:rPr>
                <w:rFonts w:ascii="Arial" w:hAnsi="Arial" w:cs="Arial"/>
                <w:b/>
              </w:rPr>
            </w:pPr>
            <w:r>
              <w:rPr>
                <w:rFonts w:ascii="Arial" w:hAnsi="Arial" w:cs="Arial"/>
                <w:b/>
              </w:rPr>
              <w:t>1.</w:t>
            </w:r>
            <w:r>
              <w:rPr>
                <w:rFonts w:ascii="Arial" w:hAnsi="Arial" w:cs="Arial"/>
                <w:b/>
              </w:rPr>
              <w:tab/>
              <w:t>Population Needs</w:t>
            </w:r>
          </w:p>
        </w:tc>
      </w:tr>
      <w:tr w:rsidR="005074F3" w14:paraId="3976ED15" w14:textId="77777777" w:rsidTr="008B00F0">
        <w:tc>
          <w:tcPr>
            <w:tcW w:w="8194" w:type="dxa"/>
            <w:tcBorders>
              <w:top w:val="single" w:sz="4" w:space="0" w:color="auto"/>
              <w:left w:val="single" w:sz="4" w:space="0" w:color="auto"/>
              <w:bottom w:val="single" w:sz="4" w:space="0" w:color="auto"/>
              <w:right w:val="single" w:sz="4" w:space="0" w:color="auto"/>
            </w:tcBorders>
          </w:tcPr>
          <w:p w14:paraId="741D50FE" w14:textId="77777777" w:rsidR="005074F3" w:rsidRDefault="005074F3" w:rsidP="0006030E">
            <w:pPr>
              <w:spacing w:after="0"/>
              <w:ind w:left="360"/>
              <w:rPr>
                <w:rFonts w:ascii="Arial" w:hAnsi="Arial" w:cs="Arial"/>
                <w:sz w:val="20"/>
              </w:rPr>
            </w:pPr>
          </w:p>
          <w:p w14:paraId="23B927D2" w14:textId="77777777" w:rsidR="005074F3" w:rsidRDefault="005074F3" w:rsidP="00527F83">
            <w:pPr>
              <w:numPr>
                <w:ilvl w:val="1"/>
                <w:numId w:val="47"/>
              </w:numPr>
              <w:spacing w:after="0"/>
              <w:rPr>
                <w:rFonts w:ascii="Arial" w:hAnsi="Arial" w:cs="Arial"/>
                <w:b/>
                <w:sz w:val="20"/>
              </w:rPr>
            </w:pPr>
            <w:r>
              <w:rPr>
                <w:rFonts w:ascii="Arial" w:hAnsi="Arial" w:cs="Arial"/>
                <w:b/>
                <w:sz w:val="20"/>
              </w:rPr>
              <w:tab/>
              <w:t>National/local context and evidence base</w:t>
            </w:r>
          </w:p>
          <w:p w14:paraId="11396D65" w14:textId="77777777" w:rsidR="005074F3" w:rsidRPr="00771EB3" w:rsidRDefault="005074F3" w:rsidP="0006030E">
            <w:pPr>
              <w:spacing w:after="0"/>
              <w:rPr>
                <w:rFonts w:ascii="Arial" w:hAnsi="Arial" w:cs="Arial"/>
                <w:b/>
                <w:sz w:val="22"/>
                <w:szCs w:val="22"/>
              </w:rPr>
            </w:pPr>
          </w:p>
          <w:p w14:paraId="632687D1" w14:textId="77777777" w:rsidR="005074F3" w:rsidRPr="00A4708D" w:rsidRDefault="005074F3" w:rsidP="0006030E">
            <w:pPr>
              <w:pStyle w:val="NoSpacing"/>
              <w:ind w:left="720"/>
              <w:rPr>
                <w:rFonts w:ascii="Arial" w:hAnsi="Arial" w:cs="Arial"/>
                <w:sz w:val="20"/>
                <w:szCs w:val="22"/>
                <w:lang w:eastAsia="en-GB"/>
              </w:rPr>
            </w:pPr>
            <w:r w:rsidRPr="00A4708D">
              <w:rPr>
                <w:rFonts w:ascii="Arial" w:hAnsi="Arial" w:cs="Arial"/>
                <w:sz w:val="20"/>
                <w:szCs w:val="22"/>
                <w:lang w:eastAsia="en-GB"/>
              </w:rPr>
              <w:t>Each year the NHS provides around 110 million urgent same-day patient contacts. Around 85 million of these are urgent GP appointments, and the rest are A&amp;E or minor injuries-type visits. Estimates are that 6% of GP appointments are potentially avoidable through better use of self-care and community pharmacy.</w:t>
            </w:r>
          </w:p>
          <w:p w14:paraId="58354BBE" w14:textId="77777777" w:rsidR="005074F3" w:rsidRPr="00A4708D" w:rsidRDefault="005074F3" w:rsidP="0006030E">
            <w:pPr>
              <w:pStyle w:val="NoSpacing"/>
              <w:ind w:left="720"/>
              <w:rPr>
                <w:rFonts w:ascii="Arial" w:hAnsi="Arial" w:cs="Arial"/>
                <w:sz w:val="20"/>
                <w:szCs w:val="22"/>
                <w:lang w:eastAsia="en-GB"/>
              </w:rPr>
            </w:pPr>
          </w:p>
          <w:p w14:paraId="0FA7AAAB" w14:textId="77777777" w:rsidR="005074F3" w:rsidRPr="00A4708D" w:rsidRDefault="005074F3" w:rsidP="0006030E">
            <w:pPr>
              <w:pStyle w:val="NoSpacing"/>
              <w:ind w:left="720"/>
              <w:rPr>
                <w:rFonts w:ascii="Arial" w:hAnsi="Arial" w:cs="Arial"/>
                <w:sz w:val="20"/>
                <w:szCs w:val="22"/>
                <w:lang w:eastAsia="en-GB"/>
              </w:rPr>
            </w:pPr>
            <w:r w:rsidRPr="00A4708D">
              <w:rPr>
                <w:rFonts w:ascii="Arial" w:hAnsi="Arial" w:cs="Arial"/>
                <w:sz w:val="20"/>
                <w:szCs w:val="22"/>
                <w:lang w:eastAsia="en-GB"/>
              </w:rPr>
              <w:t xml:space="preserve">The NHS England “Transforming urgent and emergency care’ report stated that community pharmacy services can play an important role in enabling self-care, particularly amongst patients with minor ailments. </w:t>
            </w:r>
          </w:p>
          <w:p w14:paraId="2E4B1227" w14:textId="77777777" w:rsidR="005074F3" w:rsidRPr="00A4708D" w:rsidRDefault="005074F3" w:rsidP="0006030E">
            <w:pPr>
              <w:pStyle w:val="NoSpacing"/>
              <w:ind w:left="720"/>
              <w:rPr>
                <w:rFonts w:ascii="Arial" w:hAnsi="Arial" w:cs="Arial"/>
                <w:sz w:val="20"/>
                <w:szCs w:val="22"/>
                <w:lang w:eastAsia="en-GB"/>
              </w:rPr>
            </w:pPr>
          </w:p>
          <w:p w14:paraId="11042635" w14:textId="77777777" w:rsidR="005074F3" w:rsidRPr="00A4708D" w:rsidRDefault="005074F3" w:rsidP="0006030E">
            <w:pPr>
              <w:pStyle w:val="NoSpacing"/>
              <w:ind w:left="720"/>
              <w:rPr>
                <w:rFonts w:ascii="Arial" w:hAnsi="Arial" w:cs="Arial"/>
                <w:sz w:val="20"/>
                <w:szCs w:val="22"/>
                <w:lang w:eastAsia="en-GB"/>
              </w:rPr>
            </w:pPr>
            <w:r>
              <w:rPr>
                <w:rFonts w:ascii="Arial" w:hAnsi="Arial" w:cs="Arial"/>
                <w:sz w:val="20"/>
                <w:szCs w:val="22"/>
                <w:lang w:eastAsia="en-GB"/>
              </w:rPr>
              <w:t xml:space="preserve">Pharmacy teams </w:t>
            </w:r>
            <w:r w:rsidRPr="00A4708D">
              <w:rPr>
                <w:rFonts w:ascii="Arial" w:hAnsi="Arial" w:cs="Arial"/>
                <w:sz w:val="20"/>
                <w:szCs w:val="22"/>
                <w:lang w:eastAsia="en-GB"/>
              </w:rPr>
              <w:t>provide professional advice and patients may choose to purchase over the counter (OTC) medicines. However pharmacies are only able to allow the purchase of an OTC medicine within its licensed indications for sale. Community pharmacists commonly report frustration at not being able to treat patients due to licensing restrictions, resulting in referrals to another part of the system for a Prescription Only Medicine (POM).</w:t>
            </w:r>
          </w:p>
          <w:p w14:paraId="673A7008" w14:textId="77777777" w:rsidR="005074F3" w:rsidRPr="00A4708D" w:rsidRDefault="005074F3" w:rsidP="0006030E">
            <w:pPr>
              <w:pStyle w:val="NoSpacing"/>
              <w:ind w:left="720"/>
              <w:rPr>
                <w:rFonts w:ascii="Arial" w:hAnsi="Arial" w:cs="Arial"/>
                <w:sz w:val="20"/>
                <w:szCs w:val="22"/>
                <w:lang w:eastAsia="en-GB"/>
              </w:rPr>
            </w:pPr>
          </w:p>
          <w:p w14:paraId="47E8C643" w14:textId="77777777" w:rsidR="005074F3" w:rsidRDefault="005074F3" w:rsidP="0006030E">
            <w:pPr>
              <w:pStyle w:val="NoSpacing"/>
              <w:ind w:left="720"/>
              <w:rPr>
                <w:rFonts w:ascii="Arial" w:hAnsi="Arial" w:cs="Arial"/>
                <w:sz w:val="20"/>
                <w:szCs w:val="22"/>
                <w:lang w:eastAsia="en-GB"/>
              </w:rPr>
            </w:pPr>
            <w:r w:rsidRPr="00A4708D">
              <w:rPr>
                <w:rFonts w:ascii="Arial" w:hAnsi="Arial" w:cs="Arial"/>
                <w:sz w:val="20"/>
                <w:szCs w:val="22"/>
                <w:lang w:eastAsia="en-GB"/>
              </w:rPr>
              <w:t>This proposal is therefore to commission Community Pharmacy Patient Group Directions (PGDs) to enable supplies of POMs and mean that episodes of care can be completed in the pharmacy and referrals to GP practices or out of hours providers are avoided.</w:t>
            </w:r>
          </w:p>
          <w:p w14:paraId="480ACCA2" w14:textId="77777777" w:rsidR="005074F3" w:rsidRDefault="005074F3" w:rsidP="0006030E">
            <w:pPr>
              <w:pStyle w:val="NoSpacing"/>
              <w:ind w:left="720"/>
              <w:rPr>
                <w:rFonts w:ascii="Arial" w:hAnsi="Arial" w:cs="Arial"/>
                <w:sz w:val="20"/>
                <w:szCs w:val="22"/>
                <w:lang w:eastAsia="en-GB"/>
              </w:rPr>
            </w:pPr>
          </w:p>
          <w:p w14:paraId="615949F4" w14:textId="77777777" w:rsidR="005074F3" w:rsidRDefault="005074F3" w:rsidP="0006030E">
            <w:pPr>
              <w:pStyle w:val="NoSpacing"/>
              <w:ind w:left="720"/>
              <w:rPr>
                <w:rFonts w:ascii="Arial" w:hAnsi="Arial" w:cs="Arial"/>
                <w:sz w:val="20"/>
              </w:rPr>
            </w:pPr>
          </w:p>
        </w:tc>
      </w:tr>
      <w:tr w:rsidR="005074F3" w14:paraId="0DFC26F3" w14:textId="77777777" w:rsidTr="008B00F0">
        <w:tc>
          <w:tcPr>
            <w:tcW w:w="8194" w:type="dxa"/>
            <w:tcBorders>
              <w:top w:val="single" w:sz="4" w:space="0" w:color="auto"/>
              <w:left w:val="single" w:sz="4" w:space="0" w:color="auto"/>
              <w:bottom w:val="single" w:sz="4" w:space="0" w:color="auto"/>
              <w:right w:val="single" w:sz="4" w:space="0" w:color="auto"/>
            </w:tcBorders>
            <w:hideMark/>
          </w:tcPr>
          <w:p w14:paraId="2272177F" w14:textId="77777777" w:rsidR="005074F3" w:rsidRDefault="005074F3" w:rsidP="0006030E">
            <w:pPr>
              <w:spacing w:after="0" w:line="276" w:lineRule="auto"/>
              <w:rPr>
                <w:rFonts w:ascii="Arial" w:hAnsi="Arial" w:cs="Arial"/>
                <w:b/>
              </w:rPr>
            </w:pPr>
            <w:r>
              <w:rPr>
                <w:rFonts w:ascii="Arial" w:hAnsi="Arial" w:cs="Arial"/>
                <w:b/>
              </w:rPr>
              <w:t>2.</w:t>
            </w:r>
            <w:r>
              <w:rPr>
                <w:rFonts w:ascii="Arial" w:hAnsi="Arial" w:cs="Arial"/>
                <w:b/>
              </w:rPr>
              <w:tab/>
              <w:t>Outcomes</w:t>
            </w:r>
          </w:p>
        </w:tc>
      </w:tr>
      <w:tr w:rsidR="005074F3" w14:paraId="79C45859" w14:textId="77777777" w:rsidTr="008B00F0">
        <w:tc>
          <w:tcPr>
            <w:tcW w:w="8194" w:type="dxa"/>
            <w:tcBorders>
              <w:top w:val="single" w:sz="4" w:space="0" w:color="auto"/>
              <w:left w:val="single" w:sz="4" w:space="0" w:color="auto"/>
              <w:bottom w:val="single" w:sz="4" w:space="0" w:color="auto"/>
              <w:right w:val="single" w:sz="4" w:space="0" w:color="auto"/>
            </w:tcBorders>
          </w:tcPr>
          <w:p w14:paraId="1D6EFA84" w14:textId="77777777" w:rsidR="005074F3" w:rsidRDefault="005074F3" w:rsidP="0006030E">
            <w:pPr>
              <w:spacing w:after="0" w:line="276" w:lineRule="auto"/>
              <w:rPr>
                <w:rFonts w:ascii="Arial" w:hAnsi="Arial" w:cs="Arial"/>
                <w:b/>
                <w:sz w:val="20"/>
              </w:rPr>
            </w:pPr>
          </w:p>
          <w:p w14:paraId="458D634F" w14:textId="77777777" w:rsidR="005074F3" w:rsidRDefault="005074F3" w:rsidP="0006030E">
            <w:pPr>
              <w:spacing w:after="0" w:line="276" w:lineRule="auto"/>
              <w:rPr>
                <w:rFonts w:ascii="Arial" w:hAnsi="Arial" w:cs="Arial"/>
                <w:b/>
                <w:sz w:val="20"/>
              </w:rPr>
            </w:pPr>
            <w:r>
              <w:rPr>
                <w:rFonts w:ascii="Arial" w:hAnsi="Arial" w:cs="Arial"/>
                <w:b/>
                <w:sz w:val="20"/>
              </w:rPr>
              <w:t>2.1</w:t>
            </w:r>
            <w:r>
              <w:rPr>
                <w:rFonts w:ascii="Arial" w:hAnsi="Arial" w:cs="Arial"/>
                <w:b/>
                <w:sz w:val="20"/>
              </w:rPr>
              <w:tab/>
            </w:r>
            <w:r>
              <w:rPr>
                <w:rFonts w:ascii="Arial" w:hAnsi="Arial" w:cs="Arial"/>
                <w:b/>
                <w:sz w:val="20"/>
                <w:u w:val="single"/>
              </w:rPr>
              <w:t>NHS Outcomes Framework Domains &amp; Indicators</w:t>
            </w:r>
          </w:p>
          <w:p w14:paraId="5C27A0DE" w14:textId="77777777" w:rsidR="005074F3" w:rsidRDefault="005074F3" w:rsidP="0006030E">
            <w:pPr>
              <w:spacing w:after="0" w:line="276" w:lineRule="auto"/>
              <w:rPr>
                <w:rFonts w:ascii="Arial" w:hAnsi="Arial" w:cs="Arial"/>
                <w:b/>
                <w:sz w:val="20"/>
              </w:rPr>
            </w:pPr>
          </w:p>
          <w:tbl>
            <w:tblPr>
              <w:tblStyle w:val="TableGrid"/>
              <w:tblW w:w="0" w:type="auto"/>
              <w:tblInd w:w="738" w:type="dxa"/>
              <w:tblLook w:val="04A0" w:firstRow="1" w:lastRow="0" w:firstColumn="1" w:lastColumn="0" w:noHBand="0" w:noVBand="1"/>
              <w:tblDescription w:val="NHS Outcomes Framework Domains &amp; Indicators"/>
            </w:tblPr>
            <w:tblGrid>
              <w:gridCol w:w="1261"/>
              <w:gridCol w:w="5341"/>
              <w:gridCol w:w="628"/>
            </w:tblGrid>
            <w:tr w:rsidR="005074F3" w14:paraId="2971BC86" w14:textId="77777777" w:rsidTr="0006030E">
              <w:trPr>
                <w:tblHeader/>
              </w:trPr>
              <w:tc>
                <w:tcPr>
                  <w:tcW w:w="1276" w:type="dxa"/>
                  <w:tcBorders>
                    <w:top w:val="single" w:sz="4" w:space="0" w:color="auto"/>
                    <w:left w:val="single" w:sz="4" w:space="0" w:color="auto"/>
                    <w:bottom w:val="single" w:sz="4" w:space="0" w:color="auto"/>
                    <w:right w:val="single" w:sz="4" w:space="0" w:color="auto"/>
                  </w:tcBorders>
                  <w:hideMark/>
                </w:tcPr>
                <w:p w14:paraId="77535650" w14:textId="77777777" w:rsidR="005074F3" w:rsidRDefault="005074F3" w:rsidP="0006030E">
                  <w:pPr>
                    <w:spacing w:line="276" w:lineRule="auto"/>
                    <w:rPr>
                      <w:rFonts w:ascii="Arial" w:hAnsi="Arial" w:cs="Arial"/>
                      <w:b/>
                      <w:sz w:val="20"/>
                    </w:rPr>
                  </w:pPr>
                  <w:r>
                    <w:rPr>
                      <w:rFonts w:ascii="Arial" w:hAnsi="Arial" w:cs="Arial"/>
                      <w:b/>
                      <w:sz w:val="20"/>
                    </w:rPr>
                    <w:t>Domain 1</w:t>
                  </w:r>
                </w:p>
              </w:tc>
              <w:tc>
                <w:tcPr>
                  <w:tcW w:w="5528" w:type="dxa"/>
                  <w:tcBorders>
                    <w:top w:val="single" w:sz="4" w:space="0" w:color="auto"/>
                    <w:left w:val="single" w:sz="4" w:space="0" w:color="auto"/>
                    <w:bottom w:val="single" w:sz="4" w:space="0" w:color="auto"/>
                    <w:right w:val="single" w:sz="4" w:space="0" w:color="auto"/>
                  </w:tcBorders>
                  <w:hideMark/>
                </w:tcPr>
                <w:p w14:paraId="532329F5" w14:textId="77777777" w:rsidR="005074F3" w:rsidRDefault="005074F3" w:rsidP="0006030E">
                  <w:pPr>
                    <w:spacing w:line="276" w:lineRule="auto"/>
                    <w:rPr>
                      <w:rFonts w:ascii="Arial" w:hAnsi="Arial" w:cs="Arial"/>
                      <w:b/>
                      <w:sz w:val="20"/>
                    </w:rPr>
                  </w:pPr>
                  <w:r>
                    <w:rPr>
                      <w:rFonts w:ascii="Arial" w:hAnsi="Arial" w:cs="Arial"/>
                      <w:b/>
                      <w:sz w:val="20"/>
                    </w:rPr>
                    <w:t>Preventing people from dying prematurely</w:t>
                  </w:r>
                </w:p>
              </w:tc>
              <w:tc>
                <w:tcPr>
                  <w:tcW w:w="641" w:type="dxa"/>
                  <w:tcBorders>
                    <w:top w:val="single" w:sz="4" w:space="0" w:color="auto"/>
                    <w:left w:val="single" w:sz="4" w:space="0" w:color="auto"/>
                    <w:bottom w:val="single" w:sz="4" w:space="0" w:color="auto"/>
                    <w:right w:val="single" w:sz="4" w:space="0" w:color="auto"/>
                  </w:tcBorders>
                </w:tcPr>
                <w:p w14:paraId="070D6F41" w14:textId="77777777" w:rsidR="005074F3" w:rsidRDefault="005074F3" w:rsidP="0006030E">
                  <w:pPr>
                    <w:spacing w:line="276" w:lineRule="auto"/>
                    <w:rPr>
                      <w:rFonts w:ascii="Arial" w:hAnsi="Arial" w:cs="Arial"/>
                      <w:b/>
                      <w:sz w:val="20"/>
                    </w:rPr>
                  </w:pPr>
                </w:p>
              </w:tc>
            </w:tr>
            <w:tr w:rsidR="005074F3" w14:paraId="5505AE35" w14:textId="77777777" w:rsidTr="0006030E">
              <w:tc>
                <w:tcPr>
                  <w:tcW w:w="1276" w:type="dxa"/>
                  <w:tcBorders>
                    <w:top w:val="single" w:sz="4" w:space="0" w:color="auto"/>
                    <w:left w:val="single" w:sz="4" w:space="0" w:color="auto"/>
                    <w:bottom w:val="single" w:sz="4" w:space="0" w:color="auto"/>
                    <w:right w:val="single" w:sz="4" w:space="0" w:color="auto"/>
                  </w:tcBorders>
                  <w:hideMark/>
                </w:tcPr>
                <w:p w14:paraId="0B5A2518" w14:textId="77777777" w:rsidR="005074F3" w:rsidRDefault="005074F3" w:rsidP="0006030E">
                  <w:pPr>
                    <w:spacing w:line="276" w:lineRule="auto"/>
                    <w:rPr>
                      <w:rFonts w:ascii="Arial" w:hAnsi="Arial" w:cs="Arial"/>
                      <w:b/>
                      <w:sz w:val="20"/>
                    </w:rPr>
                  </w:pPr>
                  <w:r>
                    <w:rPr>
                      <w:rFonts w:ascii="Arial" w:hAnsi="Arial" w:cs="Arial"/>
                      <w:b/>
                      <w:sz w:val="20"/>
                    </w:rPr>
                    <w:t>Domain 2</w:t>
                  </w:r>
                </w:p>
              </w:tc>
              <w:tc>
                <w:tcPr>
                  <w:tcW w:w="5528" w:type="dxa"/>
                  <w:tcBorders>
                    <w:top w:val="single" w:sz="4" w:space="0" w:color="auto"/>
                    <w:left w:val="single" w:sz="4" w:space="0" w:color="auto"/>
                    <w:bottom w:val="single" w:sz="4" w:space="0" w:color="auto"/>
                    <w:right w:val="single" w:sz="4" w:space="0" w:color="auto"/>
                  </w:tcBorders>
                  <w:hideMark/>
                </w:tcPr>
                <w:p w14:paraId="1C4DB6FA" w14:textId="77777777" w:rsidR="005074F3" w:rsidRDefault="005074F3" w:rsidP="0006030E">
                  <w:pPr>
                    <w:spacing w:line="276" w:lineRule="auto"/>
                    <w:rPr>
                      <w:rFonts w:ascii="Arial" w:hAnsi="Arial" w:cs="Arial"/>
                      <w:b/>
                      <w:sz w:val="20"/>
                    </w:rPr>
                  </w:pPr>
                  <w:r>
                    <w:rPr>
                      <w:rFonts w:ascii="Arial" w:hAnsi="Arial" w:cs="Arial"/>
                      <w:b/>
                      <w:sz w:val="20"/>
                    </w:rPr>
                    <w:t>Enhancing quality of life for people with long-term conditions</w:t>
                  </w:r>
                </w:p>
              </w:tc>
              <w:tc>
                <w:tcPr>
                  <w:tcW w:w="641" w:type="dxa"/>
                  <w:tcBorders>
                    <w:top w:val="single" w:sz="4" w:space="0" w:color="auto"/>
                    <w:left w:val="single" w:sz="4" w:space="0" w:color="auto"/>
                    <w:bottom w:val="single" w:sz="4" w:space="0" w:color="auto"/>
                    <w:right w:val="single" w:sz="4" w:space="0" w:color="auto"/>
                  </w:tcBorders>
                </w:tcPr>
                <w:p w14:paraId="6C716391" w14:textId="77777777" w:rsidR="005074F3" w:rsidRDefault="005074F3" w:rsidP="0006030E">
                  <w:pPr>
                    <w:spacing w:line="276" w:lineRule="auto"/>
                    <w:rPr>
                      <w:rFonts w:ascii="Arial" w:hAnsi="Arial" w:cs="Arial"/>
                      <w:b/>
                      <w:sz w:val="20"/>
                    </w:rPr>
                  </w:pPr>
                </w:p>
              </w:tc>
            </w:tr>
            <w:tr w:rsidR="005074F3" w14:paraId="5AFB75B6" w14:textId="77777777" w:rsidTr="0006030E">
              <w:tc>
                <w:tcPr>
                  <w:tcW w:w="1276" w:type="dxa"/>
                  <w:tcBorders>
                    <w:top w:val="single" w:sz="4" w:space="0" w:color="auto"/>
                    <w:left w:val="single" w:sz="4" w:space="0" w:color="auto"/>
                    <w:bottom w:val="single" w:sz="4" w:space="0" w:color="auto"/>
                    <w:right w:val="single" w:sz="4" w:space="0" w:color="auto"/>
                  </w:tcBorders>
                  <w:hideMark/>
                </w:tcPr>
                <w:p w14:paraId="55F8FCE5" w14:textId="77777777" w:rsidR="005074F3" w:rsidRDefault="005074F3" w:rsidP="0006030E">
                  <w:pPr>
                    <w:spacing w:line="276" w:lineRule="auto"/>
                    <w:rPr>
                      <w:rFonts w:ascii="Arial" w:hAnsi="Arial" w:cs="Arial"/>
                      <w:b/>
                      <w:sz w:val="20"/>
                    </w:rPr>
                  </w:pPr>
                  <w:r>
                    <w:rPr>
                      <w:rFonts w:ascii="Arial" w:hAnsi="Arial" w:cs="Arial"/>
                      <w:b/>
                      <w:sz w:val="20"/>
                    </w:rPr>
                    <w:t>Domain 3</w:t>
                  </w:r>
                </w:p>
              </w:tc>
              <w:tc>
                <w:tcPr>
                  <w:tcW w:w="5528" w:type="dxa"/>
                  <w:tcBorders>
                    <w:top w:val="single" w:sz="4" w:space="0" w:color="auto"/>
                    <w:left w:val="single" w:sz="4" w:space="0" w:color="auto"/>
                    <w:bottom w:val="single" w:sz="4" w:space="0" w:color="auto"/>
                    <w:right w:val="single" w:sz="4" w:space="0" w:color="auto"/>
                  </w:tcBorders>
                  <w:hideMark/>
                </w:tcPr>
                <w:p w14:paraId="4C0ACEA2" w14:textId="77777777" w:rsidR="005074F3" w:rsidRDefault="005074F3" w:rsidP="0006030E">
                  <w:pPr>
                    <w:spacing w:line="276" w:lineRule="auto"/>
                    <w:rPr>
                      <w:rFonts w:ascii="Arial" w:hAnsi="Arial" w:cs="Arial"/>
                      <w:b/>
                      <w:sz w:val="20"/>
                    </w:rPr>
                  </w:pPr>
                  <w:r>
                    <w:rPr>
                      <w:rFonts w:ascii="Arial" w:hAnsi="Arial" w:cs="Arial"/>
                      <w:b/>
                      <w:sz w:val="20"/>
                    </w:rPr>
                    <w:t>Helping people to recover from episodes of ill-health or following injury</w:t>
                  </w:r>
                </w:p>
              </w:tc>
              <w:tc>
                <w:tcPr>
                  <w:tcW w:w="641" w:type="dxa"/>
                  <w:tcBorders>
                    <w:top w:val="single" w:sz="4" w:space="0" w:color="auto"/>
                    <w:left w:val="single" w:sz="4" w:space="0" w:color="auto"/>
                    <w:bottom w:val="single" w:sz="4" w:space="0" w:color="auto"/>
                    <w:right w:val="single" w:sz="4" w:space="0" w:color="auto"/>
                  </w:tcBorders>
                </w:tcPr>
                <w:p w14:paraId="55A5F6D7" w14:textId="77777777" w:rsidR="005074F3" w:rsidRDefault="005074F3" w:rsidP="0006030E">
                  <w:pPr>
                    <w:spacing w:line="276" w:lineRule="auto"/>
                    <w:rPr>
                      <w:rFonts w:ascii="Arial" w:hAnsi="Arial" w:cs="Arial"/>
                      <w:b/>
                      <w:sz w:val="20"/>
                    </w:rPr>
                  </w:pPr>
                  <w:r>
                    <w:rPr>
                      <w:rFonts w:ascii="Arial" w:hAnsi="Arial" w:cs="Arial"/>
                      <w:b/>
                      <w:sz w:val="20"/>
                    </w:rPr>
                    <w:t>X</w:t>
                  </w:r>
                </w:p>
              </w:tc>
            </w:tr>
            <w:tr w:rsidR="005074F3" w14:paraId="374B986C" w14:textId="77777777" w:rsidTr="0006030E">
              <w:tc>
                <w:tcPr>
                  <w:tcW w:w="1276" w:type="dxa"/>
                  <w:tcBorders>
                    <w:top w:val="single" w:sz="4" w:space="0" w:color="auto"/>
                    <w:left w:val="single" w:sz="4" w:space="0" w:color="auto"/>
                    <w:bottom w:val="single" w:sz="4" w:space="0" w:color="auto"/>
                    <w:right w:val="single" w:sz="4" w:space="0" w:color="auto"/>
                  </w:tcBorders>
                  <w:hideMark/>
                </w:tcPr>
                <w:p w14:paraId="7BDFBEA0" w14:textId="77777777" w:rsidR="005074F3" w:rsidRDefault="005074F3" w:rsidP="0006030E">
                  <w:pPr>
                    <w:spacing w:line="276" w:lineRule="auto"/>
                    <w:rPr>
                      <w:rFonts w:ascii="Arial" w:hAnsi="Arial" w:cs="Arial"/>
                      <w:b/>
                      <w:sz w:val="20"/>
                    </w:rPr>
                  </w:pPr>
                  <w:r>
                    <w:rPr>
                      <w:rFonts w:ascii="Arial" w:hAnsi="Arial" w:cs="Arial"/>
                      <w:b/>
                      <w:sz w:val="20"/>
                    </w:rPr>
                    <w:t>Domain 4</w:t>
                  </w:r>
                </w:p>
              </w:tc>
              <w:tc>
                <w:tcPr>
                  <w:tcW w:w="5528" w:type="dxa"/>
                  <w:tcBorders>
                    <w:top w:val="single" w:sz="4" w:space="0" w:color="auto"/>
                    <w:left w:val="single" w:sz="4" w:space="0" w:color="auto"/>
                    <w:bottom w:val="single" w:sz="4" w:space="0" w:color="auto"/>
                    <w:right w:val="single" w:sz="4" w:space="0" w:color="auto"/>
                  </w:tcBorders>
                  <w:hideMark/>
                </w:tcPr>
                <w:p w14:paraId="51A0F576" w14:textId="77777777" w:rsidR="005074F3" w:rsidRDefault="005074F3" w:rsidP="0006030E">
                  <w:pPr>
                    <w:spacing w:line="276" w:lineRule="auto"/>
                    <w:rPr>
                      <w:rFonts w:ascii="Arial" w:hAnsi="Arial" w:cs="Arial"/>
                      <w:b/>
                      <w:sz w:val="20"/>
                    </w:rPr>
                  </w:pPr>
                  <w:r>
                    <w:rPr>
                      <w:rFonts w:ascii="Arial" w:hAnsi="Arial" w:cs="Arial"/>
                      <w:b/>
                      <w:sz w:val="20"/>
                    </w:rPr>
                    <w:t>Ensuring people have a positive experience of care</w:t>
                  </w:r>
                </w:p>
              </w:tc>
              <w:tc>
                <w:tcPr>
                  <w:tcW w:w="641" w:type="dxa"/>
                  <w:tcBorders>
                    <w:top w:val="single" w:sz="4" w:space="0" w:color="auto"/>
                    <w:left w:val="single" w:sz="4" w:space="0" w:color="auto"/>
                    <w:bottom w:val="single" w:sz="4" w:space="0" w:color="auto"/>
                    <w:right w:val="single" w:sz="4" w:space="0" w:color="auto"/>
                  </w:tcBorders>
                </w:tcPr>
                <w:p w14:paraId="26F59B17" w14:textId="77777777" w:rsidR="005074F3" w:rsidRDefault="005074F3" w:rsidP="0006030E">
                  <w:pPr>
                    <w:spacing w:line="276" w:lineRule="auto"/>
                    <w:rPr>
                      <w:rFonts w:ascii="Arial" w:hAnsi="Arial" w:cs="Arial"/>
                      <w:b/>
                      <w:sz w:val="20"/>
                    </w:rPr>
                  </w:pPr>
                  <w:r>
                    <w:rPr>
                      <w:rFonts w:ascii="Arial" w:hAnsi="Arial" w:cs="Arial"/>
                      <w:b/>
                      <w:sz w:val="20"/>
                    </w:rPr>
                    <w:t>X</w:t>
                  </w:r>
                </w:p>
              </w:tc>
            </w:tr>
            <w:tr w:rsidR="005074F3" w14:paraId="6A7FFFDD" w14:textId="77777777" w:rsidTr="0006030E">
              <w:tc>
                <w:tcPr>
                  <w:tcW w:w="1276" w:type="dxa"/>
                  <w:tcBorders>
                    <w:top w:val="single" w:sz="4" w:space="0" w:color="auto"/>
                    <w:left w:val="single" w:sz="4" w:space="0" w:color="auto"/>
                    <w:bottom w:val="single" w:sz="4" w:space="0" w:color="auto"/>
                    <w:right w:val="single" w:sz="4" w:space="0" w:color="auto"/>
                  </w:tcBorders>
                  <w:hideMark/>
                </w:tcPr>
                <w:p w14:paraId="6A23439E" w14:textId="77777777" w:rsidR="005074F3" w:rsidRDefault="005074F3" w:rsidP="0006030E">
                  <w:pPr>
                    <w:spacing w:line="276" w:lineRule="auto"/>
                    <w:rPr>
                      <w:rFonts w:ascii="Arial" w:hAnsi="Arial" w:cs="Arial"/>
                      <w:b/>
                      <w:sz w:val="20"/>
                    </w:rPr>
                  </w:pPr>
                  <w:r>
                    <w:rPr>
                      <w:rFonts w:ascii="Arial" w:hAnsi="Arial" w:cs="Arial"/>
                      <w:b/>
                      <w:sz w:val="20"/>
                    </w:rPr>
                    <w:t>Domain 5</w:t>
                  </w:r>
                </w:p>
              </w:tc>
              <w:tc>
                <w:tcPr>
                  <w:tcW w:w="5528" w:type="dxa"/>
                  <w:tcBorders>
                    <w:top w:val="single" w:sz="4" w:space="0" w:color="auto"/>
                    <w:left w:val="single" w:sz="4" w:space="0" w:color="auto"/>
                    <w:bottom w:val="single" w:sz="4" w:space="0" w:color="auto"/>
                    <w:right w:val="single" w:sz="4" w:space="0" w:color="auto"/>
                  </w:tcBorders>
                  <w:hideMark/>
                </w:tcPr>
                <w:p w14:paraId="65E6032D" w14:textId="77777777" w:rsidR="005074F3" w:rsidRDefault="005074F3" w:rsidP="0006030E">
                  <w:pPr>
                    <w:spacing w:line="276" w:lineRule="auto"/>
                    <w:rPr>
                      <w:rFonts w:ascii="Arial" w:hAnsi="Arial" w:cs="Arial"/>
                      <w:b/>
                      <w:sz w:val="20"/>
                    </w:rPr>
                  </w:pPr>
                  <w:r>
                    <w:rPr>
                      <w:rFonts w:ascii="Arial" w:hAnsi="Arial" w:cs="Arial"/>
                      <w:b/>
                      <w:sz w:val="20"/>
                    </w:rPr>
                    <w:t>Treating and caring for people in safe environment and protecting them from avoidable harm</w:t>
                  </w:r>
                </w:p>
              </w:tc>
              <w:tc>
                <w:tcPr>
                  <w:tcW w:w="641" w:type="dxa"/>
                  <w:tcBorders>
                    <w:top w:val="single" w:sz="4" w:space="0" w:color="auto"/>
                    <w:left w:val="single" w:sz="4" w:space="0" w:color="auto"/>
                    <w:bottom w:val="single" w:sz="4" w:space="0" w:color="auto"/>
                    <w:right w:val="single" w:sz="4" w:space="0" w:color="auto"/>
                  </w:tcBorders>
                </w:tcPr>
                <w:p w14:paraId="4414BC13" w14:textId="77777777" w:rsidR="005074F3" w:rsidRDefault="005074F3" w:rsidP="0006030E">
                  <w:pPr>
                    <w:spacing w:line="276" w:lineRule="auto"/>
                    <w:rPr>
                      <w:rFonts w:ascii="Arial" w:hAnsi="Arial" w:cs="Arial"/>
                      <w:b/>
                      <w:sz w:val="20"/>
                    </w:rPr>
                  </w:pPr>
                  <w:r>
                    <w:rPr>
                      <w:rFonts w:ascii="Arial" w:hAnsi="Arial" w:cs="Arial"/>
                      <w:b/>
                      <w:sz w:val="20"/>
                    </w:rPr>
                    <w:t>X</w:t>
                  </w:r>
                </w:p>
              </w:tc>
            </w:tr>
          </w:tbl>
          <w:p w14:paraId="4B87AEC1" w14:textId="77777777" w:rsidR="005074F3" w:rsidRDefault="005074F3" w:rsidP="0006030E">
            <w:pPr>
              <w:spacing w:after="0" w:line="276" w:lineRule="auto"/>
              <w:rPr>
                <w:rFonts w:ascii="Arial" w:hAnsi="Arial" w:cs="Arial"/>
                <w:b/>
                <w:sz w:val="20"/>
              </w:rPr>
            </w:pPr>
          </w:p>
          <w:p w14:paraId="2F480A6A" w14:textId="77777777" w:rsidR="005074F3" w:rsidRDefault="005074F3" w:rsidP="0006030E">
            <w:pPr>
              <w:spacing w:after="0" w:line="276" w:lineRule="auto"/>
              <w:rPr>
                <w:rFonts w:ascii="Arial" w:hAnsi="Arial" w:cs="Arial"/>
                <w:b/>
                <w:sz w:val="20"/>
              </w:rPr>
            </w:pPr>
          </w:p>
        </w:tc>
      </w:tr>
      <w:tr w:rsidR="005074F3" w14:paraId="16103EA7" w14:textId="77777777" w:rsidTr="008B00F0">
        <w:tc>
          <w:tcPr>
            <w:tcW w:w="8194" w:type="dxa"/>
            <w:tcBorders>
              <w:top w:val="single" w:sz="4" w:space="0" w:color="auto"/>
              <w:left w:val="single" w:sz="4" w:space="0" w:color="auto"/>
              <w:bottom w:val="single" w:sz="4" w:space="0" w:color="auto"/>
              <w:right w:val="single" w:sz="4" w:space="0" w:color="auto"/>
            </w:tcBorders>
            <w:hideMark/>
          </w:tcPr>
          <w:p w14:paraId="7C7E5859" w14:textId="77777777" w:rsidR="005074F3" w:rsidRDefault="005074F3" w:rsidP="0006030E">
            <w:pPr>
              <w:spacing w:after="0" w:line="276" w:lineRule="auto"/>
              <w:rPr>
                <w:rFonts w:ascii="Arial" w:hAnsi="Arial" w:cs="Arial"/>
                <w:b/>
              </w:rPr>
            </w:pPr>
            <w:r>
              <w:rPr>
                <w:rFonts w:ascii="Arial" w:hAnsi="Arial" w:cs="Arial"/>
                <w:b/>
              </w:rPr>
              <w:t>3.</w:t>
            </w:r>
            <w:r>
              <w:rPr>
                <w:rFonts w:ascii="Arial" w:hAnsi="Arial" w:cs="Arial"/>
                <w:b/>
              </w:rPr>
              <w:tab/>
              <w:t>Scope</w:t>
            </w:r>
          </w:p>
        </w:tc>
      </w:tr>
      <w:tr w:rsidR="005074F3" w14:paraId="5F589555" w14:textId="77777777" w:rsidTr="008B00F0">
        <w:tc>
          <w:tcPr>
            <w:tcW w:w="8194" w:type="dxa"/>
            <w:tcBorders>
              <w:top w:val="single" w:sz="4" w:space="0" w:color="auto"/>
              <w:left w:val="single" w:sz="4" w:space="0" w:color="auto"/>
              <w:bottom w:val="single" w:sz="4" w:space="0" w:color="auto"/>
              <w:right w:val="single" w:sz="4" w:space="0" w:color="auto"/>
            </w:tcBorders>
          </w:tcPr>
          <w:p w14:paraId="08404AF0" w14:textId="77777777" w:rsidR="005074F3" w:rsidRPr="009D41AF" w:rsidRDefault="005074F3" w:rsidP="0006030E">
            <w:pPr>
              <w:pStyle w:val="NoSpacing"/>
              <w:rPr>
                <w:rFonts w:ascii="Arial" w:hAnsi="Arial" w:cs="Arial"/>
                <w:sz w:val="20"/>
              </w:rPr>
            </w:pPr>
          </w:p>
          <w:p w14:paraId="25878A7E" w14:textId="77777777" w:rsidR="005074F3" w:rsidRPr="009D41AF" w:rsidRDefault="005074F3" w:rsidP="0006030E">
            <w:pPr>
              <w:pStyle w:val="NoSpacing"/>
              <w:rPr>
                <w:rFonts w:ascii="Arial" w:hAnsi="Arial" w:cs="Arial"/>
                <w:b/>
                <w:sz w:val="20"/>
              </w:rPr>
            </w:pPr>
            <w:r w:rsidRPr="009D41AF">
              <w:rPr>
                <w:rFonts w:ascii="Arial" w:hAnsi="Arial" w:cs="Arial"/>
                <w:b/>
                <w:sz w:val="20"/>
              </w:rPr>
              <w:lastRenderedPageBreak/>
              <w:t>3.1</w:t>
            </w:r>
            <w:r>
              <w:rPr>
                <w:rFonts w:ascii="Arial" w:hAnsi="Arial" w:cs="Arial"/>
                <w:b/>
                <w:sz w:val="20"/>
              </w:rPr>
              <w:t xml:space="preserve">      </w:t>
            </w:r>
            <w:r w:rsidRPr="009D41AF">
              <w:rPr>
                <w:rFonts w:ascii="Arial" w:hAnsi="Arial" w:cs="Arial"/>
                <w:b/>
                <w:sz w:val="20"/>
              </w:rPr>
              <w:t>Purpose</w:t>
            </w:r>
          </w:p>
          <w:p w14:paraId="5BD8CB2E" w14:textId="77777777" w:rsidR="005074F3" w:rsidRPr="009D41AF" w:rsidRDefault="005074F3" w:rsidP="0006030E">
            <w:pPr>
              <w:pStyle w:val="NoSpacing"/>
              <w:rPr>
                <w:rFonts w:ascii="Arial" w:hAnsi="Arial" w:cs="Arial"/>
                <w:b/>
                <w:sz w:val="20"/>
              </w:rPr>
            </w:pPr>
          </w:p>
          <w:p w14:paraId="26F78186" w14:textId="77777777" w:rsidR="005074F3" w:rsidRPr="009D41AF" w:rsidRDefault="005074F3" w:rsidP="0006030E">
            <w:pPr>
              <w:pStyle w:val="NoSpacing"/>
              <w:ind w:left="720"/>
              <w:rPr>
                <w:rFonts w:ascii="Arial" w:eastAsiaTheme="minorHAnsi" w:hAnsi="Arial" w:cs="Arial"/>
                <w:b/>
                <w:sz w:val="20"/>
                <w:lang w:eastAsia="en-US"/>
              </w:rPr>
            </w:pPr>
            <w:r w:rsidRPr="009D41AF">
              <w:rPr>
                <w:rFonts w:ascii="Arial" w:hAnsi="Arial" w:cs="Arial"/>
                <w:b/>
                <w:sz w:val="20"/>
                <w:lang w:eastAsia="en-GB"/>
              </w:rPr>
              <w:t>3.1.1</w:t>
            </w:r>
            <w:r>
              <w:rPr>
                <w:rFonts w:ascii="Arial" w:hAnsi="Arial" w:cs="Arial"/>
                <w:sz w:val="20"/>
                <w:lang w:eastAsia="en-GB"/>
              </w:rPr>
              <w:t xml:space="preserve"> </w:t>
            </w:r>
            <w:r w:rsidRPr="009D41AF">
              <w:rPr>
                <w:rFonts w:ascii="Arial" w:hAnsi="Arial" w:cs="Arial"/>
                <w:sz w:val="20"/>
                <w:lang w:eastAsia="en-GB"/>
              </w:rPr>
              <w:t xml:space="preserve">To ensure that patients can, where appropriate, be supplied with a POM without the need to consult a prescriber in their GP practice, integrated urgent care (IUC) or A&amp;E. </w:t>
            </w:r>
            <w:r>
              <w:rPr>
                <w:rFonts w:ascii="Arial" w:eastAsia="Times New Roman" w:hAnsi="Arial" w:cs="Arial"/>
                <w:sz w:val="20"/>
                <w:lang w:eastAsia="en-GB"/>
              </w:rPr>
              <w:t>A PGD service will</w:t>
            </w:r>
            <w:r w:rsidRPr="009D41AF">
              <w:rPr>
                <w:rFonts w:ascii="Arial" w:eastAsia="Times New Roman" w:hAnsi="Arial" w:cs="Arial"/>
                <w:sz w:val="20"/>
                <w:lang w:eastAsia="en-GB"/>
              </w:rPr>
              <w:t xml:space="preserve"> support the urgent care system for patients attending pharmacy directly or being referred via NHS 111 or their GP.</w:t>
            </w:r>
          </w:p>
          <w:p w14:paraId="0030B50B" w14:textId="77777777" w:rsidR="005074F3" w:rsidRPr="009D41AF" w:rsidRDefault="005074F3" w:rsidP="0006030E">
            <w:pPr>
              <w:pStyle w:val="NoSpacing"/>
              <w:rPr>
                <w:rFonts w:ascii="Arial" w:hAnsi="Arial" w:cs="Arial"/>
                <w:b/>
                <w:sz w:val="20"/>
              </w:rPr>
            </w:pPr>
          </w:p>
          <w:p w14:paraId="679E25C9" w14:textId="77777777" w:rsidR="005074F3" w:rsidRPr="009D41AF" w:rsidRDefault="005074F3" w:rsidP="0006030E">
            <w:pPr>
              <w:pStyle w:val="NoSpacing"/>
              <w:rPr>
                <w:rFonts w:ascii="Arial" w:hAnsi="Arial" w:cs="Arial"/>
                <w:b/>
                <w:sz w:val="20"/>
              </w:rPr>
            </w:pPr>
            <w:r w:rsidRPr="009D41AF">
              <w:rPr>
                <w:rFonts w:ascii="Arial" w:hAnsi="Arial" w:cs="Arial"/>
                <w:b/>
                <w:sz w:val="20"/>
              </w:rPr>
              <w:t xml:space="preserve">3.2 </w:t>
            </w:r>
            <w:r>
              <w:rPr>
                <w:rFonts w:ascii="Arial" w:hAnsi="Arial" w:cs="Arial"/>
                <w:b/>
                <w:sz w:val="20"/>
              </w:rPr>
              <w:t xml:space="preserve">     </w:t>
            </w:r>
            <w:r w:rsidRPr="009D41AF">
              <w:rPr>
                <w:rFonts w:ascii="Arial" w:hAnsi="Arial" w:cs="Arial"/>
                <w:b/>
                <w:sz w:val="20"/>
              </w:rPr>
              <w:t xml:space="preserve">Aims and Intended Service Outcomes </w:t>
            </w:r>
          </w:p>
          <w:p w14:paraId="391C721A" w14:textId="77777777" w:rsidR="005074F3" w:rsidRPr="009D41AF" w:rsidRDefault="005074F3" w:rsidP="0006030E">
            <w:pPr>
              <w:pStyle w:val="NoSpacing"/>
              <w:rPr>
                <w:rFonts w:ascii="Arial" w:hAnsi="Arial" w:cs="Arial"/>
                <w:b/>
                <w:sz w:val="20"/>
              </w:rPr>
            </w:pPr>
          </w:p>
          <w:p w14:paraId="13522EC2" w14:textId="77777777" w:rsidR="005074F3" w:rsidRDefault="005074F3" w:rsidP="0006030E">
            <w:pPr>
              <w:pStyle w:val="NoSpacing"/>
              <w:ind w:left="720"/>
              <w:rPr>
                <w:rFonts w:ascii="Arial" w:hAnsi="Arial" w:cs="Arial"/>
                <w:sz w:val="20"/>
              </w:rPr>
            </w:pPr>
            <w:r w:rsidRPr="009D41AF">
              <w:rPr>
                <w:rFonts w:ascii="Arial" w:hAnsi="Arial" w:cs="Arial"/>
                <w:b/>
                <w:sz w:val="20"/>
              </w:rPr>
              <w:t>3.2.1</w:t>
            </w:r>
            <w:r w:rsidRPr="009D41AF">
              <w:rPr>
                <w:rFonts w:ascii="Arial" w:hAnsi="Arial" w:cs="Arial"/>
                <w:sz w:val="20"/>
              </w:rPr>
              <w:t xml:space="preserve"> To improve access and choice for people with </w:t>
            </w:r>
            <w:r w:rsidRPr="00044D77">
              <w:rPr>
                <w:rFonts w:ascii="Arial" w:hAnsi="Arial" w:cs="Arial"/>
                <w:sz w:val="20"/>
              </w:rPr>
              <w:t>some minor ailments normally requiring an FP10 prescription</w:t>
            </w:r>
            <w:r>
              <w:rPr>
                <w:rFonts w:ascii="Arial" w:hAnsi="Arial" w:cs="Arial"/>
                <w:sz w:val="20"/>
              </w:rPr>
              <w:t>.</w:t>
            </w:r>
          </w:p>
          <w:p w14:paraId="52D87DC0" w14:textId="77777777" w:rsidR="005074F3" w:rsidRPr="009D41AF" w:rsidRDefault="005074F3" w:rsidP="0006030E">
            <w:pPr>
              <w:pStyle w:val="NoSpacing"/>
              <w:ind w:left="720"/>
              <w:rPr>
                <w:rFonts w:ascii="Arial" w:hAnsi="Arial" w:cs="Arial"/>
                <w:sz w:val="20"/>
              </w:rPr>
            </w:pPr>
          </w:p>
          <w:p w14:paraId="565D0E35" w14:textId="77777777" w:rsidR="005074F3" w:rsidRDefault="005074F3" w:rsidP="0006030E">
            <w:pPr>
              <w:pStyle w:val="NoSpacing"/>
              <w:ind w:left="720"/>
              <w:rPr>
                <w:rFonts w:ascii="Arial" w:hAnsi="Arial" w:cs="Arial"/>
                <w:sz w:val="20"/>
              </w:rPr>
            </w:pPr>
            <w:r w:rsidRPr="009D41AF">
              <w:rPr>
                <w:rFonts w:ascii="Arial" w:hAnsi="Arial" w:cs="Arial"/>
                <w:b/>
                <w:sz w:val="20"/>
              </w:rPr>
              <w:t>3.2.2</w:t>
            </w:r>
            <w:r w:rsidRPr="009D41AF">
              <w:rPr>
                <w:rFonts w:ascii="Arial" w:hAnsi="Arial" w:cs="Arial"/>
                <w:sz w:val="20"/>
              </w:rPr>
              <w:t xml:space="preserve"> Increase the scope of minor illness that community pharmacists can treat</w:t>
            </w:r>
            <w:r>
              <w:rPr>
                <w:rFonts w:ascii="Arial" w:hAnsi="Arial" w:cs="Arial"/>
                <w:sz w:val="20"/>
              </w:rPr>
              <w:t>.</w:t>
            </w:r>
          </w:p>
          <w:p w14:paraId="4AF6F0D4" w14:textId="77777777" w:rsidR="005074F3" w:rsidRPr="009D41AF" w:rsidRDefault="005074F3" w:rsidP="0006030E">
            <w:pPr>
              <w:pStyle w:val="NoSpacing"/>
              <w:ind w:left="720"/>
              <w:rPr>
                <w:rFonts w:ascii="Arial" w:hAnsi="Arial" w:cs="Arial"/>
                <w:sz w:val="20"/>
              </w:rPr>
            </w:pPr>
          </w:p>
          <w:p w14:paraId="7E81CC3B" w14:textId="77777777" w:rsidR="005074F3" w:rsidRDefault="005074F3" w:rsidP="0006030E">
            <w:pPr>
              <w:pStyle w:val="NoSpacing"/>
              <w:ind w:left="720"/>
              <w:rPr>
                <w:rFonts w:ascii="Arial" w:hAnsi="Arial" w:cs="Arial"/>
                <w:sz w:val="20"/>
              </w:rPr>
            </w:pPr>
            <w:r w:rsidRPr="009D41AF">
              <w:rPr>
                <w:rFonts w:ascii="Arial" w:hAnsi="Arial" w:cs="Arial"/>
                <w:b/>
                <w:sz w:val="20"/>
              </w:rPr>
              <w:t>3.2.3</w:t>
            </w:r>
            <w:r w:rsidRPr="009D41AF">
              <w:rPr>
                <w:rFonts w:ascii="Arial" w:hAnsi="Arial" w:cs="Arial"/>
                <w:sz w:val="20"/>
              </w:rPr>
              <w:t xml:space="preserve"> </w:t>
            </w:r>
            <w:r>
              <w:rPr>
                <w:rFonts w:ascii="Arial" w:hAnsi="Arial" w:cs="Arial"/>
                <w:sz w:val="20"/>
              </w:rPr>
              <w:t>Make use of the 7 day</w:t>
            </w:r>
            <w:r w:rsidRPr="009D41AF">
              <w:rPr>
                <w:rFonts w:ascii="Arial" w:hAnsi="Arial" w:cs="Arial"/>
                <w:sz w:val="20"/>
              </w:rPr>
              <w:t xml:space="preserve"> and out of hours</w:t>
            </w:r>
            <w:r>
              <w:rPr>
                <w:rFonts w:ascii="Arial" w:hAnsi="Arial" w:cs="Arial"/>
                <w:sz w:val="20"/>
              </w:rPr>
              <w:t>’</w:t>
            </w:r>
            <w:r w:rsidRPr="009D41AF">
              <w:rPr>
                <w:rFonts w:ascii="Arial" w:hAnsi="Arial" w:cs="Arial"/>
                <w:sz w:val="20"/>
              </w:rPr>
              <w:t xml:space="preserve"> services provided by some community pharmacies</w:t>
            </w:r>
            <w:r>
              <w:rPr>
                <w:rFonts w:ascii="Arial" w:hAnsi="Arial" w:cs="Arial"/>
                <w:sz w:val="20"/>
              </w:rPr>
              <w:t>.</w:t>
            </w:r>
          </w:p>
          <w:p w14:paraId="5484DDC2" w14:textId="77777777" w:rsidR="005074F3" w:rsidRPr="009D41AF" w:rsidRDefault="005074F3" w:rsidP="0006030E">
            <w:pPr>
              <w:pStyle w:val="NoSpacing"/>
              <w:ind w:left="720"/>
              <w:rPr>
                <w:rFonts w:ascii="Arial" w:hAnsi="Arial" w:cs="Arial"/>
                <w:sz w:val="20"/>
              </w:rPr>
            </w:pPr>
          </w:p>
          <w:p w14:paraId="083C2BBA" w14:textId="57EBE03E" w:rsidR="005074F3" w:rsidRDefault="005074F3" w:rsidP="00D0653F">
            <w:pPr>
              <w:pStyle w:val="NoSpacing"/>
              <w:ind w:left="720"/>
              <w:rPr>
                <w:rFonts w:ascii="Arial" w:hAnsi="Arial" w:cs="Arial"/>
                <w:sz w:val="20"/>
              </w:rPr>
            </w:pPr>
            <w:r w:rsidRPr="009D41AF">
              <w:rPr>
                <w:rFonts w:ascii="Arial" w:hAnsi="Arial" w:cs="Arial"/>
                <w:b/>
                <w:sz w:val="20"/>
              </w:rPr>
              <w:t>3.2.4</w:t>
            </w:r>
            <w:r>
              <w:rPr>
                <w:rFonts w:ascii="Arial" w:hAnsi="Arial" w:cs="Arial"/>
                <w:sz w:val="20"/>
              </w:rPr>
              <w:t xml:space="preserve"> </w:t>
            </w:r>
            <w:r w:rsidRPr="009D41AF">
              <w:rPr>
                <w:rFonts w:ascii="Arial" w:hAnsi="Arial" w:cs="Arial"/>
                <w:sz w:val="20"/>
              </w:rPr>
              <w:t>Ensure that patients are treated to the same clinical pathway in a consistent way regardless of which healthcare prof</w:t>
            </w:r>
            <w:r w:rsidRPr="00044D77">
              <w:rPr>
                <w:rFonts w:ascii="Arial" w:hAnsi="Arial" w:cs="Arial"/>
                <w:sz w:val="20"/>
              </w:rPr>
              <w:t>essional the patient consults with across Bath, Swindon an</w:t>
            </w:r>
            <w:r>
              <w:rPr>
                <w:rFonts w:ascii="Arial" w:hAnsi="Arial" w:cs="Arial"/>
                <w:sz w:val="20"/>
              </w:rPr>
              <w:t>d</w:t>
            </w:r>
            <w:r w:rsidRPr="00044D77">
              <w:rPr>
                <w:rFonts w:ascii="Arial" w:hAnsi="Arial" w:cs="Arial"/>
                <w:sz w:val="20"/>
              </w:rPr>
              <w:t xml:space="preserve"> Wiltshire (BSW) CCG</w:t>
            </w:r>
            <w:r w:rsidR="00D0653F">
              <w:rPr>
                <w:rFonts w:ascii="Arial" w:hAnsi="Arial" w:cs="Arial"/>
                <w:sz w:val="20"/>
              </w:rPr>
              <w:t>/ICB</w:t>
            </w:r>
            <w:r w:rsidRPr="00044D77">
              <w:rPr>
                <w:rFonts w:ascii="Arial" w:hAnsi="Arial" w:cs="Arial"/>
                <w:sz w:val="20"/>
              </w:rPr>
              <w:t>.</w:t>
            </w:r>
          </w:p>
          <w:p w14:paraId="076646A8" w14:textId="77777777" w:rsidR="005074F3" w:rsidRPr="009D41AF" w:rsidRDefault="005074F3" w:rsidP="0006030E">
            <w:pPr>
              <w:pStyle w:val="NoSpacing"/>
              <w:ind w:left="720"/>
              <w:rPr>
                <w:rFonts w:ascii="Arial" w:hAnsi="Arial" w:cs="Arial"/>
                <w:sz w:val="20"/>
              </w:rPr>
            </w:pPr>
          </w:p>
          <w:p w14:paraId="79B14477" w14:textId="77777777" w:rsidR="005074F3" w:rsidRDefault="005074F3" w:rsidP="0006030E">
            <w:pPr>
              <w:pStyle w:val="NoSpacing"/>
              <w:ind w:left="720"/>
              <w:rPr>
                <w:rFonts w:ascii="Arial" w:hAnsi="Arial" w:cs="Arial"/>
                <w:sz w:val="20"/>
              </w:rPr>
            </w:pPr>
            <w:r w:rsidRPr="009D41AF">
              <w:rPr>
                <w:rFonts w:ascii="Arial" w:hAnsi="Arial" w:cs="Arial"/>
                <w:b/>
                <w:sz w:val="20"/>
              </w:rPr>
              <w:t>3.2.5</w:t>
            </w:r>
            <w:r>
              <w:rPr>
                <w:rFonts w:ascii="Arial" w:hAnsi="Arial" w:cs="Arial"/>
                <w:sz w:val="20"/>
              </w:rPr>
              <w:t xml:space="preserve"> </w:t>
            </w:r>
            <w:r w:rsidRPr="009D41AF">
              <w:rPr>
                <w:rFonts w:ascii="Arial" w:hAnsi="Arial" w:cs="Arial"/>
                <w:sz w:val="20"/>
              </w:rPr>
              <w:t>Ensure that patients have a positive experience of care in a community pharmacy setting and can be treated in a single episode of care</w:t>
            </w:r>
            <w:r>
              <w:rPr>
                <w:rFonts w:ascii="Arial" w:hAnsi="Arial" w:cs="Arial"/>
                <w:sz w:val="20"/>
              </w:rPr>
              <w:t>.</w:t>
            </w:r>
          </w:p>
          <w:p w14:paraId="209C743B" w14:textId="77777777" w:rsidR="005074F3" w:rsidRDefault="005074F3" w:rsidP="0006030E">
            <w:pPr>
              <w:pStyle w:val="NoSpacing"/>
              <w:ind w:left="720"/>
              <w:rPr>
                <w:rFonts w:ascii="Arial" w:hAnsi="Arial" w:cs="Arial"/>
                <w:sz w:val="20"/>
              </w:rPr>
            </w:pPr>
          </w:p>
          <w:p w14:paraId="2D23BD99" w14:textId="77777777" w:rsidR="005074F3" w:rsidRDefault="005074F3" w:rsidP="0006030E">
            <w:pPr>
              <w:pStyle w:val="NoSpacing"/>
              <w:ind w:left="720"/>
              <w:rPr>
                <w:rFonts w:ascii="Arial" w:hAnsi="Arial" w:cs="Arial"/>
                <w:sz w:val="20"/>
              </w:rPr>
            </w:pPr>
            <w:r w:rsidRPr="00641045">
              <w:rPr>
                <w:rFonts w:ascii="Arial" w:hAnsi="Arial" w:cs="Arial"/>
                <w:b/>
                <w:sz w:val="20"/>
              </w:rPr>
              <w:t>3.2.6</w:t>
            </w:r>
            <w:r>
              <w:rPr>
                <w:rFonts w:ascii="Arial" w:hAnsi="Arial" w:cs="Arial"/>
                <w:sz w:val="20"/>
              </w:rPr>
              <w:t xml:space="preserve"> Move care closer to home for patients</w:t>
            </w:r>
          </w:p>
          <w:p w14:paraId="4F2D58F8" w14:textId="77777777" w:rsidR="005074F3" w:rsidRDefault="005074F3" w:rsidP="0006030E">
            <w:pPr>
              <w:pStyle w:val="NoSpacing"/>
              <w:ind w:left="720"/>
              <w:rPr>
                <w:rFonts w:ascii="Arial" w:hAnsi="Arial" w:cs="Arial"/>
                <w:sz w:val="20"/>
              </w:rPr>
            </w:pPr>
          </w:p>
          <w:p w14:paraId="19BAF963" w14:textId="77777777" w:rsidR="005074F3" w:rsidRPr="004441E4" w:rsidRDefault="005074F3" w:rsidP="0006030E">
            <w:pPr>
              <w:pStyle w:val="NoSpacing"/>
              <w:ind w:left="720"/>
              <w:rPr>
                <w:rFonts w:ascii="Arial" w:hAnsi="Arial" w:cs="Arial"/>
                <w:sz w:val="20"/>
              </w:rPr>
            </w:pPr>
            <w:r w:rsidRPr="004441E4">
              <w:rPr>
                <w:rFonts w:ascii="Arial" w:hAnsi="Arial" w:cs="Arial"/>
                <w:b/>
                <w:sz w:val="20"/>
              </w:rPr>
              <w:t>3.2.7</w:t>
            </w:r>
            <w:r w:rsidRPr="004441E4">
              <w:rPr>
                <w:rFonts w:ascii="Arial" w:hAnsi="Arial" w:cs="Arial"/>
                <w:sz w:val="20"/>
              </w:rPr>
              <w:t xml:space="preserve"> Reduce pressure on other parts of the healthcare system</w:t>
            </w:r>
          </w:p>
          <w:p w14:paraId="34FE15E5" w14:textId="77777777" w:rsidR="005074F3" w:rsidRPr="004441E4" w:rsidRDefault="005074F3" w:rsidP="0006030E">
            <w:pPr>
              <w:pStyle w:val="NoSpacing"/>
              <w:ind w:left="720"/>
              <w:rPr>
                <w:rFonts w:ascii="Arial" w:hAnsi="Arial" w:cs="Arial"/>
                <w:sz w:val="20"/>
              </w:rPr>
            </w:pPr>
          </w:p>
          <w:p w14:paraId="129ABE3F" w14:textId="77777777" w:rsidR="005074F3" w:rsidRPr="004441E4" w:rsidRDefault="005074F3" w:rsidP="0006030E">
            <w:pPr>
              <w:pStyle w:val="NoSpacing"/>
              <w:ind w:left="720"/>
              <w:rPr>
                <w:rFonts w:ascii="Arial" w:hAnsi="Arial" w:cs="Arial"/>
                <w:sz w:val="20"/>
              </w:rPr>
            </w:pPr>
            <w:r w:rsidRPr="004441E4">
              <w:rPr>
                <w:rFonts w:ascii="Arial" w:hAnsi="Arial" w:cs="Arial"/>
                <w:b/>
                <w:sz w:val="20"/>
              </w:rPr>
              <w:t>3.2.6</w:t>
            </w:r>
            <w:r w:rsidRPr="004441E4">
              <w:rPr>
                <w:rFonts w:ascii="Arial" w:hAnsi="Arial" w:cs="Arial"/>
                <w:sz w:val="20"/>
              </w:rPr>
              <w:t xml:space="preserve"> Reduce referrals to prescribing services purely because of OTC medicine licensing restrictions.</w:t>
            </w:r>
          </w:p>
          <w:p w14:paraId="55813860" w14:textId="77777777" w:rsidR="005074F3" w:rsidRPr="004441E4" w:rsidRDefault="005074F3" w:rsidP="0006030E">
            <w:pPr>
              <w:pStyle w:val="NoSpacing"/>
              <w:rPr>
                <w:rFonts w:ascii="Arial" w:hAnsi="Arial" w:cs="Arial"/>
                <w:sz w:val="20"/>
              </w:rPr>
            </w:pPr>
          </w:p>
          <w:p w14:paraId="595C8B46" w14:textId="77777777" w:rsidR="005074F3" w:rsidRPr="004441E4" w:rsidRDefault="005074F3" w:rsidP="0006030E">
            <w:pPr>
              <w:pStyle w:val="NoSpacing"/>
              <w:rPr>
                <w:rFonts w:ascii="Arial" w:hAnsi="Arial" w:cs="Arial"/>
                <w:sz w:val="20"/>
              </w:rPr>
            </w:pPr>
          </w:p>
          <w:p w14:paraId="4E57D272" w14:textId="77777777" w:rsidR="005074F3" w:rsidRPr="004441E4" w:rsidRDefault="005074F3" w:rsidP="0006030E">
            <w:pPr>
              <w:pStyle w:val="NoSpacing"/>
              <w:rPr>
                <w:rFonts w:ascii="Arial" w:hAnsi="Arial" w:cs="Arial"/>
                <w:b/>
                <w:bCs/>
                <w:sz w:val="20"/>
              </w:rPr>
            </w:pPr>
            <w:r w:rsidRPr="004441E4">
              <w:rPr>
                <w:rFonts w:ascii="Arial" w:hAnsi="Arial" w:cs="Arial"/>
                <w:b/>
                <w:bCs/>
                <w:sz w:val="20"/>
              </w:rPr>
              <w:t xml:space="preserve">3.3        This service should benefit patients when: </w:t>
            </w:r>
          </w:p>
          <w:p w14:paraId="1A314D56" w14:textId="77777777" w:rsidR="005074F3" w:rsidRPr="004441E4" w:rsidRDefault="005074F3" w:rsidP="0006030E">
            <w:pPr>
              <w:pStyle w:val="NoSpacing"/>
              <w:rPr>
                <w:rFonts w:ascii="Arial" w:hAnsi="Arial" w:cs="Arial"/>
                <w:sz w:val="20"/>
              </w:rPr>
            </w:pPr>
          </w:p>
          <w:p w14:paraId="7070A1A0" w14:textId="77777777" w:rsidR="005074F3" w:rsidRPr="004441E4" w:rsidRDefault="005074F3" w:rsidP="0006030E">
            <w:pPr>
              <w:pStyle w:val="NoSpacing"/>
              <w:ind w:left="720"/>
              <w:rPr>
                <w:rFonts w:ascii="Arial" w:hAnsi="Arial" w:cs="Arial"/>
                <w:sz w:val="20"/>
              </w:rPr>
            </w:pPr>
            <w:r w:rsidRPr="004441E4">
              <w:rPr>
                <w:rFonts w:ascii="Arial" w:hAnsi="Arial" w:cs="Arial"/>
                <w:b/>
                <w:sz w:val="20"/>
              </w:rPr>
              <w:t>3.3.1</w:t>
            </w:r>
            <w:r w:rsidRPr="004441E4">
              <w:rPr>
                <w:rFonts w:ascii="Arial" w:hAnsi="Arial" w:cs="Arial"/>
                <w:sz w:val="20"/>
              </w:rPr>
              <w:t xml:space="preserve"> The patient meets the clinical criteria within the PGD </w:t>
            </w:r>
          </w:p>
          <w:p w14:paraId="2BF5589C" w14:textId="77777777" w:rsidR="005074F3" w:rsidRPr="004441E4" w:rsidRDefault="005074F3" w:rsidP="0006030E">
            <w:pPr>
              <w:pStyle w:val="NoSpacing"/>
              <w:ind w:left="720"/>
              <w:rPr>
                <w:rFonts w:ascii="Arial" w:hAnsi="Arial" w:cs="Arial"/>
                <w:sz w:val="20"/>
              </w:rPr>
            </w:pPr>
          </w:p>
          <w:p w14:paraId="7E551848" w14:textId="77777777" w:rsidR="005074F3" w:rsidRPr="004441E4" w:rsidRDefault="005074F3" w:rsidP="0006030E">
            <w:pPr>
              <w:pStyle w:val="NoSpacing"/>
              <w:ind w:left="720"/>
              <w:rPr>
                <w:rFonts w:ascii="Arial" w:hAnsi="Arial" w:cs="Arial"/>
                <w:sz w:val="20"/>
              </w:rPr>
            </w:pPr>
            <w:r w:rsidRPr="004441E4">
              <w:rPr>
                <w:rFonts w:ascii="Arial" w:hAnsi="Arial" w:cs="Arial"/>
                <w:b/>
                <w:sz w:val="20"/>
              </w:rPr>
              <w:t>3.3.2</w:t>
            </w:r>
            <w:r w:rsidRPr="004441E4">
              <w:rPr>
                <w:rFonts w:ascii="Arial" w:hAnsi="Arial" w:cs="Arial"/>
                <w:sz w:val="20"/>
              </w:rPr>
              <w:t xml:space="preserve"> The patient would otherwise need to seek a prescription for treatment</w:t>
            </w:r>
          </w:p>
          <w:p w14:paraId="21918A87" w14:textId="77777777" w:rsidR="005074F3" w:rsidRPr="004441E4" w:rsidRDefault="005074F3" w:rsidP="0006030E">
            <w:pPr>
              <w:pStyle w:val="NoSpacing"/>
              <w:rPr>
                <w:rFonts w:ascii="Arial" w:hAnsi="Arial" w:cs="Arial"/>
                <w:sz w:val="20"/>
              </w:rPr>
            </w:pPr>
          </w:p>
          <w:p w14:paraId="677C26FF" w14:textId="77777777" w:rsidR="005074F3" w:rsidRPr="004441E4" w:rsidRDefault="005074F3" w:rsidP="0006030E">
            <w:pPr>
              <w:pStyle w:val="NoSpacing"/>
              <w:rPr>
                <w:rFonts w:ascii="Arial" w:hAnsi="Arial" w:cs="Arial"/>
                <w:sz w:val="20"/>
              </w:rPr>
            </w:pPr>
          </w:p>
          <w:p w14:paraId="20F0E931" w14:textId="77777777" w:rsidR="005074F3" w:rsidRPr="004441E4" w:rsidRDefault="005074F3" w:rsidP="0006030E">
            <w:pPr>
              <w:pStyle w:val="NoSpacing"/>
              <w:rPr>
                <w:rFonts w:ascii="Arial" w:hAnsi="Arial" w:cs="Arial"/>
                <w:b/>
                <w:bCs/>
                <w:sz w:val="20"/>
              </w:rPr>
            </w:pPr>
            <w:r w:rsidRPr="004441E4">
              <w:rPr>
                <w:rFonts w:ascii="Arial" w:hAnsi="Arial" w:cs="Arial"/>
                <w:b/>
                <w:bCs/>
                <w:sz w:val="20"/>
              </w:rPr>
              <w:t xml:space="preserve">3.4      Scope of Service </w:t>
            </w:r>
          </w:p>
          <w:p w14:paraId="552ECD7F" w14:textId="77777777" w:rsidR="005074F3" w:rsidRPr="004441E4" w:rsidRDefault="005074F3" w:rsidP="0006030E">
            <w:pPr>
              <w:pStyle w:val="NoSpacing"/>
              <w:rPr>
                <w:rFonts w:ascii="Arial" w:hAnsi="Arial" w:cs="Arial"/>
                <w:b/>
                <w:bCs/>
                <w:sz w:val="20"/>
              </w:rPr>
            </w:pPr>
          </w:p>
          <w:p w14:paraId="7F8E7306" w14:textId="77777777" w:rsidR="005074F3" w:rsidRPr="004441E4" w:rsidRDefault="005074F3" w:rsidP="0006030E">
            <w:pPr>
              <w:pStyle w:val="NoSpacing"/>
              <w:rPr>
                <w:rFonts w:ascii="Arial" w:hAnsi="Arial" w:cs="Arial"/>
                <w:sz w:val="20"/>
              </w:rPr>
            </w:pPr>
            <w:r w:rsidRPr="004441E4">
              <w:rPr>
                <w:rFonts w:ascii="Arial" w:hAnsi="Arial" w:cs="Arial"/>
                <w:b/>
                <w:sz w:val="20"/>
              </w:rPr>
              <w:t xml:space="preserve">            3.4.1</w:t>
            </w:r>
            <w:r w:rsidRPr="004441E4">
              <w:rPr>
                <w:rFonts w:ascii="Arial" w:hAnsi="Arial" w:cs="Arial"/>
                <w:sz w:val="20"/>
              </w:rPr>
              <w:t xml:space="preserve">     The following medicines are made available through the PGD service.</w:t>
            </w:r>
          </w:p>
          <w:p w14:paraId="16DFB0FB" w14:textId="77777777" w:rsidR="005074F3" w:rsidRPr="004441E4" w:rsidRDefault="005074F3" w:rsidP="0006030E">
            <w:pPr>
              <w:pStyle w:val="NoSpacing"/>
              <w:rPr>
                <w:rFonts w:ascii="Arial" w:hAnsi="Arial" w:cs="Arial"/>
                <w:sz w:val="20"/>
              </w:rPr>
            </w:pPr>
            <w:r w:rsidRPr="004441E4">
              <w:rPr>
                <w:rFonts w:ascii="Arial" w:hAnsi="Arial" w:cs="Arial"/>
                <w:sz w:val="20"/>
              </w:rPr>
              <w:t xml:space="preserve">                         Each PGD has specific inclusion and exclusion criteria.</w:t>
            </w:r>
          </w:p>
          <w:p w14:paraId="1E955425" w14:textId="77777777" w:rsidR="005074F3" w:rsidRPr="004441E4" w:rsidRDefault="005074F3" w:rsidP="00527F83">
            <w:pPr>
              <w:pStyle w:val="NoSpacing"/>
              <w:numPr>
                <w:ilvl w:val="0"/>
                <w:numId w:val="51"/>
              </w:numPr>
              <w:ind w:left="1440"/>
              <w:rPr>
                <w:rFonts w:ascii="Arial" w:hAnsi="Arial" w:cs="Arial"/>
                <w:sz w:val="20"/>
              </w:rPr>
            </w:pPr>
            <w:r w:rsidRPr="004441E4">
              <w:rPr>
                <w:rFonts w:ascii="Arial" w:hAnsi="Arial" w:cs="Arial"/>
                <w:sz w:val="20"/>
              </w:rPr>
              <w:t>Chloramphenicol 1% ointment for bacterial eye infections in patients aged 31 days to 2 years old (available to buy OTC for patients older than 2 years)</w:t>
            </w:r>
          </w:p>
          <w:p w14:paraId="61C9C371" w14:textId="77777777" w:rsidR="005074F3" w:rsidRPr="004441E4" w:rsidRDefault="005074F3" w:rsidP="00527F83">
            <w:pPr>
              <w:pStyle w:val="NoSpacing"/>
              <w:numPr>
                <w:ilvl w:val="0"/>
                <w:numId w:val="51"/>
              </w:numPr>
              <w:ind w:left="1440"/>
              <w:rPr>
                <w:rFonts w:ascii="Arial" w:hAnsi="Arial" w:cs="Arial"/>
                <w:sz w:val="20"/>
              </w:rPr>
            </w:pPr>
            <w:r w:rsidRPr="004441E4">
              <w:rPr>
                <w:rFonts w:ascii="Arial" w:hAnsi="Arial" w:cs="Arial"/>
                <w:sz w:val="20"/>
              </w:rPr>
              <w:t>Nitrofurantoin or Trimethoprim for the treatment of uncomplicated urinary tract infections in females aged between 16 and 65 years in line with BSW antimicrobial guidelines</w:t>
            </w:r>
          </w:p>
          <w:p w14:paraId="145BA224" w14:textId="77777777" w:rsidR="005074F3" w:rsidRPr="004441E4" w:rsidRDefault="005074F3" w:rsidP="00527F83">
            <w:pPr>
              <w:pStyle w:val="NoSpacing"/>
              <w:numPr>
                <w:ilvl w:val="0"/>
                <w:numId w:val="51"/>
              </w:numPr>
              <w:ind w:left="1440"/>
              <w:rPr>
                <w:rFonts w:ascii="Arial" w:hAnsi="Arial" w:cs="Arial"/>
                <w:sz w:val="20"/>
              </w:rPr>
            </w:pPr>
            <w:r w:rsidRPr="004441E4">
              <w:rPr>
                <w:rFonts w:ascii="Arial" w:hAnsi="Arial" w:cs="Arial"/>
                <w:sz w:val="20"/>
              </w:rPr>
              <w:t>Hydrocortisone 1% cream for use on the face (available to buy OTC for other parts of the body) and for children less than 10 years old</w:t>
            </w:r>
          </w:p>
          <w:p w14:paraId="1A67FB9F" w14:textId="77777777" w:rsidR="005074F3" w:rsidRPr="004441E4" w:rsidRDefault="005074F3" w:rsidP="00527F83">
            <w:pPr>
              <w:pStyle w:val="NoSpacing"/>
              <w:numPr>
                <w:ilvl w:val="0"/>
                <w:numId w:val="51"/>
              </w:numPr>
              <w:ind w:left="1440"/>
              <w:rPr>
                <w:rFonts w:ascii="Arial" w:hAnsi="Arial" w:cs="Arial"/>
                <w:sz w:val="20"/>
              </w:rPr>
            </w:pPr>
            <w:proofErr w:type="spellStart"/>
            <w:r w:rsidRPr="004441E4">
              <w:rPr>
                <w:rFonts w:ascii="Arial" w:hAnsi="Arial" w:cs="Arial"/>
                <w:sz w:val="20"/>
              </w:rPr>
              <w:t>Fusidic</w:t>
            </w:r>
            <w:proofErr w:type="spellEnd"/>
            <w:r w:rsidRPr="004441E4">
              <w:rPr>
                <w:rFonts w:ascii="Arial" w:hAnsi="Arial" w:cs="Arial"/>
                <w:sz w:val="20"/>
              </w:rPr>
              <w:t xml:space="preserve"> Acid cream, oral Flucloxacillin or oral Clarithromycin for treatment of Impetigo in line with BSW antimicrobial guidelines. This service also includes supply of Hydrogen peroxide 1% cream, however a PGD is not required for this product</w:t>
            </w:r>
          </w:p>
          <w:p w14:paraId="222CD39D" w14:textId="77777777" w:rsidR="005074F3" w:rsidRDefault="005074F3" w:rsidP="00527F83">
            <w:pPr>
              <w:pStyle w:val="NoSpacing"/>
              <w:numPr>
                <w:ilvl w:val="0"/>
                <w:numId w:val="51"/>
              </w:numPr>
              <w:ind w:left="1440"/>
              <w:rPr>
                <w:rFonts w:ascii="Arial" w:hAnsi="Arial" w:cs="Arial"/>
                <w:sz w:val="20"/>
              </w:rPr>
            </w:pPr>
            <w:r w:rsidRPr="004441E4">
              <w:rPr>
                <w:rFonts w:ascii="Arial" w:hAnsi="Arial" w:cs="Arial"/>
                <w:sz w:val="20"/>
              </w:rPr>
              <w:t xml:space="preserve">Penicillin </w:t>
            </w:r>
            <w:proofErr w:type="gramStart"/>
            <w:r w:rsidRPr="004441E4">
              <w:rPr>
                <w:rFonts w:ascii="Arial" w:hAnsi="Arial" w:cs="Arial"/>
                <w:sz w:val="20"/>
              </w:rPr>
              <w:t>V  or</w:t>
            </w:r>
            <w:proofErr w:type="gramEnd"/>
            <w:r w:rsidRPr="004441E4">
              <w:rPr>
                <w:rFonts w:ascii="Arial" w:hAnsi="Arial" w:cs="Arial"/>
                <w:sz w:val="20"/>
              </w:rPr>
              <w:t xml:space="preserve"> Clarithromycin for treatment of sore throat, in line with BSW antimicrobial</w:t>
            </w:r>
            <w:r w:rsidRPr="00392F1F">
              <w:rPr>
                <w:rFonts w:ascii="Arial" w:hAnsi="Arial" w:cs="Arial"/>
                <w:sz w:val="20"/>
              </w:rPr>
              <w:t xml:space="preserve"> guidelines (and including use of FEVERPAIN scoring)</w:t>
            </w:r>
          </w:p>
          <w:p w14:paraId="2CBEE123" w14:textId="77777777" w:rsidR="005074F3" w:rsidRDefault="005074F3" w:rsidP="0006030E">
            <w:pPr>
              <w:pStyle w:val="NoSpacing"/>
              <w:ind w:left="2160"/>
              <w:rPr>
                <w:rFonts w:ascii="Arial" w:hAnsi="Arial" w:cs="Arial"/>
                <w:sz w:val="20"/>
              </w:rPr>
            </w:pPr>
          </w:p>
          <w:p w14:paraId="31CFD0E9" w14:textId="77777777" w:rsidR="005074F3" w:rsidRDefault="005074F3" w:rsidP="0006030E">
            <w:pPr>
              <w:pStyle w:val="NoSpacing"/>
              <w:ind w:left="720"/>
              <w:rPr>
                <w:rFonts w:ascii="Arial" w:hAnsi="Arial" w:cs="Arial"/>
                <w:sz w:val="20"/>
              </w:rPr>
            </w:pPr>
            <w:r w:rsidRPr="00DC7DC7">
              <w:rPr>
                <w:rFonts w:ascii="Arial" w:hAnsi="Arial" w:cs="Arial"/>
                <w:b/>
                <w:sz w:val="20"/>
              </w:rPr>
              <w:lastRenderedPageBreak/>
              <w:t>3.4.2</w:t>
            </w:r>
            <w:r>
              <w:rPr>
                <w:rFonts w:ascii="Arial" w:hAnsi="Arial" w:cs="Arial"/>
                <w:sz w:val="20"/>
              </w:rPr>
              <w:t xml:space="preserve"> Treatment must</w:t>
            </w:r>
            <w:r w:rsidRPr="00DC7DC7">
              <w:rPr>
                <w:rFonts w:ascii="Arial" w:hAnsi="Arial" w:cs="Arial"/>
                <w:sz w:val="20"/>
              </w:rPr>
              <w:t xml:space="preserve"> be provided by an accredited pharmacist following </w:t>
            </w:r>
            <w:r>
              <w:rPr>
                <w:rFonts w:ascii="Arial" w:hAnsi="Arial" w:cs="Arial"/>
                <w:sz w:val="20"/>
              </w:rPr>
              <w:t xml:space="preserve">the </w:t>
            </w:r>
            <w:r w:rsidRPr="00DC7DC7">
              <w:rPr>
                <w:rFonts w:ascii="Arial" w:hAnsi="Arial" w:cs="Arial"/>
                <w:sz w:val="20"/>
              </w:rPr>
              <w:t>standardised pathways and protocols. This will ensure that patients are treated to the same clinical pathway in a consistent way regardless of which healthcare professional the patient consults with in the system</w:t>
            </w:r>
            <w:r>
              <w:rPr>
                <w:rFonts w:ascii="Arial" w:hAnsi="Arial" w:cs="Arial"/>
                <w:sz w:val="20"/>
              </w:rPr>
              <w:t xml:space="preserve"> (i.e. the patient will receive the same advice and treatment whether they see their GP, an OOH prescriber or a community pharmacist).</w:t>
            </w:r>
            <w:r w:rsidRPr="00DC7DC7">
              <w:rPr>
                <w:rFonts w:ascii="Arial" w:hAnsi="Arial" w:cs="Arial"/>
                <w:sz w:val="20"/>
              </w:rPr>
              <w:t xml:space="preserve"> After every co</w:t>
            </w:r>
            <w:r>
              <w:rPr>
                <w:rFonts w:ascii="Arial" w:hAnsi="Arial" w:cs="Arial"/>
                <w:sz w:val="20"/>
              </w:rPr>
              <w:t>nsultation the pharmacist must</w:t>
            </w:r>
            <w:r w:rsidRPr="00DC7DC7">
              <w:rPr>
                <w:rFonts w:ascii="Arial" w:hAnsi="Arial" w:cs="Arial"/>
                <w:sz w:val="20"/>
              </w:rPr>
              <w:t xml:space="preserve"> give appropriate</w:t>
            </w:r>
            <w:r>
              <w:rPr>
                <w:rFonts w:ascii="Arial" w:hAnsi="Arial" w:cs="Arial"/>
                <w:sz w:val="20"/>
              </w:rPr>
              <w:t xml:space="preserve"> counselling and</w:t>
            </w:r>
            <w:r w:rsidRPr="00DC7DC7">
              <w:rPr>
                <w:rFonts w:ascii="Arial" w:hAnsi="Arial" w:cs="Arial"/>
                <w:sz w:val="20"/>
              </w:rPr>
              <w:t xml:space="preserve"> safety-netting advice.  </w:t>
            </w:r>
          </w:p>
          <w:p w14:paraId="0C8E4248" w14:textId="77777777" w:rsidR="005074F3" w:rsidRDefault="005074F3" w:rsidP="0006030E">
            <w:pPr>
              <w:pStyle w:val="NoSpacing"/>
              <w:ind w:left="720"/>
              <w:rPr>
                <w:rFonts w:ascii="Arial" w:hAnsi="Arial" w:cs="Arial"/>
                <w:sz w:val="20"/>
              </w:rPr>
            </w:pPr>
          </w:p>
          <w:p w14:paraId="48916A25" w14:textId="77777777" w:rsidR="005074F3" w:rsidRDefault="005074F3" w:rsidP="0006030E">
            <w:pPr>
              <w:pStyle w:val="NoSpacing"/>
              <w:ind w:left="720"/>
              <w:rPr>
                <w:rFonts w:ascii="Arial" w:hAnsi="Arial" w:cs="Arial"/>
                <w:sz w:val="20"/>
              </w:rPr>
            </w:pPr>
            <w:r w:rsidRPr="00040E05">
              <w:rPr>
                <w:rFonts w:ascii="Arial" w:hAnsi="Arial" w:cs="Arial"/>
                <w:b/>
                <w:sz w:val="20"/>
              </w:rPr>
              <w:t>3.4.3</w:t>
            </w:r>
            <w:r>
              <w:rPr>
                <w:rFonts w:ascii="Arial" w:hAnsi="Arial" w:cs="Arial"/>
                <w:sz w:val="20"/>
              </w:rPr>
              <w:t xml:space="preserve"> Pharmacists must complete fully the PharmOutcomes template for each supply made. A copy will be sent to the patient’s registered GP.</w:t>
            </w:r>
          </w:p>
          <w:p w14:paraId="0DA1EACE" w14:textId="77777777" w:rsidR="005074F3" w:rsidRDefault="005074F3" w:rsidP="0006030E">
            <w:pPr>
              <w:pStyle w:val="NoSpacing"/>
              <w:ind w:left="2160"/>
              <w:rPr>
                <w:rFonts w:ascii="Arial" w:hAnsi="Arial" w:cs="Arial"/>
                <w:sz w:val="20"/>
              </w:rPr>
            </w:pPr>
          </w:p>
          <w:p w14:paraId="17B9A0C1" w14:textId="77777777" w:rsidR="005074F3" w:rsidRPr="006C4E72" w:rsidRDefault="005074F3" w:rsidP="0006030E">
            <w:pPr>
              <w:pStyle w:val="NoSpacing"/>
              <w:ind w:left="720"/>
              <w:rPr>
                <w:rFonts w:ascii="Arial" w:hAnsi="Arial" w:cs="Arial"/>
                <w:sz w:val="20"/>
              </w:rPr>
            </w:pPr>
            <w:r>
              <w:rPr>
                <w:rFonts w:ascii="Arial" w:hAnsi="Arial" w:cs="Arial"/>
                <w:b/>
                <w:sz w:val="20"/>
              </w:rPr>
              <w:t>3.4.4</w:t>
            </w:r>
            <w:r w:rsidRPr="006C4E72">
              <w:rPr>
                <w:rFonts w:ascii="Arial" w:hAnsi="Arial" w:cs="Arial"/>
                <w:sz w:val="20"/>
              </w:rPr>
              <w:t xml:space="preserve"> Any patient that is not exempt from prescription charges must be charged for each medicine that is supplied at the same rate as the current NHS prescription charge </w:t>
            </w:r>
          </w:p>
          <w:p w14:paraId="4758BD44" w14:textId="77777777" w:rsidR="005074F3" w:rsidRPr="006C4E72" w:rsidRDefault="005074F3" w:rsidP="0006030E">
            <w:pPr>
              <w:pStyle w:val="NoSpacing"/>
              <w:ind w:left="720"/>
              <w:rPr>
                <w:rFonts w:ascii="Arial" w:hAnsi="Arial" w:cs="Arial"/>
                <w:sz w:val="20"/>
              </w:rPr>
            </w:pPr>
          </w:p>
          <w:p w14:paraId="3261B98A" w14:textId="77777777" w:rsidR="005074F3" w:rsidRDefault="005074F3" w:rsidP="0006030E">
            <w:pPr>
              <w:pStyle w:val="NoSpacing"/>
              <w:ind w:left="720"/>
              <w:rPr>
                <w:rFonts w:ascii="Arial" w:hAnsi="Arial" w:cs="Arial"/>
                <w:sz w:val="20"/>
              </w:rPr>
            </w:pPr>
            <w:r w:rsidRPr="006C4E72">
              <w:rPr>
                <w:rFonts w:ascii="Arial" w:hAnsi="Arial" w:cs="Arial"/>
                <w:b/>
                <w:sz w:val="20"/>
              </w:rPr>
              <w:t>3.4.</w:t>
            </w:r>
            <w:r>
              <w:rPr>
                <w:rFonts w:ascii="Arial" w:hAnsi="Arial" w:cs="Arial"/>
                <w:b/>
                <w:sz w:val="20"/>
              </w:rPr>
              <w:t>5</w:t>
            </w:r>
            <w:r w:rsidRPr="006C4E72">
              <w:rPr>
                <w:rFonts w:ascii="Arial" w:hAnsi="Arial" w:cs="Arial"/>
                <w:sz w:val="20"/>
              </w:rPr>
              <w:t xml:space="preserve"> Any patient that is exempt from NHS prescription charges must be ask</w:t>
            </w:r>
            <w:r>
              <w:rPr>
                <w:rFonts w:ascii="Arial" w:hAnsi="Arial" w:cs="Arial"/>
                <w:sz w:val="20"/>
              </w:rPr>
              <w:t>ed for proof of their exemption</w:t>
            </w:r>
            <w:r w:rsidRPr="006C4E72">
              <w:rPr>
                <w:rFonts w:ascii="Arial" w:hAnsi="Arial" w:cs="Arial"/>
                <w:sz w:val="20"/>
              </w:rPr>
              <w:t>. Proof of exemption is not mandatory, but it must be requested</w:t>
            </w:r>
            <w:r>
              <w:rPr>
                <w:rFonts w:ascii="Arial" w:hAnsi="Arial" w:cs="Arial"/>
                <w:sz w:val="20"/>
              </w:rPr>
              <w:t>. A</w:t>
            </w:r>
            <w:r w:rsidRPr="006C4E72">
              <w:rPr>
                <w:rFonts w:ascii="Arial" w:hAnsi="Arial" w:cs="Arial"/>
                <w:sz w:val="20"/>
              </w:rPr>
              <w:t xml:space="preserve"> record of the patient’s declaration of exemption from prescription charges</w:t>
            </w:r>
            <w:r>
              <w:rPr>
                <w:rFonts w:ascii="Arial" w:hAnsi="Arial" w:cs="Arial"/>
                <w:sz w:val="20"/>
              </w:rPr>
              <w:t xml:space="preserve"> should be kept</w:t>
            </w:r>
            <w:r w:rsidRPr="006C4E72">
              <w:rPr>
                <w:rFonts w:ascii="Arial" w:hAnsi="Arial" w:cs="Arial"/>
                <w:sz w:val="20"/>
              </w:rPr>
              <w:t xml:space="preserve"> in PharmOutcomes</w:t>
            </w:r>
            <w:r>
              <w:rPr>
                <w:rFonts w:ascii="Arial" w:hAnsi="Arial" w:cs="Arial"/>
                <w:sz w:val="20"/>
              </w:rPr>
              <w:t>.</w:t>
            </w:r>
          </w:p>
          <w:p w14:paraId="6A17A2D2" w14:textId="77777777" w:rsidR="005074F3" w:rsidRDefault="005074F3" w:rsidP="0006030E">
            <w:pPr>
              <w:pStyle w:val="NoSpacing"/>
              <w:ind w:left="720"/>
              <w:rPr>
                <w:rFonts w:ascii="Arial" w:hAnsi="Arial" w:cs="Arial"/>
                <w:sz w:val="20"/>
              </w:rPr>
            </w:pPr>
          </w:p>
          <w:p w14:paraId="27CE3B44" w14:textId="77777777" w:rsidR="005074F3" w:rsidRDefault="005074F3" w:rsidP="0006030E">
            <w:pPr>
              <w:pStyle w:val="NoSpacing"/>
              <w:ind w:left="720"/>
              <w:rPr>
                <w:rFonts w:ascii="Arial" w:hAnsi="Arial" w:cs="Arial"/>
                <w:sz w:val="20"/>
              </w:rPr>
            </w:pPr>
            <w:r>
              <w:rPr>
                <w:rFonts w:ascii="Arial" w:hAnsi="Arial" w:cs="Arial"/>
                <w:b/>
                <w:sz w:val="20"/>
              </w:rPr>
              <w:t>3.4.6</w:t>
            </w:r>
            <w:r w:rsidRPr="006C4E72">
              <w:rPr>
                <w:rFonts w:ascii="Arial" w:hAnsi="Arial" w:cs="Arial"/>
                <w:sz w:val="20"/>
              </w:rPr>
              <w:t xml:space="preserve"> Pharmacy staff will submit a claim to </w:t>
            </w:r>
            <w:r>
              <w:rPr>
                <w:rFonts w:ascii="Arial" w:hAnsi="Arial" w:cs="Arial"/>
                <w:sz w:val="20"/>
              </w:rPr>
              <w:t>the commissioner</w:t>
            </w:r>
            <w:r w:rsidRPr="006C4E72">
              <w:rPr>
                <w:rFonts w:ascii="Arial" w:hAnsi="Arial" w:cs="Arial"/>
                <w:sz w:val="20"/>
              </w:rPr>
              <w:t xml:space="preserve"> via PharmOutcomes</w:t>
            </w:r>
            <w:r>
              <w:rPr>
                <w:rFonts w:ascii="Arial" w:hAnsi="Arial" w:cs="Arial"/>
                <w:sz w:val="20"/>
              </w:rPr>
              <w:t xml:space="preserve"> on a monthly basis</w:t>
            </w:r>
            <w:r w:rsidRPr="006C4E72">
              <w:rPr>
                <w:rFonts w:ascii="Arial" w:hAnsi="Arial" w:cs="Arial"/>
                <w:sz w:val="20"/>
              </w:rPr>
              <w:t xml:space="preserve"> so that we can reimburse medication </w:t>
            </w:r>
            <w:proofErr w:type="gramStart"/>
            <w:r w:rsidRPr="006C4E72">
              <w:rPr>
                <w:rFonts w:ascii="Arial" w:hAnsi="Arial" w:cs="Arial"/>
                <w:sz w:val="20"/>
              </w:rPr>
              <w:t>costs, and</w:t>
            </w:r>
            <w:proofErr w:type="gramEnd"/>
            <w:r w:rsidRPr="006C4E72">
              <w:rPr>
                <w:rFonts w:ascii="Arial" w:hAnsi="Arial" w:cs="Arial"/>
                <w:sz w:val="20"/>
              </w:rPr>
              <w:t xml:space="preserve"> provide remuneration for the service</w:t>
            </w:r>
            <w:r>
              <w:rPr>
                <w:rFonts w:ascii="Arial" w:hAnsi="Arial" w:cs="Arial"/>
                <w:sz w:val="20"/>
              </w:rPr>
              <w:t>.</w:t>
            </w:r>
          </w:p>
          <w:p w14:paraId="2DC4658A" w14:textId="77777777" w:rsidR="005074F3" w:rsidRDefault="005074F3" w:rsidP="0006030E">
            <w:pPr>
              <w:pStyle w:val="NoSpacing"/>
              <w:ind w:left="720"/>
              <w:rPr>
                <w:rFonts w:ascii="Arial" w:hAnsi="Arial" w:cs="Arial"/>
                <w:sz w:val="20"/>
              </w:rPr>
            </w:pPr>
          </w:p>
          <w:p w14:paraId="62781DB2" w14:textId="77777777" w:rsidR="005074F3" w:rsidRDefault="005074F3" w:rsidP="0006030E">
            <w:pPr>
              <w:pStyle w:val="NoSpacing"/>
              <w:ind w:left="720"/>
              <w:rPr>
                <w:rFonts w:ascii="Arial" w:hAnsi="Arial" w:cs="Arial"/>
                <w:sz w:val="20"/>
              </w:rPr>
            </w:pPr>
            <w:r w:rsidRPr="00DC7DC7">
              <w:rPr>
                <w:rFonts w:ascii="Arial" w:hAnsi="Arial" w:cs="Arial"/>
                <w:b/>
                <w:sz w:val="20"/>
              </w:rPr>
              <w:t>3.4.</w:t>
            </w:r>
            <w:r>
              <w:rPr>
                <w:rFonts w:ascii="Arial" w:hAnsi="Arial" w:cs="Arial"/>
                <w:b/>
                <w:sz w:val="20"/>
              </w:rPr>
              <w:t>7</w:t>
            </w:r>
            <w:r>
              <w:rPr>
                <w:rFonts w:ascii="Arial" w:hAnsi="Arial" w:cs="Arial"/>
                <w:sz w:val="20"/>
              </w:rPr>
              <w:t xml:space="preserve"> </w:t>
            </w:r>
            <w:r w:rsidRPr="00DC7DC7">
              <w:rPr>
                <w:rFonts w:ascii="Arial" w:hAnsi="Arial" w:cs="Arial"/>
                <w:sz w:val="20"/>
              </w:rPr>
              <w:t>If pharmacists are unable to treat the patient i</w:t>
            </w:r>
            <w:r>
              <w:rPr>
                <w:rFonts w:ascii="Arial" w:hAnsi="Arial" w:cs="Arial"/>
                <w:sz w:val="20"/>
              </w:rPr>
              <w:t>n community pharmacy then they sh</w:t>
            </w:r>
            <w:r w:rsidRPr="00DC7DC7">
              <w:rPr>
                <w:rFonts w:ascii="Arial" w:hAnsi="Arial" w:cs="Arial"/>
                <w:sz w:val="20"/>
              </w:rPr>
              <w:t>ould refer the patien</w:t>
            </w:r>
            <w:r>
              <w:rPr>
                <w:rFonts w:ascii="Arial" w:hAnsi="Arial" w:cs="Arial"/>
                <w:sz w:val="20"/>
              </w:rPr>
              <w:t>t to another part of the system and support the patient to make an appropriate appointment</w:t>
            </w:r>
          </w:p>
          <w:p w14:paraId="35182934" w14:textId="77777777" w:rsidR="005074F3" w:rsidRDefault="005074F3" w:rsidP="0006030E">
            <w:pPr>
              <w:pStyle w:val="NoSpacing"/>
              <w:ind w:left="720"/>
              <w:rPr>
                <w:rFonts w:ascii="Arial" w:hAnsi="Arial" w:cs="Arial"/>
                <w:sz w:val="20"/>
              </w:rPr>
            </w:pPr>
          </w:p>
          <w:p w14:paraId="7AF18D2C" w14:textId="77777777" w:rsidR="005074F3" w:rsidRPr="008D5A13" w:rsidRDefault="005074F3" w:rsidP="0006030E">
            <w:pPr>
              <w:pStyle w:val="NoSpacing"/>
              <w:ind w:left="720"/>
              <w:rPr>
                <w:rFonts w:ascii="Arial" w:hAnsi="Arial" w:cs="Arial"/>
                <w:sz w:val="20"/>
              </w:rPr>
            </w:pPr>
            <w:r>
              <w:rPr>
                <w:rFonts w:ascii="Arial" w:hAnsi="Arial" w:cs="Arial"/>
                <w:b/>
                <w:sz w:val="20"/>
              </w:rPr>
              <w:t>3.4.8</w:t>
            </w:r>
            <w:r>
              <w:rPr>
                <w:rFonts w:ascii="Arial" w:hAnsi="Arial" w:cs="Arial"/>
                <w:sz w:val="20"/>
              </w:rPr>
              <w:t xml:space="preserve"> </w:t>
            </w:r>
            <w:r w:rsidRPr="008D5A13">
              <w:rPr>
                <w:rFonts w:ascii="Arial" w:hAnsi="Arial" w:cs="Arial"/>
                <w:sz w:val="20"/>
              </w:rPr>
              <w:t xml:space="preserve">Pharmacists should highlight patients repeatedly accessing the service to their general practice </w:t>
            </w:r>
            <w:r>
              <w:rPr>
                <w:rFonts w:ascii="Arial" w:hAnsi="Arial" w:cs="Arial"/>
                <w:sz w:val="20"/>
              </w:rPr>
              <w:t>for review</w:t>
            </w:r>
          </w:p>
          <w:p w14:paraId="1FC1D6A9" w14:textId="77777777" w:rsidR="005074F3" w:rsidRPr="008D5A13" w:rsidRDefault="005074F3" w:rsidP="0006030E">
            <w:pPr>
              <w:pStyle w:val="NoSpacing"/>
              <w:ind w:left="720"/>
              <w:rPr>
                <w:rFonts w:ascii="Arial" w:hAnsi="Arial" w:cs="Arial"/>
                <w:sz w:val="20"/>
              </w:rPr>
            </w:pPr>
          </w:p>
          <w:p w14:paraId="6A54C6AB" w14:textId="77777777" w:rsidR="005074F3" w:rsidRDefault="005074F3" w:rsidP="0006030E">
            <w:pPr>
              <w:pStyle w:val="NoSpacing"/>
              <w:ind w:left="720"/>
              <w:rPr>
                <w:rFonts w:ascii="Arial" w:hAnsi="Arial" w:cs="Arial"/>
                <w:sz w:val="20"/>
              </w:rPr>
            </w:pPr>
            <w:r>
              <w:rPr>
                <w:rFonts w:ascii="Arial" w:hAnsi="Arial" w:cs="Arial"/>
                <w:b/>
                <w:sz w:val="20"/>
              </w:rPr>
              <w:t>3.4.9</w:t>
            </w:r>
            <w:r w:rsidRPr="008D5A13">
              <w:rPr>
                <w:rFonts w:ascii="Arial" w:hAnsi="Arial" w:cs="Arial"/>
                <w:sz w:val="20"/>
              </w:rPr>
              <w:t xml:space="preserve"> Pharma</w:t>
            </w:r>
            <w:r>
              <w:rPr>
                <w:rFonts w:ascii="Arial" w:hAnsi="Arial" w:cs="Arial"/>
                <w:sz w:val="20"/>
              </w:rPr>
              <w:t>cists are reminded that they should</w:t>
            </w:r>
            <w:r w:rsidRPr="008D5A13">
              <w:rPr>
                <w:rFonts w:ascii="Arial" w:hAnsi="Arial" w:cs="Arial"/>
                <w:sz w:val="20"/>
              </w:rPr>
              <w:t xml:space="preserve"> access the Summary Care Record </w:t>
            </w:r>
            <w:proofErr w:type="gramStart"/>
            <w:r w:rsidRPr="008D5A13">
              <w:rPr>
                <w:rFonts w:ascii="Arial" w:hAnsi="Arial" w:cs="Arial"/>
                <w:sz w:val="20"/>
              </w:rPr>
              <w:t>in order to</w:t>
            </w:r>
            <w:proofErr w:type="gramEnd"/>
            <w:r w:rsidRPr="008D5A13">
              <w:rPr>
                <w:rFonts w:ascii="Arial" w:hAnsi="Arial" w:cs="Arial"/>
                <w:sz w:val="20"/>
              </w:rPr>
              <w:t xml:space="preserve"> confirm the current prescription, allergies etc for a patient.</w:t>
            </w:r>
          </w:p>
          <w:p w14:paraId="51566D94" w14:textId="77777777" w:rsidR="005074F3" w:rsidRPr="009D41AF" w:rsidRDefault="005074F3" w:rsidP="0006030E">
            <w:pPr>
              <w:pStyle w:val="NoSpacing"/>
              <w:ind w:left="720"/>
              <w:rPr>
                <w:rFonts w:ascii="Arial" w:hAnsi="Arial" w:cs="Arial"/>
                <w:sz w:val="20"/>
              </w:rPr>
            </w:pPr>
          </w:p>
          <w:p w14:paraId="7BB6B056" w14:textId="77777777" w:rsidR="005074F3" w:rsidRDefault="005074F3" w:rsidP="0006030E">
            <w:pPr>
              <w:pStyle w:val="NoSpacing"/>
              <w:rPr>
                <w:rFonts w:ascii="Arial" w:hAnsi="Arial" w:cs="Arial"/>
                <w:sz w:val="20"/>
              </w:rPr>
            </w:pPr>
          </w:p>
          <w:p w14:paraId="2A97D0D3" w14:textId="77777777" w:rsidR="005074F3" w:rsidRDefault="005074F3" w:rsidP="0006030E">
            <w:pPr>
              <w:pStyle w:val="NoSpacing"/>
              <w:rPr>
                <w:rFonts w:ascii="Arial" w:hAnsi="Arial" w:cs="Arial"/>
                <w:b/>
                <w:sz w:val="20"/>
              </w:rPr>
            </w:pPr>
            <w:r>
              <w:rPr>
                <w:rFonts w:ascii="Arial" w:hAnsi="Arial" w:cs="Arial"/>
                <w:b/>
                <w:sz w:val="20"/>
              </w:rPr>
              <w:t xml:space="preserve">3.5     </w:t>
            </w:r>
            <w:r w:rsidRPr="00496B20">
              <w:rPr>
                <w:rFonts w:ascii="Arial" w:hAnsi="Arial" w:cs="Arial"/>
                <w:b/>
                <w:sz w:val="20"/>
              </w:rPr>
              <w:t>Pharmacy &amp; Pharmacist Accreditation</w:t>
            </w:r>
          </w:p>
          <w:p w14:paraId="1D32F29D" w14:textId="77777777" w:rsidR="005074F3" w:rsidRDefault="005074F3" w:rsidP="0006030E">
            <w:pPr>
              <w:pStyle w:val="NoSpacing"/>
              <w:rPr>
                <w:rFonts w:ascii="Arial" w:hAnsi="Arial" w:cs="Arial"/>
                <w:b/>
                <w:sz w:val="20"/>
              </w:rPr>
            </w:pPr>
          </w:p>
          <w:p w14:paraId="46924135" w14:textId="77777777" w:rsidR="005074F3" w:rsidRDefault="005074F3" w:rsidP="0006030E">
            <w:pPr>
              <w:pStyle w:val="NoSpacing"/>
              <w:ind w:left="720"/>
              <w:rPr>
                <w:rFonts w:ascii="Arial" w:hAnsi="Arial" w:cs="Arial"/>
                <w:sz w:val="20"/>
              </w:rPr>
            </w:pPr>
            <w:r>
              <w:rPr>
                <w:rFonts w:ascii="Arial" w:hAnsi="Arial" w:cs="Arial"/>
                <w:b/>
                <w:sz w:val="20"/>
              </w:rPr>
              <w:t>3.5.1</w:t>
            </w:r>
            <w:r w:rsidRPr="009D41AF">
              <w:rPr>
                <w:rFonts w:ascii="Arial" w:hAnsi="Arial" w:cs="Arial"/>
                <w:sz w:val="20"/>
              </w:rPr>
              <w:t xml:space="preserve"> If a pharmacy </w:t>
            </w:r>
            <w:r>
              <w:rPr>
                <w:rFonts w:ascii="Arial" w:hAnsi="Arial" w:cs="Arial"/>
                <w:sz w:val="20"/>
              </w:rPr>
              <w:t>provider</w:t>
            </w:r>
            <w:r w:rsidRPr="009D41AF">
              <w:rPr>
                <w:rFonts w:ascii="Arial" w:hAnsi="Arial" w:cs="Arial"/>
                <w:sz w:val="20"/>
              </w:rPr>
              <w:t xml:space="preserve"> agrees to provide this service, they must ensure that all </w:t>
            </w:r>
            <w:r>
              <w:rPr>
                <w:rFonts w:ascii="Arial" w:hAnsi="Arial" w:cs="Arial"/>
                <w:sz w:val="20"/>
              </w:rPr>
              <w:t xml:space="preserve">the </w:t>
            </w:r>
            <w:r w:rsidRPr="009D41AF">
              <w:rPr>
                <w:rFonts w:ascii="Arial" w:hAnsi="Arial" w:cs="Arial"/>
                <w:sz w:val="20"/>
              </w:rPr>
              <w:t>staff working in the pharmacy</w:t>
            </w:r>
            <w:r>
              <w:rPr>
                <w:rFonts w:ascii="Arial" w:hAnsi="Arial" w:cs="Arial"/>
                <w:sz w:val="20"/>
              </w:rPr>
              <w:t xml:space="preserve"> (including locums)</w:t>
            </w:r>
            <w:r w:rsidRPr="009D41AF">
              <w:rPr>
                <w:rFonts w:ascii="Arial" w:hAnsi="Arial" w:cs="Arial"/>
                <w:sz w:val="20"/>
              </w:rPr>
              <w:t xml:space="preserve"> </w:t>
            </w:r>
            <w:r>
              <w:rPr>
                <w:rFonts w:ascii="Arial" w:hAnsi="Arial" w:cs="Arial"/>
                <w:sz w:val="20"/>
              </w:rPr>
              <w:t>are</w:t>
            </w:r>
            <w:r w:rsidRPr="009D41AF">
              <w:rPr>
                <w:rFonts w:ascii="Arial" w:hAnsi="Arial" w:cs="Arial"/>
                <w:sz w:val="20"/>
              </w:rPr>
              <w:t xml:space="preserve"> aware that they will be participating, and how to participate. </w:t>
            </w:r>
          </w:p>
          <w:p w14:paraId="73DC75BA" w14:textId="77777777" w:rsidR="005074F3" w:rsidRDefault="005074F3" w:rsidP="0006030E">
            <w:pPr>
              <w:pStyle w:val="NoSpacing"/>
              <w:ind w:left="720"/>
              <w:rPr>
                <w:rFonts w:ascii="Arial" w:hAnsi="Arial" w:cs="Arial"/>
                <w:sz w:val="20"/>
              </w:rPr>
            </w:pPr>
          </w:p>
          <w:p w14:paraId="6B9D5ADA" w14:textId="77777777" w:rsidR="005074F3" w:rsidRPr="00FE2989" w:rsidRDefault="005074F3" w:rsidP="0006030E">
            <w:pPr>
              <w:pStyle w:val="NoSpacing"/>
              <w:ind w:left="720"/>
              <w:rPr>
                <w:rFonts w:ascii="Arial" w:hAnsi="Arial" w:cs="Arial"/>
                <w:sz w:val="20"/>
              </w:rPr>
            </w:pPr>
            <w:r>
              <w:rPr>
                <w:rFonts w:ascii="Arial" w:hAnsi="Arial" w:cs="Arial"/>
                <w:b/>
                <w:sz w:val="20"/>
              </w:rPr>
              <w:t>3.5</w:t>
            </w:r>
            <w:r w:rsidRPr="00896CDC">
              <w:rPr>
                <w:rFonts w:ascii="Arial" w:hAnsi="Arial" w:cs="Arial"/>
                <w:b/>
                <w:sz w:val="20"/>
              </w:rPr>
              <w:t>.2</w:t>
            </w:r>
            <w:r>
              <w:rPr>
                <w:rFonts w:ascii="Arial" w:hAnsi="Arial" w:cs="Arial"/>
                <w:b/>
                <w:sz w:val="20"/>
              </w:rPr>
              <w:t xml:space="preserve"> </w:t>
            </w:r>
            <w:r w:rsidRPr="00896CDC">
              <w:rPr>
                <w:rFonts w:ascii="Arial" w:hAnsi="Arial" w:cs="Arial"/>
                <w:sz w:val="20"/>
              </w:rPr>
              <w:t xml:space="preserve">A pharmacist representative from the pharmacy must attend training and cascade to the other staff </w:t>
            </w:r>
            <w:r>
              <w:rPr>
                <w:rFonts w:ascii="Arial" w:hAnsi="Arial" w:cs="Arial"/>
                <w:sz w:val="20"/>
              </w:rPr>
              <w:t xml:space="preserve">(including locums) </w:t>
            </w:r>
            <w:r w:rsidRPr="00896CDC">
              <w:rPr>
                <w:rFonts w:ascii="Arial" w:hAnsi="Arial" w:cs="Arial"/>
                <w:sz w:val="20"/>
              </w:rPr>
              <w:t>within the pharmacy</w:t>
            </w:r>
            <w:r>
              <w:rPr>
                <w:rFonts w:ascii="Arial" w:hAnsi="Arial" w:cs="Arial"/>
                <w:sz w:val="20"/>
              </w:rPr>
              <w:t xml:space="preserve">. This training is available </w:t>
            </w:r>
            <w:r w:rsidRPr="00FE2989">
              <w:rPr>
                <w:rFonts w:ascii="Arial" w:hAnsi="Arial" w:cs="Arial"/>
                <w:sz w:val="20"/>
              </w:rPr>
              <w:t>online via Avon LPC (</w:t>
            </w:r>
            <w:hyperlink r:id="rId21" w:history="1">
              <w:r w:rsidRPr="00FE2989">
                <w:rPr>
                  <w:rStyle w:val="Hyperlink"/>
                  <w:rFonts w:ascii="Arial" w:hAnsi="Arial" w:cs="Arial"/>
                  <w:color w:val="auto"/>
                  <w:sz w:val="20"/>
                </w:rPr>
                <w:t>https://psnc.org.uk/avon-lpc/our-area/bnssg-ccg/bnssg-pgds/</w:t>
              </w:r>
            </w:hyperlink>
            <w:r w:rsidRPr="00FE2989">
              <w:rPr>
                <w:rFonts w:ascii="Arial" w:hAnsi="Arial" w:cs="Arial"/>
                <w:sz w:val="20"/>
              </w:rPr>
              <w:t xml:space="preserve">). The training introduces the clinical content of the PGDs </w:t>
            </w:r>
            <w:proofErr w:type="gramStart"/>
            <w:r w:rsidRPr="00FE2989">
              <w:rPr>
                <w:rFonts w:ascii="Arial" w:hAnsi="Arial" w:cs="Arial"/>
                <w:sz w:val="20"/>
              </w:rPr>
              <w:t>and also</w:t>
            </w:r>
            <w:proofErr w:type="gramEnd"/>
            <w:r w:rsidRPr="00FE2989">
              <w:rPr>
                <w:rFonts w:ascii="Arial" w:hAnsi="Arial" w:cs="Arial"/>
                <w:sz w:val="20"/>
              </w:rPr>
              <w:t xml:space="preserve"> covers Shared Decision Making and Antimicrobial Stewardship, </w:t>
            </w:r>
          </w:p>
          <w:p w14:paraId="0EB347D2" w14:textId="77777777" w:rsidR="005074F3" w:rsidRDefault="005074F3" w:rsidP="0006030E">
            <w:pPr>
              <w:pStyle w:val="NoSpacing"/>
              <w:ind w:left="720"/>
              <w:rPr>
                <w:rFonts w:ascii="Arial" w:hAnsi="Arial" w:cs="Arial"/>
                <w:b/>
                <w:sz w:val="20"/>
              </w:rPr>
            </w:pPr>
          </w:p>
          <w:p w14:paraId="0ED7090D" w14:textId="77777777" w:rsidR="005074F3" w:rsidRPr="00896CDC" w:rsidRDefault="005074F3" w:rsidP="0006030E">
            <w:pPr>
              <w:pStyle w:val="NoSpacing"/>
              <w:ind w:left="720"/>
              <w:rPr>
                <w:rFonts w:ascii="Arial" w:hAnsi="Arial" w:cs="Arial"/>
                <w:b/>
                <w:sz w:val="20"/>
              </w:rPr>
            </w:pPr>
            <w:r>
              <w:rPr>
                <w:rFonts w:ascii="Arial" w:hAnsi="Arial" w:cs="Arial"/>
                <w:b/>
                <w:sz w:val="20"/>
              </w:rPr>
              <w:t xml:space="preserve">3.5.3 </w:t>
            </w:r>
            <w:r w:rsidRPr="00896CDC">
              <w:rPr>
                <w:rFonts w:ascii="Arial" w:hAnsi="Arial" w:cs="Arial"/>
                <w:sz w:val="20"/>
              </w:rPr>
              <w:t xml:space="preserve">All </w:t>
            </w:r>
            <w:r>
              <w:rPr>
                <w:rFonts w:ascii="Arial" w:hAnsi="Arial" w:cs="Arial"/>
                <w:sz w:val="20"/>
              </w:rPr>
              <w:t xml:space="preserve">pharmacies and </w:t>
            </w:r>
            <w:r w:rsidRPr="00896CDC">
              <w:rPr>
                <w:rFonts w:ascii="Arial" w:hAnsi="Arial" w:cs="Arial"/>
                <w:sz w:val="20"/>
              </w:rPr>
              <w:t>pharmacists delivering the service</w:t>
            </w:r>
            <w:r>
              <w:rPr>
                <w:rFonts w:ascii="Arial" w:hAnsi="Arial" w:cs="Arial"/>
                <w:sz w:val="20"/>
              </w:rPr>
              <w:t xml:space="preserve"> (including locums)</w:t>
            </w:r>
            <w:r w:rsidRPr="00896CDC">
              <w:rPr>
                <w:rFonts w:ascii="Arial" w:hAnsi="Arial" w:cs="Arial"/>
                <w:sz w:val="20"/>
              </w:rPr>
              <w:t xml:space="preserve"> are required to complete the Declaration of Competence </w:t>
            </w:r>
            <w:r>
              <w:rPr>
                <w:rFonts w:ascii="Arial" w:hAnsi="Arial" w:cs="Arial"/>
                <w:sz w:val="20"/>
              </w:rPr>
              <w:t>(</w:t>
            </w:r>
            <w:proofErr w:type="spellStart"/>
            <w:r>
              <w:rPr>
                <w:rFonts w:ascii="Arial" w:hAnsi="Arial" w:cs="Arial"/>
                <w:sz w:val="20"/>
              </w:rPr>
              <w:t>DoC</w:t>
            </w:r>
            <w:proofErr w:type="spellEnd"/>
            <w:r>
              <w:rPr>
                <w:rFonts w:ascii="Arial" w:hAnsi="Arial" w:cs="Arial"/>
                <w:sz w:val="20"/>
              </w:rPr>
              <w:t xml:space="preserve">) </w:t>
            </w:r>
            <w:r w:rsidRPr="00896CDC">
              <w:rPr>
                <w:rFonts w:ascii="Arial" w:hAnsi="Arial" w:cs="Arial"/>
                <w:sz w:val="20"/>
              </w:rPr>
              <w:t>on PharmOutcomes</w:t>
            </w:r>
            <w:r>
              <w:rPr>
                <w:rFonts w:ascii="Arial" w:hAnsi="Arial" w:cs="Arial"/>
                <w:sz w:val="20"/>
              </w:rPr>
              <w:t>. Once this has been approved by the Commissioner, the pharmacy will then be able to deliver the service.</w:t>
            </w:r>
          </w:p>
          <w:p w14:paraId="6A82EF51" w14:textId="77777777" w:rsidR="005074F3" w:rsidRDefault="005074F3" w:rsidP="0006030E">
            <w:pPr>
              <w:pStyle w:val="NoSpacing"/>
              <w:rPr>
                <w:rFonts w:ascii="Arial" w:hAnsi="Arial" w:cs="Arial"/>
                <w:sz w:val="20"/>
              </w:rPr>
            </w:pPr>
          </w:p>
          <w:p w14:paraId="3C23EE16" w14:textId="77777777" w:rsidR="005074F3" w:rsidRDefault="005074F3" w:rsidP="0006030E">
            <w:pPr>
              <w:pStyle w:val="NoSpacing"/>
              <w:ind w:left="720"/>
              <w:rPr>
                <w:rFonts w:ascii="Arial" w:hAnsi="Arial" w:cs="Arial"/>
                <w:sz w:val="20"/>
              </w:rPr>
            </w:pPr>
            <w:r>
              <w:rPr>
                <w:rFonts w:ascii="Arial" w:hAnsi="Arial" w:cs="Arial"/>
                <w:sz w:val="20"/>
              </w:rPr>
              <w:t xml:space="preserve">The </w:t>
            </w:r>
            <w:proofErr w:type="spellStart"/>
            <w:r>
              <w:rPr>
                <w:rFonts w:ascii="Arial" w:hAnsi="Arial" w:cs="Arial"/>
                <w:sz w:val="20"/>
              </w:rPr>
              <w:t>DoC</w:t>
            </w:r>
            <w:proofErr w:type="spellEnd"/>
            <w:r>
              <w:rPr>
                <w:rFonts w:ascii="Arial" w:hAnsi="Arial" w:cs="Arial"/>
                <w:sz w:val="20"/>
              </w:rPr>
              <w:t xml:space="preserve"> will require pharmacists to complete defined learning:</w:t>
            </w:r>
          </w:p>
          <w:p w14:paraId="49719EE7" w14:textId="77777777" w:rsidR="005074F3" w:rsidRDefault="005074F3" w:rsidP="00527F83">
            <w:pPr>
              <w:pStyle w:val="NoSpacing"/>
              <w:numPr>
                <w:ilvl w:val="0"/>
                <w:numId w:val="52"/>
              </w:numPr>
              <w:rPr>
                <w:rFonts w:ascii="Arial" w:hAnsi="Arial" w:cs="Arial"/>
                <w:sz w:val="20"/>
              </w:rPr>
            </w:pPr>
            <w:r w:rsidRPr="00641045">
              <w:rPr>
                <w:rFonts w:ascii="Arial" w:hAnsi="Arial" w:cs="Arial"/>
                <w:sz w:val="20"/>
              </w:rPr>
              <w:t xml:space="preserve">e-learning on </w:t>
            </w:r>
            <w:r>
              <w:rPr>
                <w:rFonts w:ascii="Arial" w:hAnsi="Arial" w:cs="Arial"/>
                <w:sz w:val="20"/>
              </w:rPr>
              <w:t xml:space="preserve">Consultation skills from CPPE </w:t>
            </w:r>
            <w:hyperlink r:id="rId22" w:history="1">
              <w:r w:rsidRPr="001E72D0">
                <w:rPr>
                  <w:rStyle w:val="Hyperlink"/>
                  <w:rFonts w:ascii="Arial" w:hAnsi="Arial" w:cs="Arial"/>
                  <w:sz w:val="20"/>
                </w:rPr>
                <w:t>https://www.cppe.ac.uk/programmes/l/consult-p-02</w:t>
              </w:r>
            </w:hyperlink>
            <w:r>
              <w:rPr>
                <w:rFonts w:ascii="Arial" w:hAnsi="Arial" w:cs="Arial"/>
                <w:sz w:val="20"/>
              </w:rPr>
              <w:t xml:space="preserve"> </w:t>
            </w:r>
          </w:p>
          <w:p w14:paraId="26E9E6C0" w14:textId="77777777" w:rsidR="005074F3" w:rsidRPr="00641045" w:rsidRDefault="005074F3" w:rsidP="00527F83">
            <w:pPr>
              <w:pStyle w:val="NoSpacing"/>
              <w:numPr>
                <w:ilvl w:val="0"/>
                <w:numId w:val="52"/>
              </w:numPr>
              <w:rPr>
                <w:rFonts w:ascii="Arial" w:hAnsi="Arial" w:cs="Arial"/>
                <w:sz w:val="20"/>
              </w:rPr>
            </w:pPr>
            <w:r>
              <w:rPr>
                <w:rFonts w:ascii="Arial" w:hAnsi="Arial" w:cs="Arial"/>
                <w:sz w:val="20"/>
              </w:rPr>
              <w:t xml:space="preserve">e-learning on Sepsis from CPPE </w:t>
            </w:r>
            <w:hyperlink r:id="rId23" w:history="1">
              <w:r w:rsidRPr="001E72D0">
                <w:rPr>
                  <w:rStyle w:val="Hyperlink"/>
                  <w:rFonts w:ascii="Arial" w:hAnsi="Arial" w:cs="Arial"/>
                  <w:sz w:val="20"/>
                </w:rPr>
                <w:t>https://www.cppe.ac.uk/gateway/sepsis</w:t>
              </w:r>
            </w:hyperlink>
          </w:p>
          <w:p w14:paraId="76461DA0" w14:textId="77777777" w:rsidR="005074F3" w:rsidRDefault="005074F3" w:rsidP="00527F83">
            <w:pPr>
              <w:pStyle w:val="NoSpacing"/>
              <w:numPr>
                <w:ilvl w:val="0"/>
                <w:numId w:val="52"/>
              </w:numPr>
              <w:rPr>
                <w:rFonts w:ascii="Arial" w:hAnsi="Arial" w:cs="Arial"/>
                <w:sz w:val="20"/>
              </w:rPr>
            </w:pPr>
            <w:r>
              <w:rPr>
                <w:rFonts w:ascii="Arial" w:hAnsi="Arial" w:cs="Arial"/>
                <w:sz w:val="20"/>
              </w:rPr>
              <w:t xml:space="preserve">e-learning on </w:t>
            </w:r>
            <w:r w:rsidRPr="006F04D5">
              <w:rPr>
                <w:rFonts w:ascii="Arial" w:hAnsi="Arial" w:cs="Arial"/>
                <w:sz w:val="20"/>
              </w:rPr>
              <w:t>Safeguarding</w:t>
            </w:r>
            <w:r>
              <w:rPr>
                <w:rFonts w:ascii="Arial" w:hAnsi="Arial" w:cs="Arial"/>
                <w:sz w:val="20"/>
              </w:rPr>
              <w:t xml:space="preserve"> Level 2 from CPPE </w:t>
            </w:r>
            <w:hyperlink r:id="rId24" w:history="1">
              <w:r w:rsidRPr="001E72D0">
                <w:rPr>
                  <w:rStyle w:val="Hyperlink"/>
                  <w:rFonts w:ascii="Arial" w:hAnsi="Arial" w:cs="Arial"/>
                  <w:sz w:val="20"/>
                </w:rPr>
                <w:t>https://www.cppe.ac.uk/programmes/l/safegrding-e-02</w:t>
              </w:r>
            </w:hyperlink>
            <w:r>
              <w:rPr>
                <w:rFonts w:ascii="Arial" w:hAnsi="Arial" w:cs="Arial"/>
                <w:sz w:val="20"/>
              </w:rPr>
              <w:t xml:space="preserve"> </w:t>
            </w:r>
          </w:p>
          <w:p w14:paraId="7AEB8712" w14:textId="77777777" w:rsidR="005074F3" w:rsidRPr="00D03A06" w:rsidRDefault="005074F3" w:rsidP="00527F83">
            <w:pPr>
              <w:pStyle w:val="NoSpacing"/>
              <w:numPr>
                <w:ilvl w:val="0"/>
                <w:numId w:val="52"/>
              </w:numPr>
              <w:rPr>
                <w:rStyle w:val="Hyperlink"/>
                <w:rFonts w:ascii="Arial" w:hAnsi="Arial" w:cs="Arial"/>
                <w:sz w:val="20"/>
              </w:rPr>
            </w:pPr>
            <w:r w:rsidRPr="00D03A06">
              <w:rPr>
                <w:rFonts w:ascii="Arial" w:hAnsi="Arial" w:cs="Arial"/>
                <w:sz w:val="20"/>
              </w:rPr>
              <w:lastRenderedPageBreak/>
              <w:t xml:space="preserve">e-learning on Antimicrobial Stewardship </w:t>
            </w:r>
            <w:hyperlink r:id="rId25" w:anchor="js_info_hs_1096.html" w:history="1">
              <w:r w:rsidRPr="00D03A06">
                <w:rPr>
                  <w:rStyle w:val="Hyperlink"/>
                  <w:rFonts w:cstheme="minorHAnsi"/>
                  <w:sz w:val="20"/>
                </w:rPr>
                <w:t>Reducing Antimicrobial Resistance: An Introduction (e-learningforhealthcare.org.uk)</w:t>
              </w:r>
            </w:hyperlink>
          </w:p>
          <w:p w14:paraId="38A9B8CC" w14:textId="77777777" w:rsidR="005074F3" w:rsidRPr="0071379D" w:rsidRDefault="005074F3" w:rsidP="0006030E">
            <w:pPr>
              <w:pStyle w:val="NoSpacing"/>
              <w:ind w:left="1440"/>
              <w:rPr>
                <w:rFonts w:ascii="Arial" w:hAnsi="Arial" w:cs="Arial"/>
                <w:sz w:val="20"/>
              </w:rPr>
            </w:pPr>
          </w:p>
          <w:p w14:paraId="62233C4E" w14:textId="77777777" w:rsidR="005074F3" w:rsidRPr="0071379D" w:rsidRDefault="005074F3" w:rsidP="00527F83">
            <w:pPr>
              <w:pStyle w:val="NoSpacing"/>
              <w:numPr>
                <w:ilvl w:val="0"/>
                <w:numId w:val="52"/>
              </w:numPr>
              <w:rPr>
                <w:rStyle w:val="Hyperlink"/>
                <w:rFonts w:ascii="Arial" w:hAnsi="Arial" w:cs="Arial"/>
                <w:sz w:val="20"/>
              </w:rPr>
            </w:pPr>
            <w:r w:rsidRPr="0071379D">
              <w:rPr>
                <w:rFonts w:ascii="Arial" w:hAnsi="Arial" w:cs="Arial"/>
                <w:sz w:val="20"/>
              </w:rPr>
              <w:t xml:space="preserve">Read and understand the BSW Antimicrobial Prescribing Guidelines available on: </w:t>
            </w:r>
            <w:hyperlink r:id="rId26" w:history="1">
              <w:r w:rsidRPr="00C0159F">
                <w:rPr>
                  <w:rStyle w:val="Hyperlink"/>
                  <w:rFonts w:ascii="Arial" w:hAnsi="Arial" w:cs="Arial"/>
                  <w:sz w:val="20"/>
                </w:rPr>
                <w:t>https://prescribing.bswccg.nhs.uk/wpdm-package/wiltshire-swindon-banes-primary-care-antibiotic-guidance-jan-2019-nice-update</w:t>
              </w:r>
            </w:hyperlink>
          </w:p>
          <w:p w14:paraId="6DEE1CD1" w14:textId="0E47C6A1" w:rsidR="005074F3" w:rsidRPr="00D0653F" w:rsidRDefault="005074F3" w:rsidP="00D0653F">
            <w:pPr>
              <w:pStyle w:val="NoSpacing"/>
              <w:numPr>
                <w:ilvl w:val="0"/>
                <w:numId w:val="52"/>
              </w:numPr>
              <w:rPr>
                <w:rFonts w:ascii="Arial" w:hAnsi="Arial" w:cs="Arial"/>
                <w:color w:val="00B050"/>
                <w:sz w:val="20"/>
              </w:rPr>
            </w:pPr>
            <w:r w:rsidRPr="0071379D">
              <w:rPr>
                <w:rStyle w:val="Hyperlink"/>
                <w:rFonts w:ascii="Arial" w:hAnsi="Arial" w:cs="Arial"/>
                <w:sz w:val="20"/>
              </w:rPr>
              <w:t xml:space="preserve">Read and understand the tool and resources available at RCGP TARGET antibiotics available on: </w:t>
            </w:r>
            <w:r w:rsidRPr="00A2493F">
              <w:rPr>
                <w:rStyle w:val="Hyperlink"/>
                <w:rFonts w:ascii="Arial" w:hAnsi="Arial" w:cs="Arial"/>
                <w:sz w:val="20"/>
              </w:rPr>
              <w:t xml:space="preserve">https://elearning.rcgp.org.uk/course/view.php?id=553?gclid=EAIaIQobChMIm5veyda19AIV2OFRCh2P5QnDEAAYASAAEgJOV_D_BwE </w:t>
            </w:r>
          </w:p>
          <w:p w14:paraId="62D472BD" w14:textId="77777777" w:rsidR="005074F3" w:rsidRDefault="005074F3" w:rsidP="0006030E">
            <w:pPr>
              <w:pStyle w:val="NoSpacing"/>
              <w:rPr>
                <w:rFonts w:cs="Arial"/>
                <w:b/>
                <w:i/>
                <w:color w:val="FF0000"/>
                <w:lang w:val="en-GB"/>
              </w:rPr>
            </w:pPr>
          </w:p>
          <w:p w14:paraId="0B429D65" w14:textId="77777777" w:rsidR="005074F3" w:rsidRPr="001E72D0" w:rsidRDefault="005074F3" w:rsidP="0006030E">
            <w:pPr>
              <w:spacing w:before="120" w:after="120"/>
              <w:ind w:left="720"/>
              <w:rPr>
                <w:rFonts w:ascii="Arial" w:hAnsi="Arial" w:cs="Arial"/>
                <w:sz w:val="20"/>
                <w:szCs w:val="22"/>
              </w:rPr>
            </w:pPr>
            <w:proofErr w:type="gramStart"/>
            <w:r w:rsidRPr="001E72D0">
              <w:rPr>
                <w:rFonts w:ascii="Arial" w:hAnsi="Arial" w:cs="Arial"/>
                <w:b/>
                <w:sz w:val="20"/>
                <w:szCs w:val="22"/>
              </w:rPr>
              <w:t>3.5.4</w:t>
            </w:r>
            <w:r w:rsidRPr="001E72D0">
              <w:rPr>
                <w:rFonts w:ascii="Arial" w:hAnsi="Arial" w:cs="Arial"/>
                <w:sz w:val="20"/>
                <w:szCs w:val="22"/>
              </w:rPr>
              <w:t xml:space="preserve">  Pharmacists</w:t>
            </w:r>
            <w:proofErr w:type="gramEnd"/>
            <w:r w:rsidRPr="001E72D0">
              <w:rPr>
                <w:rFonts w:ascii="Arial" w:hAnsi="Arial" w:cs="Arial"/>
                <w:sz w:val="20"/>
                <w:szCs w:val="22"/>
              </w:rPr>
              <w:t xml:space="preserve"> must ensure they are up to date with relevant issues and clinical skills relating to the PGDs and should be aware of any change to the recommendations for the medicines listed. It is the responsibility of the individual to keep </w:t>
            </w:r>
            <w:proofErr w:type="gramStart"/>
            <w:r w:rsidRPr="001E72D0">
              <w:rPr>
                <w:rFonts w:ascii="Arial" w:hAnsi="Arial" w:cs="Arial"/>
                <w:sz w:val="20"/>
                <w:szCs w:val="22"/>
              </w:rPr>
              <w:t>up-to-date</w:t>
            </w:r>
            <w:proofErr w:type="gramEnd"/>
            <w:r w:rsidRPr="001E72D0">
              <w:rPr>
                <w:rFonts w:ascii="Arial" w:hAnsi="Arial" w:cs="Arial"/>
                <w:sz w:val="20"/>
                <w:szCs w:val="22"/>
              </w:rPr>
              <w:t xml:space="preserve"> with Continued Professional Development (CPD). Patient group directions do not remove inherent professional obligations or accountability. It is the responsibility of each professional to </w:t>
            </w:r>
            <w:r>
              <w:rPr>
                <w:rFonts w:ascii="Arial" w:hAnsi="Arial" w:cs="Arial"/>
                <w:sz w:val="20"/>
                <w:szCs w:val="22"/>
              </w:rPr>
              <w:t>practic</w:t>
            </w:r>
            <w:r w:rsidRPr="001E72D0">
              <w:rPr>
                <w:rFonts w:ascii="Arial" w:hAnsi="Arial" w:cs="Arial"/>
                <w:sz w:val="20"/>
                <w:szCs w:val="22"/>
              </w:rPr>
              <w:t>e only within the bounds of their own competence and professional code of conduct.</w:t>
            </w:r>
          </w:p>
          <w:p w14:paraId="159CF247" w14:textId="77777777" w:rsidR="005074F3" w:rsidRPr="009D41AF" w:rsidRDefault="005074F3" w:rsidP="0006030E">
            <w:pPr>
              <w:pStyle w:val="NoSpacing"/>
              <w:rPr>
                <w:rFonts w:ascii="Arial" w:hAnsi="Arial" w:cs="Arial"/>
                <w:sz w:val="20"/>
              </w:rPr>
            </w:pPr>
            <w:r w:rsidRPr="0093009C">
              <w:rPr>
                <w:i/>
                <w:lang w:val="en-GB"/>
              </w:rPr>
              <w:t xml:space="preserve">  </w:t>
            </w:r>
          </w:p>
          <w:p w14:paraId="41074551" w14:textId="77777777" w:rsidR="005074F3" w:rsidRPr="009D41AF" w:rsidRDefault="005074F3" w:rsidP="0006030E">
            <w:pPr>
              <w:pStyle w:val="NoSpacing"/>
              <w:rPr>
                <w:rFonts w:ascii="Arial" w:hAnsi="Arial" w:cs="Arial"/>
                <w:b/>
                <w:sz w:val="20"/>
              </w:rPr>
            </w:pPr>
            <w:r w:rsidRPr="009D41AF">
              <w:rPr>
                <w:rFonts w:ascii="Arial" w:hAnsi="Arial" w:cs="Arial"/>
                <w:b/>
                <w:sz w:val="20"/>
              </w:rPr>
              <w:t>3.</w:t>
            </w:r>
            <w:r>
              <w:rPr>
                <w:rFonts w:ascii="Arial" w:hAnsi="Arial" w:cs="Arial"/>
                <w:b/>
                <w:sz w:val="20"/>
              </w:rPr>
              <w:t>6</w:t>
            </w:r>
            <w:r w:rsidRPr="009D41AF">
              <w:rPr>
                <w:rFonts w:ascii="Arial" w:hAnsi="Arial" w:cs="Arial"/>
                <w:b/>
                <w:sz w:val="20"/>
              </w:rPr>
              <w:tab/>
              <w:t>Population covered</w:t>
            </w:r>
          </w:p>
          <w:p w14:paraId="4EFAFEC1" w14:textId="77777777" w:rsidR="005074F3" w:rsidRPr="009D41AF" w:rsidRDefault="005074F3" w:rsidP="0006030E">
            <w:pPr>
              <w:pStyle w:val="NoSpacing"/>
              <w:ind w:left="720"/>
              <w:rPr>
                <w:rFonts w:ascii="Arial" w:hAnsi="Arial" w:cs="Arial"/>
                <w:b/>
                <w:sz w:val="20"/>
              </w:rPr>
            </w:pPr>
          </w:p>
          <w:p w14:paraId="0E0C1326" w14:textId="77777777" w:rsidR="005074F3" w:rsidRDefault="005074F3" w:rsidP="0006030E">
            <w:pPr>
              <w:pStyle w:val="NoSpacing"/>
              <w:ind w:left="720"/>
              <w:rPr>
                <w:rFonts w:ascii="Arial" w:hAnsi="Arial" w:cs="Arial"/>
                <w:sz w:val="20"/>
              </w:rPr>
            </w:pPr>
            <w:r>
              <w:rPr>
                <w:rFonts w:ascii="Arial" w:hAnsi="Arial" w:cs="Arial"/>
                <w:b/>
                <w:sz w:val="20"/>
              </w:rPr>
              <w:t>3.6</w:t>
            </w:r>
            <w:r w:rsidRPr="009D41AF">
              <w:rPr>
                <w:rFonts w:ascii="Arial" w:hAnsi="Arial" w:cs="Arial"/>
                <w:b/>
                <w:sz w:val="20"/>
              </w:rPr>
              <w:t>.1</w:t>
            </w:r>
            <w:r w:rsidRPr="009D41AF">
              <w:rPr>
                <w:rFonts w:ascii="Arial" w:hAnsi="Arial" w:cs="Arial"/>
                <w:sz w:val="20"/>
              </w:rPr>
              <w:t xml:space="preserve"> This is an open access scheme open to all patients </w:t>
            </w:r>
            <w:r>
              <w:rPr>
                <w:rFonts w:ascii="Arial" w:hAnsi="Arial" w:cs="Arial"/>
                <w:sz w:val="20"/>
              </w:rPr>
              <w:t>that meet the PGD criteria</w:t>
            </w:r>
          </w:p>
          <w:p w14:paraId="004754E7" w14:textId="77777777" w:rsidR="005074F3" w:rsidRPr="009D41AF" w:rsidRDefault="005074F3" w:rsidP="0006030E">
            <w:pPr>
              <w:pStyle w:val="NoSpacing"/>
              <w:rPr>
                <w:rFonts w:ascii="Arial" w:hAnsi="Arial" w:cs="Arial"/>
                <w:sz w:val="20"/>
              </w:rPr>
            </w:pPr>
          </w:p>
          <w:p w14:paraId="4B90C8F5" w14:textId="77777777" w:rsidR="005074F3" w:rsidRPr="009D41AF" w:rsidRDefault="005074F3" w:rsidP="0006030E">
            <w:pPr>
              <w:pStyle w:val="NoSpacing"/>
              <w:rPr>
                <w:rFonts w:ascii="Arial" w:hAnsi="Arial" w:cs="Arial"/>
                <w:b/>
                <w:sz w:val="20"/>
              </w:rPr>
            </w:pPr>
            <w:r w:rsidRPr="009D41AF">
              <w:rPr>
                <w:rFonts w:ascii="Arial" w:hAnsi="Arial" w:cs="Arial"/>
                <w:b/>
                <w:sz w:val="20"/>
              </w:rPr>
              <w:t>3.</w:t>
            </w:r>
            <w:r>
              <w:rPr>
                <w:rFonts w:ascii="Arial" w:hAnsi="Arial" w:cs="Arial"/>
                <w:b/>
                <w:sz w:val="20"/>
              </w:rPr>
              <w:t>7</w:t>
            </w:r>
            <w:r w:rsidRPr="009D41AF">
              <w:rPr>
                <w:rFonts w:ascii="Arial" w:hAnsi="Arial" w:cs="Arial"/>
                <w:b/>
                <w:sz w:val="20"/>
              </w:rPr>
              <w:tab/>
              <w:t>Any acceptance and exclusion criteria and thresholds</w:t>
            </w:r>
          </w:p>
          <w:p w14:paraId="0C7A2AD6" w14:textId="77777777" w:rsidR="005074F3" w:rsidRPr="009D41AF" w:rsidRDefault="005074F3" w:rsidP="0006030E">
            <w:pPr>
              <w:pStyle w:val="NoSpacing"/>
              <w:rPr>
                <w:rFonts w:ascii="Arial" w:hAnsi="Arial" w:cs="Arial"/>
                <w:b/>
                <w:sz w:val="20"/>
              </w:rPr>
            </w:pPr>
          </w:p>
          <w:p w14:paraId="45CA0EB6" w14:textId="77777777" w:rsidR="005074F3" w:rsidRDefault="005074F3" w:rsidP="0006030E">
            <w:pPr>
              <w:pStyle w:val="NoSpacing"/>
              <w:ind w:left="720"/>
              <w:rPr>
                <w:rFonts w:ascii="Arial" w:hAnsi="Arial" w:cs="Arial"/>
                <w:sz w:val="20"/>
              </w:rPr>
            </w:pPr>
            <w:proofErr w:type="gramStart"/>
            <w:r w:rsidRPr="009D41AF">
              <w:rPr>
                <w:rFonts w:ascii="Arial" w:hAnsi="Arial" w:cs="Arial"/>
                <w:b/>
                <w:sz w:val="20"/>
              </w:rPr>
              <w:t>3.</w:t>
            </w:r>
            <w:r>
              <w:rPr>
                <w:rFonts w:ascii="Arial" w:hAnsi="Arial" w:cs="Arial"/>
                <w:b/>
                <w:sz w:val="20"/>
              </w:rPr>
              <w:t>7</w:t>
            </w:r>
            <w:r w:rsidRPr="009D41AF">
              <w:rPr>
                <w:rFonts w:ascii="Arial" w:hAnsi="Arial" w:cs="Arial"/>
                <w:b/>
                <w:sz w:val="20"/>
              </w:rPr>
              <w:t>.1</w:t>
            </w:r>
            <w:r w:rsidRPr="009D41AF">
              <w:rPr>
                <w:rFonts w:ascii="Arial" w:hAnsi="Arial" w:cs="Arial"/>
                <w:sz w:val="20"/>
              </w:rPr>
              <w:t xml:space="preserve"> </w:t>
            </w:r>
            <w:r>
              <w:rPr>
                <w:rFonts w:ascii="Arial" w:hAnsi="Arial" w:cs="Arial"/>
                <w:sz w:val="20"/>
              </w:rPr>
              <w:t xml:space="preserve"> Clinical</w:t>
            </w:r>
            <w:proofErr w:type="gramEnd"/>
            <w:r>
              <w:rPr>
                <w:rFonts w:ascii="Arial" w:hAnsi="Arial" w:cs="Arial"/>
                <w:sz w:val="20"/>
              </w:rPr>
              <w:t xml:space="preserve"> criteria for inclusion and exclusion are included within the individual PGDs</w:t>
            </w:r>
          </w:p>
          <w:p w14:paraId="73A33415" w14:textId="77777777" w:rsidR="005074F3" w:rsidRPr="009D41AF" w:rsidRDefault="005074F3" w:rsidP="0006030E">
            <w:pPr>
              <w:pStyle w:val="NoSpacing"/>
              <w:rPr>
                <w:rFonts w:ascii="Arial" w:hAnsi="Arial" w:cs="Arial"/>
                <w:sz w:val="20"/>
              </w:rPr>
            </w:pPr>
          </w:p>
          <w:p w14:paraId="5711ECE8" w14:textId="77777777" w:rsidR="005074F3" w:rsidRPr="009D41AF" w:rsidRDefault="005074F3" w:rsidP="0006030E">
            <w:pPr>
              <w:pStyle w:val="NoSpacing"/>
              <w:rPr>
                <w:rFonts w:ascii="Arial" w:hAnsi="Arial" w:cs="Arial"/>
                <w:b/>
                <w:sz w:val="20"/>
              </w:rPr>
            </w:pPr>
            <w:r w:rsidRPr="009D41AF">
              <w:rPr>
                <w:rFonts w:ascii="Arial" w:hAnsi="Arial" w:cs="Arial"/>
                <w:b/>
                <w:sz w:val="20"/>
              </w:rPr>
              <w:t>3.</w:t>
            </w:r>
            <w:r>
              <w:rPr>
                <w:rFonts w:ascii="Arial" w:hAnsi="Arial" w:cs="Arial"/>
                <w:b/>
                <w:sz w:val="20"/>
              </w:rPr>
              <w:t>8</w:t>
            </w:r>
            <w:r w:rsidRPr="009D41AF">
              <w:rPr>
                <w:rFonts w:ascii="Arial" w:hAnsi="Arial" w:cs="Arial"/>
                <w:b/>
                <w:sz w:val="20"/>
              </w:rPr>
              <w:tab/>
              <w:t>Interdependence with other services/providers</w:t>
            </w:r>
          </w:p>
          <w:p w14:paraId="65BA740B" w14:textId="77777777" w:rsidR="005074F3" w:rsidRPr="009D41AF" w:rsidRDefault="005074F3" w:rsidP="0006030E">
            <w:pPr>
              <w:pStyle w:val="NoSpacing"/>
              <w:rPr>
                <w:rFonts w:ascii="Arial" w:hAnsi="Arial" w:cs="Arial"/>
                <w:b/>
                <w:sz w:val="20"/>
              </w:rPr>
            </w:pPr>
          </w:p>
          <w:p w14:paraId="3D02BC30" w14:textId="77777777" w:rsidR="005074F3" w:rsidRDefault="005074F3" w:rsidP="0006030E">
            <w:pPr>
              <w:pStyle w:val="NoSpacing"/>
              <w:ind w:left="720"/>
              <w:rPr>
                <w:rFonts w:ascii="Arial" w:hAnsi="Arial" w:cs="Arial"/>
                <w:sz w:val="20"/>
              </w:rPr>
            </w:pPr>
            <w:r w:rsidRPr="009D41AF">
              <w:rPr>
                <w:rFonts w:ascii="Arial" w:hAnsi="Arial" w:cs="Arial"/>
                <w:b/>
                <w:sz w:val="20"/>
                <w:lang w:eastAsia="en-GB"/>
              </w:rPr>
              <w:t>3.</w:t>
            </w:r>
            <w:r>
              <w:rPr>
                <w:rFonts w:ascii="Arial" w:hAnsi="Arial" w:cs="Arial"/>
                <w:b/>
                <w:sz w:val="20"/>
                <w:lang w:eastAsia="en-GB"/>
              </w:rPr>
              <w:t>8</w:t>
            </w:r>
            <w:r w:rsidRPr="009D41AF">
              <w:rPr>
                <w:rFonts w:ascii="Arial" w:hAnsi="Arial" w:cs="Arial"/>
                <w:b/>
                <w:sz w:val="20"/>
                <w:lang w:eastAsia="en-GB"/>
              </w:rPr>
              <w:t>.1</w:t>
            </w:r>
            <w:r w:rsidRPr="009D41AF">
              <w:rPr>
                <w:rFonts w:ascii="Arial" w:hAnsi="Arial" w:cs="Arial"/>
                <w:sz w:val="20"/>
                <w:lang w:eastAsia="en-GB"/>
              </w:rPr>
              <w:t xml:space="preserve"> The service is not intended to </w:t>
            </w:r>
            <w:r>
              <w:rPr>
                <w:rFonts w:ascii="Arial" w:hAnsi="Arial" w:cs="Arial"/>
                <w:sz w:val="20"/>
                <w:lang w:eastAsia="en-GB"/>
              </w:rPr>
              <w:t>replace</w:t>
            </w:r>
            <w:r w:rsidRPr="009D41AF">
              <w:rPr>
                <w:rFonts w:ascii="Arial" w:hAnsi="Arial" w:cs="Arial"/>
                <w:sz w:val="20"/>
                <w:lang w:eastAsia="en-GB"/>
              </w:rPr>
              <w:t xml:space="preserve"> </w:t>
            </w:r>
            <w:r>
              <w:rPr>
                <w:rFonts w:ascii="Arial" w:hAnsi="Arial" w:cs="Arial"/>
                <w:sz w:val="20"/>
                <w:lang w:eastAsia="en-GB"/>
              </w:rPr>
              <w:t xml:space="preserve">the NHS England commissioned Community Pharmacy Consultation Service </w:t>
            </w:r>
            <w:r w:rsidRPr="009D41AF">
              <w:rPr>
                <w:rFonts w:ascii="Arial" w:hAnsi="Arial" w:cs="Arial"/>
                <w:sz w:val="20"/>
                <w:lang w:eastAsia="en-GB"/>
              </w:rPr>
              <w:t>but offers an alternative</w:t>
            </w:r>
            <w:r>
              <w:rPr>
                <w:rFonts w:ascii="Arial" w:hAnsi="Arial" w:cs="Arial"/>
                <w:sz w:val="20"/>
                <w:lang w:eastAsia="en-GB"/>
              </w:rPr>
              <w:t xml:space="preserve"> or additional </w:t>
            </w:r>
            <w:r w:rsidRPr="009D41AF">
              <w:rPr>
                <w:rFonts w:ascii="Arial" w:hAnsi="Arial" w:cs="Arial"/>
                <w:sz w:val="20"/>
                <w:lang w:eastAsia="en-GB"/>
              </w:rPr>
              <w:t>option</w:t>
            </w:r>
            <w:r>
              <w:rPr>
                <w:rFonts w:ascii="Arial" w:hAnsi="Arial" w:cs="Arial"/>
                <w:sz w:val="20"/>
                <w:lang w:eastAsia="en-GB"/>
              </w:rPr>
              <w:t xml:space="preserve"> where clinically appropriate</w:t>
            </w:r>
          </w:p>
          <w:p w14:paraId="2CFA5062" w14:textId="77777777" w:rsidR="005074F3" w:rsidRDefault="005074F3" w:rsidP="0006030E">
            <w:pPr>
              <w:pStyle w:val="NoSpacing"/>
              <w:rPr>
                <w:rFonts w:ascii="Arial" w:hAnsi="Arial" w:cs="Arial"/>
                <w:sz w:val="20"/>
              </w:rPr>
            </w:pPr>
          </w:p>
          <w:p w14:paraId="19EA9C5E" w14:textId="77777777" w:rsidR="005074F3" w:rsidRPr="009D41AF" w:rsidRDefault="005074F3" w:rsidP="0006030E">
            <w:pPr>
              <w:pStyle w:val="NoSpacing"/>
              <w:rPr>
                <w:rFonts w:ascii="Arial" w:hAnsi="Arial" w:cs="Arial"/>
                <w:sz w:val="20"/>
              </w:rPr>
            </w:pPr>
          </w:p>
          <w:p w14:paraId="587D70AE" w14:textId="77777777" w:rsidR="005074F3" w:rsidRDefault="005074F3" w:rsidP="0006030E">
            <w:pPr>
              <w:spacing w:after="0"/>
              <w:rPr>
                <w:rFonts w:ascii="Arial" w:hAnsi="Arial" w:cs="Arial"/>
                <w:sz w:val="20"/>
              </w:rPr>
            </w:pPr>
          </w:p>
        </w:tc>
      </w:tr>
      <w:tr w:rsidR="005074F3" w14:paraId="2DB8DA58" w14:textId="77777777" w:rsidTr="008B00F0">
        <w:tc>
          <w:tcPr>
            <w:tcW w:w="8194" w:type="dxa"/>
            <w:tcBorders>
              <w:top w:val="single" w:sz="4" w:space="0" w:color="auto"/>
              <w:left w:val="single" w:sz="4" w:space="0" w:color="auto"/>
              <w:bottom w:val="single" w:sz="4" w:space="0" w:color="auto"/>
              <w:right w:val="single" w:sz="4" w:space="0" w:color="auto"/>
            </w:tcBorders>
            <w:hideMark/>
          </w:tcPr>
          <w:p w14:paraId="6465BAB7" w14:textId="77777777" w:rsidR="005074F3" w:rsidRDefault="005074F3" w:rsidP="0006030E">
            <w:pPr>
              <w:spacing w:after="0" w:line="276" w:lineRule="auto"/>
              <w:rPr>
                <w:rFonts w:ascii="Arial" w:hAnsi="Arial" w:cs="Arial"/>
                <w:b/>
              </w:rPr>
            </w:pPr>
            <w:r>
              <w:rPr>
                <w:rFonts w:ascii="Arial" w:hAnsi="Arial" w:cs="Arial"/>
                <w:b/>
              </w:rPr>
              <w:lastRenderedPageBreak/>
              <w:t>4.</w:t>
            </w:r>
            <w:r>
              <w:rPr>
                <w:rFonts w:ascii="Arial" w:hAnsi="Arial" w:cs="Arial"/>
                <w:b/>
              </w:rPr>
              <w:tab/>
              <w:t>Applicable Service Standards</w:t>
            </w:r>
          </w:p>
        </w:tc>
      </w:tr>
      <w:tr w:rsidR="005074F3" w14:paraId="065DB22D" w14:textId="77777777" w:rsidTr="008B00F0">
        <w:tc>
          <w:tcPr>
            <w:tcW w:w="8194" w:type="dxa"/>
            <w:tcBorders>
              <w:top w:val="single" w:sz="4" w:space="0" w:color="auto"/>
              <w:left w:val="single" w:sz="4" w:space="0" w:color="auto"/>
              <w:bottom w:val="single" w:sz="4" w:space="0" w:color="auto"/>
              <w:right w:val="single" w:sz="4" w:space="0" w:color="auto"/>
            </w:tcBorders>
          </w:tcPr>
          <w:p w14:paraId="279D2FF9" w14:textId="77777777" w:rsidR="005074F3" w:rsidRDefault="005074F3" w:rsidP="0006030E">
            <w:pPr>
              <w:spacing w:after="0"/>
              <w:rPr>
                <w:rFonts w:ascii="Arial" w:hAnsi="Arial" w:cs="Arial"/>
                <w:sz w:val="20"/>
              </w:rPr>
            </w:pPr>
          </w:p>
          <w:p w14:paraId="54461A4E" w14:textId="77777777" w:rsidR="005074F3" w:rsidRPr="005C3101" w:rsidRDefault="005074F3" w:rsidP="0006030E">
            <w:pPr>
              <w:spacing w:after="0"/>
              <w:rPr>
                <w:rFonts w:ascii="Arial" w:hAnsi="Arial" w:cs="Arial"/>
                <w:b/>
                <w:color w:val="000000" w:themeColor="text1"/>
                <w:sz w:val="20"/>
              </w:rPr>
            </w:pPr>
            <w:r>
              <w:rPr>
                <w:rFonts w:ascii="Arial" w:hAnsi="Arial" w:cs="Arial"/>
                <w:b/>
                <w:sz w:val="20"/>
              </w:rPr>
              <w:t>4.1</w:t>
            </w:r>
            <w:r w:rsidRPr="005C3101">
              <w:rPr>
                <w:rFonts w:ascii="Arial" w:hAnsi="Arial" w:cs="Arial"/>
                <w:b/>
                <w:color w:val="000000" w:themeColor="text1"/>
                <w:sz w:val="20"/>
              </w:rPr>
              <w:tab/>
              <w:t>Applicable national standards (</w:t>
            </w:r>
            <w:proofErr w:type="spellStart"/>
            <w:r w:rsidRPr="005C3101">
              <w:rPr>
                <w:rFonts w:ascii="Arial" w:hAnsi="Arial" w:cs="Arial"/>
                <w:b/>
                <w:color w:val="000000" w:themeColor="text1"/>
                <w:sz w:val="20"/>
              </w:rPr>
              <w:t>eg</w:t>
            </w:r>
            <w:proofErr w:type="spellEnd"/>
            <w:r w:rsidRPr="005C3101">
              <w:rPr>
                <w:rFonts w:ascii="Arial" w:hAnsi="Arial" w:cs="Arial"/>
                <w:b/>
                <w:color w:val="000000" w:themeColor="text1"/>
                <w:sz w:val="20"/>
              </w:rPr>
              <w:t xml:space="preserve"> NICE)</w:t>
            </w:r>
          </w:p>
          <w:p w14:paraId="206BFAAE" w14:textId="77777777" w:rsidR="005074F3" w:rsidRPr="005C3101" w:rsidRDefault="005074F3" w:rsidP="0006030E">
            <w:pPr>
              <w:spacing w:after="0"/>
              <w:rPr>
                <w:rFonts w:ascii="Arial" w:hAnsi="Arial" w:cs="Arial"/>
                <w:b/>
                <w:color w:val="000000" w:themeColor="text1"/>
                <w:sz w:val="20"/>
              </w:rPr>
            </w:pPr>
          </w:p>
          <w:p w14:paraId="697C9E9B" w14:textId="77777777" w:rsidR="005074F3" w:rsidRPr="005C3101" w:rsidRDefault="005074F3" w:rsidP="0006030E">
            <w:pPr>
              <w:spacing w:after="0"/>
              <w:ind w:left="720"/>
              <w:rPr>
                <w:rFonts w:ascii="Arial" w:hAnsi="Arial" w:cs="Arial"/>
                <w:color w:val="000000" w:themeColor="text1"/>
                <w:sz w:val="20"/>
              </w:rPr>
            </w:pPr>
            <w:r w:rsidRPr="005C3101">
              <w:rPr>
                <w:rFonts w:ascii="Arial" w:hAnsi="Arial" w:cs="Arial"/>
                <w:color w:val="000000" w:themeColor="text1"/>
                <w:sz w:val="20"/>
              </w:rPr>
              <w:t xml:space="preserve">NICE guidance MPG2 Patient Group Directions </w:t>
            </w:r>
            <w:hyperlink r:id="rId27" w:history="1">
              <w:r w:rsidRPr="005C3101">
                <w:rPr>
                  <w:rStyle w:val="Hyperlink"/>
                  <w:rFonts w:ascii="Arial" w:hAnsi="Arial" w:cs="Arial"/>
                  <w:color w:val="000000" w:themeColor="text1"/>
                  <w:sz w:val="20"/>
                </w:rPr>
                <w:t>https://www.nice.org.uk/guidance/MPG2</w:t>
              </w:r>
            </w:hyperlink>
            <w:r w:rsidRPr="005C3101">
              <w:rPr>
                <w:rFonts w:ascii="Arial" w:hAnsi="Arial" w:cs="Arial"/>
                <w:color w:val="000000" w:themeColor="text1"/>
                <w:sz w:val="20"/>
              </w:rPr>
              <w:t xml:space="preserve"> </w:t>
            </w:r>
          </w:p>
          <w:p w14:paraId="6CDD7F64" w14:textId="77777777" w:rsidR="005074F3" w:rsidRPr="005C3101" w:rsidRDefault="005074F3" w:rsidP="0006030E">
            <w:pPr>
              <w:spacing w:after="0"/>
              <w:ind w:left="720"/>
              <w:rPr>
                <w:rFonts w:ascii="Arial" w:hAnsi="Arial" w:cs="Arial"/>
                <w:color w:val="000000" w:themeColor="text1"/>
                <w:sz w:val="20"/>
              </w:rPr>
            </w:pPr>
          </w:p>
          <w:p w14:paraId="086D0C6D" w14:textId="77777777" w:rsidR="005074F3" w:rsidRPr="005C3101" w:rsidRDefault="005074F3" w:rsidP="0006030E">
            <w:pPr>
              <w:spacing w:after="0"/>
              <w:ind w:left="720"/>
              <w:rPr>
                <w:rStyle w:val="Hyperlink"/>
                <w:rFonts w:ascii="Arial" w:hAnsi="Arial" w:cs="Arial"/>
                <w:color w:val="000000" w:themeColor="text1"/>
                <w:sz w:val="20"/>
              </w:rPr>
            </w:pPr>
            <w:r w:rsidRPr="005C3101">
              <w:rPr>
                <w:rFonts w:ascii="Arial" w:hAnsi="Arial" w:cs="Arial"/>
                <w:color w:val="000000" w:themeColor="text1"/>
                <w:sz w:val="20"/>
              </w:rPr>
              <w:t xml:space="preserve">NICE CKS Conjunctivitis – infective </w:t>
            </w:r>
            <w:hyperlink r:id="rId28" w:history="1">
              <w:r w:rsidRPr="005C3101">
                <w:rPr>
                  <w:rStyle w:val="Hyperlink"/>
                  <w:rFonts w:ascii="Arial" w:hAnsi="Arial" w:cs="Arial"/>
                  <w:color w:val="000000" w:themeColor="text1"/>
                  <w:sz w:val="20"/>
                </w:rPr>
                <w:t>https://cks.nice.org.uk/conjunctivitis-infective</w:t>
              </w:r>
            </w:hyperlink>
          </w:p>
          <w:p w14:paraId="5A82770E" w14:textId="77777777" w:rsidR="005074F3" w:rsidRPr="005C3101" w:rsidRDefault="005074F3" w:rsidP="0006030E">
            <w:pPr>
              <w:spacing w:after="0"/>
              <w:ind w:left="720"/>
              <w:rPr>
                <w:rFonts w:ascii="Arial" w:hAnsi="Arial" w:cs="Arial"/>
                <w:color w:val="000000" w:themeColor="text1"/>
                <w:sz w:val="20"/>
              </w:rPr>
            </w:pPr>
          </w:p>
          <w:p w14:paraId="5A1E3C89" w14:textId="77777777" w:rsidR="005074F3" w:rsidRPr="005C3101" w:rsidRDefault="005074F3" w:rsidP="0006030E">
            <w:pPr>
              <w:pStyle w:val="NormalWeb"/>
              <w:spacing w:before="0" w:beforeAutospacing="0" w:after="0" w:afterAutospacing="0"/>
              <w:ind w:left="720"/>
              <w:rPr>
                <w:rFonts w:ascii="Arial" w:hAnsi="Arial" w:cs="Arial"/>
                <w:color w:val="000000" w:themeColor="text1"/>
                <w:sz w:val="20"/>
                <w:szCs w:val="20"/>
              </w:rPr>
            </w:pPr>
            <w:r w:rsidRPr="005C3101">
              <w:rPr>
                <w:rFonts w:ascii="Arial" w:hAnsi="Arial" w:cs="Arial"/>
                <w:color w:val="000000" w:themeColor="text1"/>
                <w:sz w:val="20"/>
                <w:szCs w:val="20"/>
              </w:rPr>
              <w:t>NICE G</w:t>
            </w:r>
            <w:r w:rsidRPr="005C3101">
              <w:rPr>
                <w:rFonts w:ascii="Arial" w:hAnsi="Arial" w:cs="Arial"/>
                <w:color w:val="000000" w:themeColor="text1"/>
                <w:sz w:val="20"/>
              </w:rPr>
              <w:t xml:space="preserve">uideline </w:t>
            </w:r>
            <w:r w:rsidRPr="005C3101">
              <w:rPr>
                <w:rFonts w:ascii="Arial" w:hAnsi="Arial" w:cs="Arial"/>
                <w:color w:val="000000" w:themeColor="text1"/>
                <w:sz w:val="20"/>
                <w:szCs w:val="20"/>
              </w:rPr>
              <w:t xml:space="preserve">NG153 Impetigo </w:t>
            </w:r>
            <w:hyperlink r:id="rId29" w:history="1">
              <w:r w:rsidRPr="005C3101">
                <w:rPr>
                  <w:rStyle w:val="Hyperlink"/>
                  <w:rFonts w:ascii="Arial" w:hAnsi="Arial" w:cs="Arial"/>
                  <w:color w:val="000000" w:themeColor="text1"/>
                  <w:sz w:val="20"/>
                  <w:szCs w:val="20"/>
                </w:rPr>
                <w:t>Overview | Impetigo: antimicrobial prescribing | Guidance | NICE</w:t>
              </w:r>
            </w:hyperlink>
          </w:p>
          <w:p w14:paraId="5505358D" w14:textId="77777777" w:rsidR="005074F3" w:rsidRPr="005C3101" w:rsidRDefault="005074F3" w:rsidP="0006030E">
            <w:pPr>
              <w:pStyle w:val="NormalWeb"/>
              <w:spacing w:before="0" w:beforeAutospacing="0" w:after="0" w:afterAutospacing="0"/>
              <w:ind w:left="720"/>
              <w:rPr>
                <w:rFonts w:ascii="Arial" w:hAnsi="Arial" w:cs="Arial"/>
                <w:color w:val="000000" w:themeColor="text1"/>
                <w:sz w:val="20"/>
              </w:rPr>
            </w:pPr>
          </w:p>
          <w:p w14:paraId="43E43DA3" w14:textId="77777777" w:rsidR="005074F3" w:rsidRPr="005C3101" w:rsidRDefault="005074F3" w:rsidP="0006030E">
            <w:pPr>
              <w:pStyle w:val="NormalWeb"/>
              <w:spacing w:before="0" w:beforeAutospacing="0" w:after="0" w:afterAutospacing="0"/>
              <w:ind w:left="720"/>
              <w:rPr>
                <w:rFonts w:ascii="Arial" w:hAnsi="Arial" w:cs="Arial"/>
                <w:color w:val="000000" w:themeColor="text1"/>
                <w:sz w:val="20"/>
                <w:szCs w:val="20"/>
              </w:rPr>
            </w:pPr>
            <w:r w:rsidRPr="005C3101">
              <w:rPr>
                <w:rFonts w:ascii="Arial" w:hAnsi="Arial" w:cs="Arial"/>
                <w:color w:val="000000" w:themeColor="text1"/>
                <w:sz w:val="20"/>
              </w:rPr>
              <w:t xml:space="preserve">NICE Guideline NG84 Sore throat (acute): antimicrobial prescribing </w:t>
            </w:r>
            <w:hyperlink r:id="rId30" w:history="1">
              <w:r w:rsidRPr="005C3101">
                <w:rPr>
                  <w:rStyle w:val="Hyperlink"/>
                  <w:rFonts w:ascii="Arial" w:hAnsi="Arial" w:cs="Arial"/>
                  <w:color w:val="000000" w:themeColor="text1"/>
                  <w:sz w:val="20"/>
                  <w:szCs w:val="20"/>
                </w:rPr>
                <w:t>Overview | Sore throat (acute): antimicrobial prescribing | Guidance | NICE</w:t>
              </w:r>
            </w:hyperlink>
          </w:p>
          <w:p w14:paraId="261D60C5" w14:textId="77777777" w:rsidR="005074F3" w:rsidRPr="005C3101" w:rsidRDefault="005074F3" w:rsidP="0006030E">
            <w:pPr>
              <w:spacing w:after="0"/>
              <w:ind w:left="720"/>
              <w:rPr>
                <w:rFonts w:ascii="Arial" w:hAnsi="Arial" w:cs="Arial"/>
                <w:color w:val="000000" w:themeColor="text1"/>
                <w:sz w:val="20"/>
              </w:rPr>
            </w:pPr>
          </w:p>
          <w:p w14:paraId="50163524" w14:textId="77777777" w:rsidR="005074F3" w:rsidRPr="005C3101" w:rsidRDefault="005074F3" w:rsidP="0006030E">
            <w:pPr>
              <w:spacing w:after="0"/>
              <w:ind w:left="720"/>
              <w:rPr>
                <w:rFonts w:ascii="Arial" w:hAnsi="Arial" w:cs="Arial"/>
                <w:color w:val="000000" w:themeColor="text1"/>
                <w:sz w:val="20"/>
              </w:rPr>
            </w:pPr>
            <w:r w:rsidRPr="005C3101">
              <w:rPr>
                <w:rFonts w:ascii="Arial" w:hAnsi="Arial" w:cs="Arial"/>
                <w:color w:val="000000" w:themeColor="text1"/>
                <w:sz w:val="20"/>
              </w:rPr>
              <w:t>Public Health of England Diagnosis of urinary tract infections: quick reference guide for primary care</w:t>
            </w:r>
          </w:p>
          <w:p w14:paraId="7F017C2B" w14:textId="77777777" w:rsidR="005074F3" w:rsidRPr="005C3101" w:rsidRDefault="00E07684" w:rsidP="0006030E">
            <w:pPr>
              <w:spacing w:after="0"/>
              <w:ind w:left="720"/>
              <w:rPr>
                <w:rFonts w:ascii="Arial" w:hAnsi="Arial" w:cs="Arial"/>
                <w:color w:val="000000" w:themeColor="text1"/>
                <w:sz w:val="20"/>
              </w:rPr>
            </w:pPr>
            <w:hyperlink r:id="rId31" w:history="1">
              <w:r w:rsidR="005074F3" w:rsidRPr="005C3101">
                <w:rPr>
                  <w:rStyle w:val="Hyperlink"/>
                  <w:rFonts w:ascii="Arial" w:hAnsi="Arial" w:cs="Arial"/>
                  <w:color w:val="000000" w:themeColor="text1"/>
                  <w:sz w:val="20"/>
                </w:rPr>
                <w:t>https://www.gov.uk/government/publications/urinary-tract-infection-diagnosis</w:t>
              </w:r>
            </w:hyperlink>
          </w:p>
          <w:p w14:paraId="77057282" w14:textId="77777777" w:rsidR="005074F3" w:rsidRPr="005C3101" w:rsidRDefault="005074F3" w:rsidP="0006030E">
            <w:pPr>
              <w:spacing w:after="0"/>
              <w:ind w:left="720"/>
              <w:rPr>
                <w:rFonts w:ascii="Arial" w:hAnsi="Arial" w:cs="Arial"/>
                <w:color w:val="000000" w:themeColor="text1"/>
                <w:sz w:val="20"/>
              </w:rPr>
            </w:pPr>
          </w:p>
          <w:p w14:paraId="2706CCDB" w14:textId="77777777" w:rsidR="005074F3" w:rsidRPr="005C3101" w:rsidRDefault="005074F3" w:rsidP="0006030E">
            <w:pPr>
              <w:spacing w:after="0"/>
              <w:ind w:left="720"/>
              <w:rPr>
                <w:rFonts w:ascii="Arial" w:hAnsi="Arial" w:cs="Arial"/>
                <w:color w:val="000000" w:themeColor="text1"/>
                <w:sz w:val="20"/>
              </w:rPr>
            </w:pPr>
            <w:r w:rsidRPr="005C3101">
              <w:rPr>
                <w:rFonts w:ascii="Arial" w:hAnsi="Arial" w:cs="Arial"/>
                <w:color w:val="000000" w:themeColor="text1"/>
                <w:sz w:val="20"/>
              </w:rPr>
              <w:t xml:space="preserve">FEVERPAIN Scoring Tool </w:t>
            </w:r>
            <w:hyperlink r:id="rId32" w:history="1">
              <w:r w:rsidRPr="005C3101">
                <w:rPr>
                  <w:rStyle w:val="Hyperlink"/>
                  <w:rFonts w:ascii="Arial" w:hAnsi="Arial" w:cs="Arial"/>
                  <w:color w:val="000000" w:themeColor="text1"/>
                  <w:sz w:val="20"/>
                </w:rPr>
                <w:t>https://ctu1.phc.ox.ac.uk/feverpain/index.php</w:t>
              </w:r>
            </w:hyperlink>
            <w:r w:rsidRPr="005C3101">
              <w:rPr>
                <w:rFonts w:ascii="Arial" w:hAnsi="Arial" w:cs="Arial"/>
                <w:color w:val="000000" w:themeColor="text1"/>
                <w:sz w:val="20"/>
              </w:rPr>
              <w:t xml:space="preserve"> </w:t>
            </w:r>
          </w:p>
          <w:p w14:paraId="4AEDA920" w14:textId="77777777" w:rsidR="005074F3" w:rsidRPr="005C3101" w:rsidRDefault="005074F3" w:rsidP="0006030E">
            <w:pPr>
              <w:spacing w:after="0"/>
              <w:ind w:left="720"/>
              <w:rPr>
                <w:rFonts w:ascii="Arial" w:hAnsi="Arial" w:cs="Arial"/>
                <w:color w:val="000000" w:themeColor="text1"/>
                <w:sz w:val="20"/>
              </w:rPr>
            </w:pPr>
          </w:p>
          <w:p w14:paraId="1A7E19FA" w14:textId="77777777" w:rsidR="005074F3" w:rsidRPr="005C3101" w:rsidRDefault="005074F3" w:rsidP="0006030E">
            <w:pPr>
              <w:spacing w:after="0"/>
              <w:ind w:left="720"/>
              <w:rPr>
                <w:rFonts w:ascii="Arial" w:hAnsi="Arial" w:cs="Arial"/>
                <w:color w:val="000000" w:themeColor="text1"/>
                <w:sz w:val="20"/>
              </w:rPr>
            </w:pPr>
          </w:p>
          <w:p w14:paraId="72B74E21" w14:textId="77777777" w:rsidR="005074F3" w:rsidRDefault="005074F3" w:rsidP="0006030E">
            <w:pPr>
              <w:spacing w:after="0"/>
              <w:rPr>
                <w:rFonts w:ascii="Arial" w:hAnsi="Arial" w:cs="Arial"/>
                <w:sz w:val="20"/>
              </w:rPr>
            </w:pPr>
          </w:p>
          <w:p w14:paraId="7D3D3EAC" w14:textId="77777777" w:rsidR="005074F3" w:rsidRPr="005C3101" w:rsidRDefault="005074F3" w:rsidP="0006030E">
            <w:pPr>
              <w:spacing w:after="0"/>
              <w:ind w:left="743" w:hanging="743"/>
              <w:rPr>
                <w:rFonts w:ascii="Arial" w:hAnsi="Arial" w:cs="Arial"/>
                <w:b/>
                <w:sz w:val="20"/>
              </w:rPr>
            </w:pPr>
            <w:r>
              <w:rPr>
                <w:rFonts w:ascii="Arial" w:hAnsi="Arial" w:cs="Arial"/>
                <w:b/>
                <w:sz w:val="20"/>
              </w:rPr>
              <w:t>4.2</w:t>
            </w:r>
            <w:r>
              <w:rPr>
                <w:rFonts w:ascii="Arial" w:hAnsi="Arial" w:cs="Arial"/>
                <w:b/>
                <w:sz w:val="20"/>
              </w:rPr>
              <w:tab/>
              <w:t>Applicable standards set out in Guidance and/or issued by a competent body (</w:t>
            </w:r>
            <w:proofErr w:type="spellStart"/>
            <w:r>
              <w:rPr>
                <w:rFonts w:ascii="Arial" w:hAnsi="Arial" w:cs="Arial"/>
                <w:b/>
                <w:sz w:val="20"/>
              </w:rPr>
              <w:t>eg</w:t>
            </w:r>
            <w:proofErr w:type="spellEnd"/>
            <w:r>
              <w:rPr>
                <w:rFonts w:ascii="Arial" w:hAnsi="Arial" w:cs="Arial"/>
                <w:b/>
                <w:sz w:val="20"/>
              </w:rPr>
              <w:t xml:space="preserve"> Royal Colleges</w:t>
            </w:r>
          </w:p>
          <w:p w14:paraId="319A41E6" w14:textId="77777777" w:rsidR="005074F3" w:rsidRDefault="005074F3" w:rsidP="0006030E">
            <w:pPr>
              <w:spacing w:after="0"/>
              <w:ind w:left="743" w:hanging="743"/>
              <w:rPr>
                <w:rFonts w:ascii="Arial" w:hAnsi="Arial" w:cs="Arial"/>
                <w:b/>
                <w:sz w:val="20"/>
              </w:rPr>
            </w:pPr>
          </w:p>
          <w:p w14:paraId="05DEE050" w14:textId="77777777" w:rsidR="005074F3" w:rsidRPr="005C3101" w:rsidRDefault="005074F3" w:rsidP="0006030E">
            <w:pPr>
              <w:spacing w:after="0"/>
              <w:ind w:left="743" w:hanging="23"/>
              <w:rPr>
                <w:rFonts w:ascii="Arial" w:hAnsi="Arial" w:cs="Arial"/>
                <w:color w:val="000000" w:themeColor="text1"/>
                <w:sz w:val="20"/>
              </w:rPr>
            </w:pPr>
            <w:r w:rsidRPr="005C3101">
              <w:rPr>
                <w:rFonts w:ascii="Arial" w:hAnsi="Arial" w:cs="Arial"/>
                <w:color w:val="000000" w:themeColor="text1"/>
                <w:sz w:val="20"/>
              </w:rPr>
              <w:t xml:space="preserve">BSW Primary Care Antimicrobial Guidelines </w:t>
            </w:r>
            <w:hyperlink r:id="rId33" w:history="1">
              <w:r w:rsidRPr="005C3101">
                <w:rPr>
                  <w:rStyle w:val="Hyperlink"/>
                  <w:rFonts w:ascii="Arial" w:hAnsi="Arial" w:cs="Arial"/>
                  <w:color w:val="000000" w:themeColor="text1"/>
                  <w:sz w:val="20"/>
                </w:rPr>
                <w:t>https://prescribing.bswccg.nhs.uk/wpdm-package/wiltshire-swindon-banes-primary-care-antibiotic-guidance-jan-2019-nice-update</w:t>
              </w:r>
            </w:hyperlink>
          </w:p>
          <w:p w14:paraId="525002AD" w14:textId="77777777" w:rsidR="005074F3" w:rsidRPr="005C3101" w:rsidRDefault="005074F3" w:rsidP="0006030E">
            <w:pPr>
              <w:spacing w:after="0"/>
              <w:ind w:left="743" w:hanging="23"/>
              <w:rPr>
                <w:rFonts w:ascii="Arial" w:hAnsi="Arial" w:cs="Arial"/>
                <w:color w:val="000000" w:themeColor="text1"/>
                <w:sz w:val="20"/>
              </w:rPr>
            </w:pPr>
          </w:p>
          <w:p w14:paraId="628387BA" w14:textId="77777777" w:rsidR="005074F3" w:rsidRPr="005C3101" w:rsidRDefault="005074F3" w:rsidP="0006030E">
            <w:pPr>
              <w:spacing w:after="0"/>
              <w:ind w:left="1463" w:hanging="743"/>
              <w:rPr>
                <w:rFonts w:ascii="Arial" w:hAnsi="Arial" w:cs="Arial"/>
                <w:color w:val="000000" w:themeColor="text1"/>
                <w:sz w:val="20"/>
              </w:rPr>
            </w:pPr>
            <w:r w:rsidRPr="005C3101">
              <w:rPr>
                <w:rFonts w:ascii="Arial" w:hAnsi="Arial" w:cs="Arial"/>
                <w:color w:val="000000" w:themeColor="text1"/>
                <w:sz w:val="20"/>
              </w:rPr>
              <w:t>General Pharmaceutical Council. Standards for Pharmacy Professionals</w:t>
            </w:r>
          </w:p>
          <w:p w14:paraId="6AFAE573" w14:textId="77777777" w:rsidR="005074F3" w:rsidRPr="005C3101" w:rsidRDefault="00E07684" w:rsidP="0006030E">
            <w:pPr>
              <w:spacing w:after="0"/>
              <w:ind w:left="1463" w:hanging="743"/>
              <w:rPr>
                <w:rFonts w:ascii="Arial" w:hAnsi="Arial" w:cs="Arial"/>
                <w:color w:val="000000" w:themeColor="text1"/>
                <w:sz w:val="20"/>
              </w:rPr>
            </w:pPr>
            <w:hyperlink r:id="rId34" w:history="1">
              <w:r w:rsidR="005074F3" w:rsidRPr="005C3101">
                <w:rPr>
                  <w:rStyle w:val="Hyperlink"/>
                  <w:rFonts w:ascii="Arial" w:hAnsi="Arial" w:cs="Arial"/>
                  <w:color w:val="000000" w:themeColor="text1"/>
                  <w:sz w:val="20"/>
                </w:rPr>
                <w:t>https://www.pharmacyregulation.org/standards-for-pharmacy-professionals</w:t>
              </w:r>
            </w:hyperlink>
          </w:p>
          <w:p w14:paraId="364168C9" w14:textId="77777777" w:rsidR="005074F3" w:rsidRDefault="005074F3" w:rsidP="0006030E">
            <w:pPr>
              <w:spacing w:after="0"/>
              <w:rPr>
                <w:rFonts w:ascii="Arial" w:hAnsi="Arial" w:cs="Arial"/>
                <w:sz w:val="20"/>
              </w:rPr>
            </w:pPr>
          </w:p>
        </w:tc>
      </w:tr>
      <w:tr w:rsidR="005074F3" w14:paraId="4F0E530A" w14:textId="77777777" w:rsidTr="008B00F0">
        <w:tc>
          <w:tcPr>
            <w:tcW w:w="8194" w:type="dxa"/>
            <w:tcBorders>
              <w:top w:val="single" w:sz="4" w:space="0" w:color="auto"/>
              <w:left w:val="single" w:sz="4" w:space="0" w:color="auto"/>
              <w:bottom w:val="single" w:sz="4" w:space="0" w:color="auto"/>
              <w:right w:val="single" w:sz="4" w:space="0" w:color="auto"/>
            </w:tcBorders>
            <w:hideMark/>
          </w:tcPr>
          <w:p w14:paraId="538922F1" w14:textId="77777777" w:rsidR="005074F3" w:rsidRDefault="005074F3" w:rsidP="0006030E">
            <w:pPr>
              <w:spacing w:after="0" w:line="276" w:lineRule="auto"/>
              <w:rPr>
                <w:rFonts w:ascii="Arial" w:hAnsi="Arial" w:cs="Arial"/>
                <w:b/>
              </w:rPr>
            </w:pPr>
            <w:r>
              <w:rPr>
                <w:rFonts w:ascii="Arial" w:hAnsi="Arial" w:cs="Arial"/>
                <w:b/>
              </w:rPr>
              <w:lastRenderedPageBreak/>
              <w:t>5.</w:t>
            </w:r>
            <w:r>
              <w:rPr>
                <w:rFonts w:ascii="Arial" w:hAnsi="Arial" w:cs="Arial"/>
                <w:b/>
              </w:rPr>
              <w:tab/>
              <w:t>Applicable quality requirements</w:t>
            </w:r>
          </w:p>
        </w:tc>
      </w:tr>
      <w:tr w:rsidR="005074F3" w14:paraId="3EB70449" w14:textId="77777777" w:rsidTr="008B00F0">
        <w:tc>
          <w:tcPr>
            <w:tcW w:w="8194" w:type="dxa"/>
            <w:tcBorders>
              <w:top w:val="single" w:sz="4" w:space="0" w:color="auto"/>
              <w:left w:val="single" w:sz="4" w:space="0" w:color="auto"/>
              <w:bottom w:val="single" w:sz="4" w:space="0" w:color="auto"/>
              <w:right w:val="single" w:sz="4" w:space="0" w:color="auto"/>
            </w:tcBorders>
          </w:tcPr>
          <w:p w14:paraId="73947827" w14:textId="77777777" w:rsidR="005074F3" w:rsidRDefault="005074F3" w:rsidP="0006030E">
            <w:pPr>
              <w:spacing w:after="0"/>
              <w:rPr>
                <w:rFonts w:ascii="Arial" w:hAnsi="Arial" w:cs="Arial"/>
                <w:sz w:val="20"/>
              </w:rPr>
            </w:pPr>
          </w:p>
          <w:p w14:paraId="21D261FC" w14:textId="77777777" w:rsidR="005074F3" w:rsidRDefault="005074F3" w:rsidP="00527F83">
            <w:pPr>
              <w:pStyle w:val="ListParagraph"/>
              <w:numPr>
                <w:ilvl w:val="1"/>
                <w:numId w:val="50"/>
              </w:numPr>
              <w:ind w:left="743" w:hanging="743"/>
              <w:rPr>
                <w:rFonts w:ascii="Arial" w:hAnsi="Arial" w:cs="Arial"/>
                <w:b/>
                <w:sz w:val="20"/>
                <w:szCs w:val="20"/>
                <w:lang w:eastAsia="ja-JP"/>
              </w:rPr>
            </w:pPr>
            <w:r>
              <w:rPr>
                <w:rFonts w:ascii="Arial" w:hAnsi="Arial" w:cs="Arial"/>
                <w:b/>
                <w:sz w:val="20"/>
                <w:szCs w:val="20"/>
                <w:lang w:eastAsia="ja-JP"/>
              </w:rPr>
              <w:t xml:space="preserve">Applicable Quality Requirements </w:t>
            </w:r>
          </w:p>
          <w:p w14:paraId="1F05D717" w14:textId="77777777" w:rsidR="005074F3" w:rsidRPr="008C3006" w:rsidRDefault="005074F3" w:rsidP="0006030E">
            <w:pPr>
              <w:pStyle w:val="ListParagraph"/>
              <w:ind w:left="743"/>
              <w:rPr>
                <w:rFonts w:ascii="Arial" w:hAnsi="Arial" w:cs="Arial"/>
                <w:b/>
                <w:sz w:val="20"/>
                <w:szCs w:val="20"/>
                <w:lang w:eastAsia="ja-JP"/>
              </w:rPr>
            </w:pPr>
          </w:p>
          <w:p w14:paraId="3E195F54" w14:textId="77777777" w:rsidR="005074F3" w:rsidRPr="008C2619" w:rsidRDefault="005074F3" w:rsidP="0006030E">
            <w:pPr>
              <w:ind w:left="720"/>
              <w:rPr>
                <w:rFonts w:ascii="Arial" w:hAnsi="Arial" w:cs="Arial"/>
                <w:sz w:val="20"/>
              </w:rPr>
            </w:pPr>
            <w:r w:rsidRPr="008C2619">
              <w:rPr>
                <w:rFonts w:ascii="Arial" w:hAnsi="Arial" w:cs="Arial"/>
                <w:b/>
                <w:sz w:val="20"/>
              </w:rPr>
              <w:t>5.1.1</w:t>
            </w:r>
            <w:r w:rsidRPr="008C2619">
              <w:rPr>
                <w:rFonts w:ascii="Arial" w:hAnsi="Arial" w:cs="Arial"/>
                <w:sz w:val="20"/>
              </w:rPr>
              <w:t xml:space="preserve"> All pharmacists providing the service have completed a declaration of competence</w:t>
            </w:r>
            <w:r>
              <w:rPr>
                <w:rFonts w:ascii="Arial" w:hAnsi="Arial" w:cs="Arial"/>
                <w:sz w:val="20"/>
              </w:rPr>
              <w:t xml:space="preserve"> (this must be completed before the service can be provided by the pharmacist)</w:t>
            </w:r>
          </w:p>
          <w:p w14:paraId="6E6AE86A" w14:textId="77777777" w:rsidR="005074F3" w:rsidRDefault="005074F3" w:rsidP="0006030E">
            <w:pPr>
              <w:ind w:left="720"/>
              <w:rPr>
                <w:rFonts w:ascii="Arial" w:hAnsi="Arial" w:cs="Arial"/>
                <w:sz w:val="20"/>
              </w:rPr>
            </w:pPr>
            <w:r w:rsidRPr="00E9004D">
              <w:rPr>
                <w:rFonts w:ascii="Arial" w:hAnsi="Arial" w:cs="Arial"/>
                <w:b/>
                <w:sz w:val="20"/>
              </w:rPr>
              <w:t>5.1.2</w:t>
            </w:r>
            <w:r w:rsidRPr="00535987">
              <w:rPr>
                <w:rFonts w:ascii="Arial" w:hAnsi="Arial" w:cs="Arial"/>
                <w:sz w:val="20"/>
              </w:rPr>
              <w:t xml:space="preserve"> The pharmacy </w:t>
            </w:r>
            <w:r>
              <w:rPr>
                <w:rFonts w:ascii="Arial" w:hAnsi="Arial" w:cs="Arial"/>
                <w:sz w:val="20"/>
              </w:rPr>
              <w:t>agrees to liaise with the commissioner</w:t>
            </w:r>
            <w:r w:rsidRPr="00535987">
              <w:rPr>
                <w:rFonts w:ascii="Arial" w:hAnsi="Arial" w:cs="Arial"/>
                <w:sz w:val="20"/>
              </w:rPr>
              <w:t xml:space="preserve"> to audit the service so that informed decisions can be made about how to improve it.</w:t>
            </w:r>
          </w:p>
          <w:p w14:paraId="16630E9D" w14:textId="77777777" w:rsidR="005074F3" w:rsidRDefault="005074F3" w:rsidP="0006030E">
            <w:pPr>
              <w:ind w:left="720"/>
              <w:rPr>
                <w:rFonts w:ascii="Arial" w:hAnsi="Arial" w:cs="Arial"/>
                <w:sz w:val="20"/>
              </w:rPr>
            </w:pPr>
            <w:r w:rsidRPr="008C2619">
              <w:rPr>
                <w:rFonts w:ascii="Arial" w:hAnsi="Arial" w:cs="Arial"/>
                <w:b/>
                <w:sz w:val="20"/>
              </w:rPr>
              <w:t>5.1.3</w:t>
            </w:r>
            <w:r>
              <w:rPr>
                <w:rFonts w:ascii="Arial" w:hAnsi="Arial" w:cs="Arial"/>
                <w:sz w:val="20"/>
              </w:rPr>
              <w:t xml:space="preserve"> The pharmacy will collect patient feedback and outcome measures as part of service evaluation and will use the PharmOutcomes templates provided</w:t>
            </w:r>
          </w:p>
          <w:p w14:paraId="71346A49" w14:textId="77777777" w:rsidR="005074F3" w:rsidRDefault="005074F3" w:rsidP="0006030E">
            <w:pPr>
              <w:ind w:left="720"/>
              <w:rPr>
                <w:rFonts w:ascii="Arial" w:hAnsi="Arial" w:cs="Arial"/>
                <w:sz w:val="20"/>
              </w:rPr>
            </w:pPr>
            <w:r>
              <w:rPr>
                <w:rFonts w:ascii="Arial" w:hAnsi="Arial" w:cs="Arial"/>
                <w:b/>
                <w:sz w:val="20"/>
              </w:rPr>
              <w:t xml:space="preserve">5.1.3 </w:t>
            </w:r>
            <w:r w:rsidRPr="001B1E68">
              <w:rPr>
                <w:rFonts w:ascii="Arial" w:hAnsi="Arial" w:cs="Arial"/>
                <w:sz w:val="20"/>
              </w:rPr>
              <w:t>The commissioner</w:t>
            </w:r>
            <w:r w:rsidRPr="00DD18EF">
              <w:rPr>
                <w:rFonts w:ascii="Arial" w:hAnsi="Arial" w:cs="Arial"/>
                <w:sz w:val="20"/>
              </w:rPr>
              <w:t xml:space="preserve"> will monitor supplies made through the service </w:t>
            </w:r>
            <w:proofErr w:type="gramStart"/>
            <w:r w:rsidRPr="00DD18EF">
              <w:rPr>
                <w:rFonts w:ascii="Arial" w:hAnsi="Arial" w:cs="Arial"/>
                <w:sz w:val="20"/>
              </w:rPr>
              <w:t>on a monthly basis</w:t>
            </w:r>
            <w:proofErr w:type="gramEnd"/>
            <w:r w:rsidRPr="00DD18EF">
              <w:rPr>
                <w:rFonts w:ascii="Arial" w:hAnsi="Arial" w:cs="Arial"/>
                <w:sz w:val="20"/>
              </w:rPr>
              <w:t xml:space="preserve"> and may raise queries with the supplying pharmacy.</w:t>
            </w:r>
            <w:r>
              <w:rPr>
                <w:rFonts w:ascii="Arial" w:hAnsi="Arial" w:cs="Arial"/>
                <w:sz w:val="20"/>
              </w:rPr>
              <w:t xml:space="preserve"> </w:t>
            </w:r>
          </w:p>
          <w:p w14:paraId="02DE56C7" w14:textId="77777777" w:rsidR="005074F3" w:rsidRDefault="005074F3" w:rsidP="0006030E">
            <w:pPr>
              <w:ind w:left="720"/>
              <w:rPr>
                <w:rFonts w:ascii="Arial" w:hAnsi="Arial" w:cs="Arial"/>
                <w:sz w:val="20"/>
              </w:rPr>
            </w:pPr>
            <w:r w:rsidRPr="00350A37">
              <w:rPr>
                <w:rFonts w:ascii="Arial" w:hAnsi="Arial" w:cs="Arial"/>
                <w:b/>
                <w:sz w:val="20"/>
              </w:rPr>
              <w:t>5.1.4</w:t>
            </w:r>
            <w:r>
              <w:rPr>
                <w:rFonts w:ascii="Arial" w:hAnsi="Arial" w:cs="Arial"/>
                <w:sz w:val="20"/>
              </w:rPr>
              <w:t xml:space="preserve"> If a pharmacy fails to provide the service on three consecutive occasions (unless there are extremely exceptional circumstances), the commissioner reserves the right to remove the service from that pharmacy. If a pharmacy is unable to provide the </w:t>
            </w:r>
            <w:proofErr w:type="gramStart"/>
            <w:r>
              <w:rPr>
                <w:rFonts w:ascii="Arial" w:hAnsi="Arial" w:cs="Arial"/>
                <w:sz w:val="20"/>
              </w:rPr>
              <w:t>service</w:t>
            </w:r>
            <w:proofErr w:type="gramEnd"/>
            <w:r>
              <w:rPr>
                <w:rFonts w:ascii="Arial" w:hAnsi="Arial" w:cs="Arial"/>
                <w:sz w:val="20"/>
              </w:rPr>
              <w:t xml:space="preserve"> they must inform the commissioner and also ensure that the DOS team is made aware on the day (or in advance) so that referrals from NHS111 can be temporarily suspended until usual service provision resumes. Pharmacies must inform the DOS team when normal service resumes.</w:t>
            </w:r>
          </w:p>
          <w:p w14:paraId="26B3C545" w14:textId="77777777" w:rsidR="005074F3" w:rsidRDefault="005074F3" w:rsidP="00527F83">
            <w:pPr>
              <w:pStyle w:val="ListParagraph"/>
              <w:numPr>
                <w:ilvl w:val="1"/>
                <w:numId w:val="50"/>
              </w:numPr>
              <w:ind w:left="743" w:hanging="743"/>
              <w:rPr>
                <w:rFonts w:ascii="Arial" w:hAnsi="Arial" w:cs="Arial"/>
                <w:b/>
                <w:sz w:val="20"/>
                <w:szCs w:val="20"/>
                <w:lang w:eastAsia="ja-JP"/>
              </w:rPr>
            </w:pPr>
            <w:r>
              <w:rPr>
                <w:rFonts w:ascii="Arial" w:hAnsi="Arial" w:cs="Arial"/>
                <w:b/>
                <w:sz w:val="20"/>
                <w:szCs w:val="20"/>
                <w:lang w:eastAsia="ja-JP"/>
              </w:rPr>
              <w:t>Clinical Incident Reporting</w:t>
            </w:r>
          </w:p>
          <w:p w14:paraId="59A3ABA7" w14:textId="77777777" w:rsidR="005074F3" w:rsidRPr="005C3101" w:rsidRDefault="005074F3" w:rsidP="0006030E">
            <w:pPr>
              <w:pStyle w:val="ListParagraph"/>
              <w:ind w:left="743"/>
              <w:rPr>
                <w:rFonts w:ascii="Arial" w:hAnsi="Arial" w:cs="Arial"/>
                <w:b/>
                <w:sz w:val="20"/>
                <w:szCs w:val="20"/>
                <w:lang w:eastAsia="ja-JP"/>
              </w:rPr>
            </w:pPr>
          </w:p>
          <w:p w14:paraId="76FD105D" w14:textId="55AA845F" w:rsidR="005074F3" w:rsidRPr="005C3101" w:rsidRDefault="005074F3" w:rsidP="0006030E">
            <w:pPr>
              <w:ind w:left="720"/>
              <w:rPr>
                <w:rFonts w:ascii="Arial" w:hAnsi="Arial" w:cs="Arial"/>
                <w:color w:val="000000" w:themeColor="text1"/>
                <w:sz w:val="20"/>
              </w:rPr>
            </w:pPr>
            <w:r w:rsidRPr="005C3101">
              <w:rPr>
                <w:rFonts w:ascii="Arial" w:hAnsi="Arial" w:cs="Arial"/>
                <w:b/>
                <w:color w:val="000000" w:themeColor="text1"/>
                <w:sz w:val="20"/>
              </w:rPr>
              <w:t>5.2.1</w:t>
            </w:r>
            <w:r w:rsidRPr="005C3101">
              <w:rPr>
                <w:rFonts w:ascii="Arial" w:hAnsi="Arial" w:cs="Arial"/>
                <w:color w:val="000000" w:themeColor="text1"/>
                <w:sz w:val="20"/>
              </w:rPr>
              <w:t xml:space="preserve"> Contractors must feedback any adverse incidents that occur to the commissioner via PharmOutcomes, or directly via </w:t>
            </w:r>
            <w:hyperlink r:id="rId35" w:history="1">
              <w:r w:rsidR="00D0653F" w:rsidRPr="000A110B">
                <w:rPr>
                  <w:rStyle w:val="Hyperlink"/>
                  <w:rFonts w:ascii="Arial" w:hAnsi="Arial" w:cs="Arial"/>
                  <w:sz w:val="20"/>
                </w:rPr>
                <w:t>bswicb.prescribing@nhs.net</w:t>
              </w:r>
            </w:hyperlink>
          </w:p>
          <w:p w14:paraId="6569B2CC" w14:textId="77777777" w:rsidR="005074F3" w:rsidRDefault="005074F3" w:rsidP="0006030E">
            <w:pPr>
              <w:ind w:left="720"/>
              <w:rPr>
                <w:rFonts w:ascii="Arial" w:hAnsi="Arial" w:cs="Arial"/>
                <w:sz w:val="20"/>
              </w:rPr>
            </w:pPr>
            <w:proofErr w:type="gramStart"/>
            <w:r w:rsidRPr="00E9004D">
              <w:rPr>
                <w:rFonts w:ascii="Arial" w:hAnsi="Arial" w:cs="Arial"/>
                <w:b/>
                <w:sz w:val="20"/>
              </w:rPr>
              <w:t>5.2.2</w:t>
            </w:r>
            <w:r>
              <w:rPr>
                <w:rFonts w:ascii="Arial" w:hAnsi="Arial" w:cs="Arial"/>
                <w:sz w:val="20"/>
              </w:rPr>
              <w:t xml:space="preserve"> </w:t>
            </w:r>
            <w:r w:rsidRPr="00535987">
              <w:rPr>
                <w:rFonts w:ascii="Arial" w:hAnsi="Arial" w:cs="Arial"/>
                <w:sz w:val="20"/>
              </w:rPr>
              <w:t xml:space="preserve"> Any</w:t>
            </w:r>
            <w:proofErr w:type="gramEnd"/>
            <w:r w:rsidRPr="00535987">
              <w:rPr>
                <w:rFonts w:ascii="Arial" w:hAnsi="Arial" w:cs="Arial"/>
                <w:sz w:val="20"/>
              </w:rPr>
              <w:t xml:space="preserve"> serious incidents will be dealt with in a</w:t>
            </w:r>
            <w:r>
              <w:rPr>
                <w:rFonts w:ascii="Arial" w:hAnsi="Arial" w:cs="Arial"/>
                <w:sz w:val="20"/>
              </w:rPr>
              <w:t xml:space="preserve">ccordance with the relevant provider/commissioner </w:t>
            </w:r>
            <w:r w:rsidRPr="00535987">
              <w:rPr>
                <w:rFonts w:ascii="Arial" w:hAnsi="Arial" w:cs="Arial"/>
                <w:sz w:val="20"/>
              </w:rPr>
              <w:t>polic</w:t>
            </w:r>
            <w:r>
              <w:rPr>
                <w:rFonts w:ascii="Arial" w:hAnsi="Arial" w:cs="Arial"/>
                <w:sz w:val="20"/>
              </w:rPr>
              <w:t>ies</w:t>
            </w:r>
          </w:p>
          <w:p w14:paraId="22FD356C" w14:textId="77777777" w:rsidR="005074F3" w:rsidRPr="005C3101" w:rsidRDefault="005074F3" w:rsidP="0006030E">
            <w:pPr>
              <w:ind w:left="720"/>
              <w:rPr>
                <w:rFonts w:ascii="Arial" w:hAnsi="Arial" w:cs="Arial"/>
                <w:sz w:val="20"/>
              </w:rPr>
            </w:pPr>
            <w:r>
              <w:rPr>
                <w:rFonts w:ascii="Arial" w:hAnsi="Arial" w:cs="Arial"/>
                <w:b/>
                <w:sz w:val="20"/>
              </w:rPr>
              <w:t xml:space="preserve">5.2.3 </w:t>
            </w:r>
            <w:r w:rsidRPr="008D27AA">
              <w:rPr>
                <w:rFonts w:ascii="Arial" w:hAnsi="Arial" w:cs="Arial"/>
                <w:sz w:val="20"/>
              </w:rPr>
              <w:t>In the event of a</w:t>
            </w:r>
            <w:r>
              <w:rPr>
                <w:rFonts w:ascii="Arial" w:hAnsi="Arial" w:cs="Arial"/>
                <w:sz w:val="20"/>
              </w:rPr>
              <w:t xml:space="preserve"> clinical</w:t>
            </w:r>
            <w:r w:rsidRPr="008D27AA">
              <w:rPr>
                <w:rFonts w:ascii="Arial" w:hAnsi="Arial" w:cs="Arial"/>
                <w:sz w:val="20"/>
              </w:rPr>
              <w:t xml:space="preserve"> incident</w:t>
            </w:r>
            <w:r>
              <w:rPr>
                <w:rFonts w:ascii="Arial" w:hAnsi="Arial" w:cs="Arial"/>
                <w:sz w:val="20"/>
              </w:rPr>
              <w:t>/adverse event</w:t>
            </w:r>
            <w:r w:rsidRPr="008D27AA">
              <w:rPr>
                <w:rFonts w:ascii="Arial" w:hAnsi="Arial" w:cs="Arial"/>
                <w:sz w:val="20"/>
              </w:rPr>
              <w:t>, the patient’</w:t>
            </w:r>
            <w:r>
              <w:rPr>
                <w:rFonts w:ascii="Arial" w:hAnsi="Arial" w:cs="Arial"/>
                <w:sz w:val="20"/>
              </w:rPr>
              <w:t>s GP should</w:t>
            </w:r>
            <w:r w:rsidRPr="008D27AA">
              <w:rPr>
                <w:rFonts w:ascii="Arial" w:hAnsi="Arial" w:cs="Arial"/>
                <w:sz w:val="20"/>
              </w:rPr>
              <w:t xml:space="preserve"> be informed.</w:t>
            </w:r>
            <w:r>
              <w:rPr>
                <w:rFonts w:ascii="Arial" w:hAnsi="Arial" w:cs="Arial"/>
                <w:b/>
                <w:sz w:val="20"/>
              </w:rPr>
              <w:t xml:space="preserve"> </w:t>
            </w:r>
          </w:p>
          <w:p w14:paraId="66F726A1" w14:textId="77777777" w:rsidR="005074F3" w:rsidRPr="000E51EF" w:rsidRDefault="005074F3" w:rsidP="00527F83">
            <w:pPr>
              <w:pStyle w:val="ListParagraph"/>
              <w:numPr>
                <w:ilvl w:val="1"/>
                <w:numId w:val="50"/>
              </w:numPr>
              <w:ind w:left="743" w:hanging="743"/>
              <w:rPr>
                <w:rFonts w:ascii="Arial" w:hAnsi="Arial" w:cs="Arial"/>
                <w:b/>
                <w:sz w:val="20"/>
                <w:szCs w:val="20"/>
                <w:lang w:eastAsia="ja-JP"/>
              </w:rPr>
            </w:pPr>
            <w:r>
              <w:rPr>
                <w:rFonts w:ascii="Arial" w:hAnsi="Arial" w:cs="Arial"/>
                <w:b/>
                <w:sz w:val="20"/>
                <w:szCs w:val="20"/>
                <w:lang w:eastAsia="ja-JP"/>
              </w:rPr>
              <w:t>Complaints Procedure</w:t>
            </w:r>
          </w:p>
          <w:p w14:paraId="3291E9BF" w14:textId="77777777" w:rsidR="005074F3" w:rsidRPr="00E9004D" w:rsidRDefault="005074F3" w:rsidP="0006030E">
            <w:pPr>
              <w:pStyle w:val="ListParagraph"/>
              <w:ind w:left="743"/>
              <w:rPr>
                <w:rFonts w:ascii="Arial" w:hAnsi="Arial" w:cs="Arial"/>
                <w:b/>
                <w:sz w:val="20"/>
                <w:szCs w:val="20"/>
                <w:lang w:eastAsia="ja-JP"/>
              </w:rPr>
            </w:pPr>
          </w:p>
          <w:p w14:paraId="22C11683" w14:textId="77777777" w:rsidR="005074F3" w:rsidRPr="000E51EF" w:rsidRDefault="005074F3" w:rsidP="0006030E">
            <w:pPr>
              <w:pStyle w:val="ListParagraph"/>
              <w:rPr>
                <w:rFonts w:ascii="Arial" w:hAnsi="Arial" w:cs="Arial"/>
                <w:color w:val="000000" w:themeColor="text1"/>
                <w:sz w:val="20"/>
                <w:szCs w:val="20"/>
              </w:rPr>
            </w:pPr>
            <w:r w:rsidRPr="000E51EF">
              <w:rPr>
                <w:rFonts w:ascii="Arial" w:hAnsi="Arial" w:cs="Arial"/>
                <w:b/>
                <w:color w:val="000000" w:themeColor="text1"/>
                <w:sz w:val="20"/>
                <w:szCs w:val="20"/>
              </w:rPr>
              <w:t>5.3.1</w:t>
            </w:r>
            <w:r w:rsidRPr="000E51EF">
              <w:rPr>
                <w:rFonts w:ascii="Arial" w:hAnsi="Arial" w:cs="Arial"/>
                <w:color w:val="000000" w:themeColor="text1"/>
                <w:sz w:val="20"/>
                <w:szCs w:val="20"/>
              </w:rPr>
              <w:t xml:space="preserve"> Any complaints from patients should be dealt with via the provider’s own standard complaints procedure in the first instance. If the complaint is not resolved, the patient should direct their complaint to the BSW </w:t>
            </w:r>
            <w:r w:rsidRPr="000E51EF">
              <w:rPr>
                <w:rStyle w:val="Strong"/>
                <w:rFonts w:ascii="Arial" w:hAnsi="Arial" w:cs="Arial"/>
                <w:color w:val="000000" w:themeColor="text1"/>
                <w:spacing w:val="15"/>
                <w:sz w:val="20"/>
                <w:szCs w:val="20"/>
                <w:shd w:val="clear" w:color="auto" w:fill="FFFFFF"/>
              </w:rPr>
              <w:t>Patient Advice and Liaison Service (PALS) and Complaints Service</w:t>
            </w:r>
          </w:p>
          <w:p w14:paraId="64895610" w14:textId="77777777" w:rsidR="005074F3" w:rsidRPr="000E51EF" w:rsidRDefault="005074F3" w:rsidP="0006030E">
            <w:pPr>
              <w:pStyle w:val="ListParagraph"/>
              <w:rPr>
                <w:rFonts w:ascii="Arial" w:hAnsi="Arial" w:cs="Arial"/>
                <w:color w:val="000000" w:themeColor="text1"/>
                <w:sz w:val="20"/>
                <w:szCs w:val="20"/>
              </w:rPr>
            </w:pPr>
          </w:p>
          <w:p w14:paraId="03B77FAE" w14:textId="77777777" w:rsidR="005074F3" w:rsidRPr="000E51EF" w:rsidRDefault="005074F3" w:rsidP="0006030E">
            <w:pPr>
              <w:pStyle w:val="ListParagraph"/>
              <w:rPr>
                <w:rFonts w:ascii="Arial" w:hAnsi="Arial" w:cs="Arial"/>
                <w:color w:val="000000" w:themeColor="text1"/>
                <w:sz w:val="20"/>
                <w:szCs w:val="20"/>
              </w:rPr>
            </w:pPr>
            <w:r w:rsidRPr="000E51EF">
              <w:rPr>
                <w:rFonts w:ascii="Arial" w:hAnsi="Arial" w:cs="Arial"/>
                <w:color w:val="000000" w:themeColor="text1"/>
                <w:sz w:val="20"/>
                <w:szCs w:val="20"/>
              </w:rPr>
              <w:t xml:space="preserve">Tel: </w:t>
            </w:r>
            <w:r w:rsidRPr="000E51EF">
              <w:rPr>
                <w:rStyle w:val="Strong"/>
                <w:rFonts w:ascii="Arial" w:hAnsi="Arial" w:cs="Arial"/>
                <w:color w:val="000000" w:themeColor="text1"/>
                <w:spacing w:val="15"/>
                <w:sz w:val="20"/>
                <w:szCs w:val="20"/>
                <w:shd w:val="clear" w:color="auto" w:fill="FFFFFF"/>
              </w:rPr>
              <w:t>0300 561 0250</w:t>
            </w:r>
          </w:p>
          <w:p w14:paraId="31A9DDD9" w14:textId="77777777" w:rsidR="005074F3" w:rsidRPr="000E51EF" w:rsidRDefault="005074F3" w:rsidP="0006030E">
            <w:pPr>
              <w:pStyle w:val="ListParagraph"/>
              <w:rPr>
                <w:rFonts w:ascii="Arial" w:hAnsi="Arial" w:cs="Arial"/>
                <w:color w:val="000000" w:themeColor="text1"/>
                <w:sz w:val="20"/>
                <w:szCs w:val="20"/>
              </w:rPr>
            </w:pPr>
          </w:p>
          <w:p w14:paraId="5CB0AB0B" w14:textId="77777777" w:rsidR="005074F3" w:rsidRDefault="005074F3" w:rsidP="0006030E">
            <w:pPr>
              <w:pStyle w:val="ListParagraph"/>
              <w:rPr>
                <w:rFonts w:ascii="Arial" w:eastAsiaTheme="minorEastAsia" w:hAnsi="Arial" w:cs="Arial"/>
                <w:color w:val="000000" w:themeColor="text1"/>
                <w:spacing w:val="15"/>
                <w:sz w:val="20"/>
                <w:szCs w:val="20"/>
                <w:u w:val="single"/>
                <w:shd w:val="clear" w:color="auto" w:fill="FFFFFF"/>
                <w:lang w:val="en-US" w:eastAsia="ja-JP"/>
              </w:rPr>
            </w:pPr>
            <w:r w:rsidRPr="000E51EF">
              <w:rPr>
                <w:rFonts w:ascii="Arial" w:hAnsi="Arial" w:cs="Arial"/>
                <w:color w:val="000000" w:themeColor="text1"/>
                <w:sz w:val="20"/>
                <w:szCs w:val="20"/>
              </w:rPr>
              <w:t xml:space="preserve">Email: </w:t>
            </w:r>
            <w:hyperlink r:id="rId36" w:history="1">
              <w:r w:rsidRPr="000E51EF">
                <w:rPr>
                  <w:rFonts w:ascii="Arial" w:eastAsiaTheme="minorEastAsia" w:hAnsi="Arial" w:cs="Arial"/>
                  <w:color w:val="000000" w:themeColor="text1"/>
                  <w:spacing w:val="15"/>
                  <w:sz w:val="20"/>
                  <w:szCs w:val="20"/>
                  <w:u w:val="single"/>
                  <w:shd w:val="clear" w:color="auto" w:fill="FFFFFF"/>
                  <w:lang w:val="en-US" w:eastAsia="ja-JP"/>
                </w:rPr>
                <w:t>scwcsu.palscomplaints@nhs.net</w:t>
              </w:r>
            </w:hyperlink>
          </w:p>
          <w:p w14:paraId="7FCCFB15" w14:textId="77777777" w:rsidR="005074F3" w:rsidRDefault="005074F3" w:rsidP="0006030E">
            <w:pPr>
              <w:pStyle w:val="ListParagraph"/>
              <w:rPr>
                <w:rFonts w:ascii="Arial" w:eastAsiaTheme="minorEastAsia" w:hAnsi="Arial" w:cs="Arial"/>
                <w:color w:val="000000" w:themeColor="text1"/>
                <w:spacing w:val="15"/>
                <w:sz w:val="20"/>
                <w:szCs w:val="20"/>
                <w:u w:val="single"/>
                <w:shd w:val="clear" w:color="auto" w:fill="FFFFFF"/>
                <w:lang w:val="en-US" w:eastAsia="ja-JP"/>
              </w:rPr>
            </w:pPr>
          </w:p>
          <w:p w14:paraId="75C94D30" w14:textId="77777777" w:rsidR="005074F3" w:rsidRDefault="005074F3" w:rsidP="0006030E">
            <w:pPr>
              <w:pStyle w:val="ListParagraph"/>
              <w:ind w:left="0"/>
              <w:rPr>
                <w:rFonts w:ascii="Arial" w:hAnsi="Arial" w:cs="Arial"/>
                <w:b/>
                <w:sz w:val="20"/>
                <w:szCs w:val="20"/>
                <w:lang w:eastAsia="ja-JP"/>
              </w:rPr>
            </w:pPr>
            <w:r>
              <w:rPr>
                <w:rFonts w:ascii="Arial" w:eastAsiaTheme="minorEastAsia" w:hAnsi="Arial" w:cs="Arial"/>
                <w:b/>
                <w:bCs/>
                <w:color w:val="000000" w:themeColor="text1"/>
                <w:spacing w:val="15"/>
                <w:sz w:val="20"/>
                <w:szCs w:val="20"/>
                <w:shd w:val="clear" w:color="auto" w:fill="FFFFFF"/>
                <w:lang w:val="en-US" w:eastAsia="ja-JP"/>
              </w:rPr>
              <w:lastRenderedPageBreak/>
              <w:t xml:space="preserve">6.        </w:t>
            </w:r>
            <w:r w:rsidRPr="00114729">
              <w:rPr>
                <w:rFonts w:ascii="Arial" w:hAnsi="Arial" w:cs="Arial"/>
                <w:b/>
                <w:sz w:val="20"/>
                <w:szCs w:val="20"/>
                <w:lang w:eastAsia="ja-JP"/>
              </w:rPr>
              <w:t>Local of Provider Premises</w:t>
            </w:r>
          </w:p>
          <w:p w14:paraId="46A30E51" w14:textId="77777777" w:rsidR="005074F3" w:rsidRDefault="005074F3" w:rsidP="0006030E">
            <w:pPr>
              <w:pStyle w:val="ListParagraph"/>
              <w:ind w:left="768"/>
              <w:rPr>
                <w:rFonts w:ascii="Arial" w:hAnsi="Arial" w:cs="Arial"/>
                <w:b/>
                <w:color w:val="009966"/>
                <w:sz w:val="20"/>
              </w:rPr>
            </w:pPr>
            <w:r w:rsidRPr="00AA261E">
              <w:rPr>
                <w:rFonts w:ascii="Arial" w:hAnsi="Arial" w:cs="Arial"/>
                <w:b/>
                <w:color w:val="009966"/>
                <w:sz w:val="20"/>
              </w:rPr>
              <w:t>The Provider’s Premises are located at:</w:t>
            </w:r>
          </w:p>
          <w:p w14:paraId="75A464AC" w14:textId="54110DEA" w:rsidR="005074F3" w:rsidRDefault="0024296F" w:rsidP="005074F3">
            <w:pPr>
              <w:spacing w:before="120"/>
              <w:ind w:left="768"/>
              <w:contextualSpacing/>
              <w:rPr>
                <w:rFonts w:ascii="Arial" w:hAnsi="Arial" w:cs="Arial"/>
                <w:b/>
              </w:rPr>
            </w:pPr>
            <w:r w:rsidRPr="0024296F">
              <w:rPr>
                <w:rFonts w:ascii="Arial" w:hAnsi="Arial" w:cs="Arial"/>
                <w:b/>
                <w:highlight w:val="yellow"/>
              </w:rPr>
              <w:t>xxx</w:t>
            </w:r>
          </w:p>
        </w:tc>
      </w:tr>
    </w:tbl>
    <w:p w14:paraId="30EA2F66" w14:textId="77777777" w:rsidR="008B00F0" w:rsidRDefault="008B00F0" w:rsidP="008B00F0">
      <w:pPr>
        <w:outlineLvl w:val="2"/>
        <w:rPr>
          <w:rFonts w:cs="Arial"/>
          <w:sz w:val="20"/>
        </w:rPr>
      </w:pPr>
    </w:p>
    <w:p w14:paraId="2B8AD2E6" w14:textId="710E6D6D" w:rsidR="008B00F0" w:rsidRPr="008B00F0" w:rsidRDefault="008B00F0" w:rsidP="008B00F0">
      <w:pPr>
        <w:pStyle w:val="ListParagraph"/>
        <w:numPr>
          <w:ilvl w:val="0"/>
          <w:numId w:val="49"/>
        </w:numPr>
        <w:outlineLvl w:val="2"/>
        <w:rPr>
          <w:rFonts w:ascii="Arial" w:hAnsi="Arial" w:cs="Arial"/>
          <w:sz w:val="20"/>
          <w:szCs w:val="20"/>
        </w:rPr>
      </w:pPr>
      <w:r w:rsidRPr="008B00F0">
        <w:rPr>
          <w:rFonts w:ascii="Arial" w:hAnsi="Arial" w:cs="Arial"/>
          <w:sz w:val="20"/>
          <w:szCs w:val="20"/>
        </w:rPr>
        <w:t>Urgent Medication Supply Service</w:t>
      </w:r>
    </w:p>
    <w:p w14:paraId="07C983A5" w14:textId="77777777" w:rsidR="008B00F0" w:rsidRPr="008B00F0" w:rsidRDefault="008B00F0" w:rsidP="008B00F0">
      <w:pPr>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6"/>
        <w:gridCol w:w="5346"/>
      </w:tblGrid>
      <w:tr w:rsidR="008B00F0" w:rsidRPr="008B00F0" w14:paraId="3943DC4C" w14:textId="77777777" w:rsidTr="006E6542">
        <w:tc>
          <w:tcPr>
            <w:tcW w:w="1780" w:type="pct"/>
            <w:shd w:val="clear" w:color="auto" w:fill="595959"/>
          </w:tcPr>
          <w:p w14:paraId="58CC0C5C" w14:textId="77777777" w:rsidR="008B00F0" w:rsidRPr="008B00F0" w:rsidRDefault="008B00F0" w:rsidP="006E6542">
            <w:pPr>
              <w:spacing w:line="360" w:lineRule="auto"/>
              <w:rPr>
                <w:rFonts w:ascii="Arial" w:hAnsi="Arial" w:cs="Arial"/>
                <w:b/>
                <w:color w:val="F79646"/>
                <w:sz w:val="20"/>
              </w:rPr>
            </w:pPr>
            <w:r w:rsidRPr="008B00F0">
              <w:rPr>
                <w:rFonts w:ascii="Arial" w:hAnsi="Arial" w:cs="Arial"/>
                <w:b/>
                <w:color w:val="F79646"/>
                <w:sz w:val="20"/>
              </w:rPr>
              <w:t>Service Specification No.</w:t>
            </w:r>
          </w:p>
        </w:tc>
        <w:tc>
          <w:tcPr>
            <w:tcW w:w="3220" w:type="pct"/>
            <w:shd w:val="clear" w:color="auto" w:fill="auto"/>
          </w:tcPr>
          <w:p w14:paraId="270300D6" w14:textId="62FCB9A1" w:rsidR="008B00F0" w:rsidRPr="008B00F0" w:rsidRDefault="008B00F0" w:rsidP="006E6542">
            <w:pPr>
              <w:rPr>
                <w:rFonts w:ascii="Arial" w:hAnsi="Arial" w:cs="Arial"/>
                <w:color w:val="FF0000"/>
                <w:sz w:val="20"/>
              </w:rPr>
            </w:pPr>
            <w:r w:rsidRPr="008B00F0">
              <w:rPr>
                <w:rFonts w:ascii="Arial" w:hAnsi="Arial" w:cs="Arial"/>
                <w:color w:val="FF0000"/>
                <w:sz w:val="20"/>
              </w:rPr>
              <w:t>3</w:t>
            </w:r>
          </w:p>
        </w:tc>
      </w:tr>
      <w:tr w:rsidR="008B00F0" w:rsidRPr="008B00F0" w14:paraId="0B8C5439" w14:textId="77777777" w:rsidTr="006E6542">
        <w:tc>
          <w:tcPr>
            <w:tcW w:w="1780" w:type="pct"/>
            <w:shd w:val="clear" w:color="auto" w:fill="595959"/>
          </w:tcPr>
          <w:p w14:paraId="7B671F2E" w14:textId="77777777" w:rsidR="008B00F0" w:rsidRPr="008B00F0" w:rsidRDefault="008B00F0" w:rsidP="006E6542">
            <w:pPr>
              <w:spacing w:line="360" w:lineRule="auto"/>
              <w:rPr>
                <w:rFonts w:ascii="Arial" w:hAnsi="Arial" w:cs="Arial"/>
                <w:b/>
                <w:color w:val="F79646"/>
                <w:sz w:val="20"/>
              </w:rPr>
            </w:pPr>
            <w:r w:rsidRPr="008B00F0">
              <w:rPr>
                <w:rFonts w:ascii="Arial" w:hAnsi="Arial" w:cs="Arial"/>
                <w:b/>
                <w:color w:val="F79646"/>
                <w:sz w:val="20"/>
              </w:rPr>
              <w:t>Service</w:t>
            </w:r>
          </w:p>
        </w:tc>
        <w:tc>
          <w:tcPr>
            <w:tcW w:w="3220" w:type="pct"/>
            <w:shd w:val="clear" w:color="auto" w:fill="auto"/>
          </w:tcPr>
          <w:p w14:paraId="3E24242B" w14:textId="77777777" w:rsidR="008B00F0" w:rsidRPr="008B00F0" w:rsidRDefault="008B00F0" w:rsidP="006E6542">
            <w:pPr>
              <w:rPr>
                <w:rFonts w:ascii="Arial" w:hAnsi="Arial" w:cs="Arial"/>
                <w:sz w:val="20"/>
              </w:rPr>
            </w:pPr>
            <w:r w:rsidRPr="008B00F0">
              <w:rPr>
                <w:rFonts w:ascii="Arial" w:hAnsi="Arial" w:cs="Arial"/>
                <w:sz w:val="20"/>
              </w:rPr>
              <w:t>Urgent Medication Supply Service</w:t>
            </w:r>
          </w:p>
        </w:tc>
      </w:tr>
      <w:tr w:rsidR="008B00F0" w:rsidRPr="008B00F0" w14:paraId="020A4A7E" w14:textId="77777777" w:rsidTr="006E6542">
        <w:tc>
          <w:tcPr>
            <w:tcW w:w="1780" w:type="pct"/>
            <w:shd w:val="clear" w:color="auto" w:fill="595959"/>
          </w:tcPr>
          <w:p w14:paraId="2187D6F1" w14:textId="77777777" w:rsidR="008B00F0" w:rsidRPr="008B00F0" w:rsidRDefault="008B00F0" w:rsidP="006E6542">
            <w:pPr>
              <w:spacing w:line="360" w:lineRule="auto"/>
              <w:rPr>
                <w:rFonts w:ascii="Arial" w:hAnsi="Arial" w:cs="Arial"/>
                <w:b/>
                <w:color w:val="F79646"/>
                <w:sz w:val="20"/>
              </w:rPr>
            </w:pPr>
            <w:r w:rsidRPr="008B00F0">
              <w:rPr>
                <w:rFonts w:ascii="Arial" w:hAnsi="Arial" w:cs="Arial"/>
                <w:b/>
                <w:color w:val="F79646"/>
                <w:sz w:val="20"/>
              </w:rPr>
              <w:t>Commissioner Lead</w:t>
            </w:r>
          </w:p>
        </w:tc>
        <w:tc>
          <w:tcPr>
            <w:tcW w:w="3220" w:type="pct"/>
            <w:shd w:val="clear" w:color="auto" w:fill="auto"/>
          </w:tcPr>
          <w:p w14:paraId="734D92EC" w14:textId="77777777" w:rsidR="008B00F0" w:rsidRPr="008B00F0" w:rsidRDefault="008B00F0" w:rsidP="006E6542">
            <w:pPr>
              <w:rPr>
                <w:rFonts w:ascii="Arial" w:hAnsi="Arial" w:cs="Arial"/>
                <w:sz w:val="20"/>
              </w:rPr>
            </w:pPr>
            <w:r w:rsidRPr="008B00F0">
              <w:rPr>
                <w:rFonts w:ascii="Arial" w:hAnsi="Arial" w:cs="Arial"/>
                <w:sz w:val="20"/>
              </w:rPr>
              <w:t xml:space="preserve">Helen Wilkinson, ICS Community Pharmacy Clinical Lead, Bath and </w:t>
            </w:r>
            <w:proofErr w:type="gramStart"/>
            <w:r w:rsidRPr="008B00F0">
              <w:rPr>
                <w:rFonts w:ascii="Arial" w:hAnsi="Arial" w:cs="Arial"/>
                <w:sz w:val="20"/>
              </w:rPr>
              <w:t>North East</w:t>
            </w:r>
            <w:proofErr w:type="gramEnd"/>
            <w:r w:rsidRPr="008B00F0">
              <w:rPr>
                <w:rFonts w:ascii="Arial" w:hAnsi="Arial" w:cs="Arial"/>
                <w:sz w:val="20"/>
              </w:rPr>
              <w:t xml:space="preserve"> Somerset, Swindon and Wiltshire ICB (BSW ICB)</w:t>
            </w:r>
          </w:p>
        </w:tc>
      </w:tr>
      <w:tr w:rsidR="008B00F0" w:rsidRPr="008B00F0" w14:paraId="38CA8E63" w14:textId="77777777" w:rsidTr="006E6542">
        <w:tc>
          <w:tcPr>
            <w:tcW w:w="1780" w:type="pct"/>
            <w:shd w:val="clear" w:color="auto" w:fill="595959"/>
          </w:tcPr>
          <w:p w14:paraId="5FD886D5" w14:textId="77777777" w:rsidR="008B00F0" w:rsidRPr="008B00F0" w:rsidRDefault="008B00F0" w:rsidP="006E6542">
            <w:pPr>
              <w:spacing w:line="360" w:lineRule="auto"/>
              <w:rPr>
                <w:rFonts w:ascii="Arial" w:hAnsi="Arial" w:cs="Arial"/>
                <w:b/>
                <w:color w:val="F79646"/>
                <w:sz w:val="20"/>
              </w:rPr>
            </w:pPr>
            <w:r w:rsidRPr="008B00F0">
              <w:rPr>
                <w:rFonts w:ascii="Arial" w:hAnsi="Arial" w:cs="Arial"/>
                <w:b/>
                <w:color w:val="F79646"/>
                <w:sz w:val="20"/>
              </w:rPr>
              <w:t>Provider Lead</w:t>
            </w:r>
          </w:p>
        </w:tc>
        <w:tc>
          <w:tcPr>
            <w:tcW w:w="3220" w:type="pct"/>
            <w:shd w:val="clear" w:color="auto" w:fill="auto"/>
            <w:vAlign w:val="center"/>
          </w:tcPr>
          <w:p w14:paraId="10B98907" w14:textId="34AF1F83" w:rsidR="008B00F0" w:rsidRPr="008B00F0" w:rsidRDefault="008B00F0" w:rsidP="006E6542">
            <w:pPr>
              <w:rPr>
                <w:rFonts w:ascii="Arial" w:hAnsi="Arial" w:cs="Arial"/>
                <w:sz w:val="20"/>
              </w:rPr>
            </w:pPr>
          </w:p>
        </w:tc>
      </w:tr>
      <w:tr w:rsidR="008B00F0" w:rsidRPr="008B00F0" w14:paraId="256FE60C" w14:textId="77777777" w:rsidTr="006E6542">
        <w:tc>
          <w:tcPr>
            <w:tcW w:w="1780" w:type="pct"/>
            <w:shd w:val="clear" w:color="auto" w:fill="595959"/>
          </w:tcPr>
          <w:p w14:paraId="4DC53252" w14:textId="77777777" w:rsidR="008B00F0" w:rsidRPr="008B00F0" w:rsidRDefault="008B00F0" w:rsidP="006E6542">
            <w:pPr>
              <w:spacing w:line="360" w:lineRule="auto"/>
              <w:rPr>
                <w:rFonts w:ascii="Arial" w:hAnsi="Arial" w:cs="Arial"/>
                <w:b/>
                <w:color w:val="F79646"/>
                <w:sz w:val="20"/>
              </w:rPr>
            </w:pPr>
            <w:r w:rsidRPr="008B00F0">
              <w:rPr>
                <w:rFonts w:ascii="Arial" w:hAnsi="Arial" w:cs="Arial"/>
                <w:b/>
                <w:color w:val="F79646"/>
                <w:sz w:val="20"/>
              </w:rPr>
              <w:t>Period</w:t>
            </w:r>
          </w:p>
        </w:tc>
        <w:tc>
          <w:tcPr>
            <w:tcW w:w="3220" w:type="pct"/>
            <w:shd w:val="clear" w:color="auto" w:fill="auto"/>
          </w:tcPr>
          <w:p w14:paraId="21286322" w14:textId="77777777" w:rsidR="008B00F0" w:rsidRPr="008B00F0" w:rsidRDefault="008B00F0" w:rsidP="006E6542">
            <w:pPr>
              <w:rPr>
                <w:rFonts w:ascii="Arial" w:hAnsi="Arial" w:cs="Arial"/>
                <w:sz w:val="20"/>
              </w:rPr>
            </w:pPr>
            <w:r w:rsidRPr="008B00F0">
              <w:rPr>
                <w:rFonts w:ascii="Arial" w:hAnsi="Arial" w:cs="Arial"/>
                <w:sz w:val="20"/>
              </w:rPr>
              <w:t>1 April 2021 – 31 March 2024</w:t>
            </w:r>
          </w:p>
        </w:tc>
      </w:tr>
      <w:tr w:rsidR="008B00F0" w:rsidRPr="008B00F0" w14:paraId="7468E90A" w14:textId="77777777" w:rsidTr="006E6542">
        <w:tc>
          <w:tcPr>
            <w:tcW w:w="1780" w:type="pct"/>
            <w:shd w:val="clear" w:color="auto" w:fill="595959"/>
          </w:tcPr>
          <w:p w14:paraId="50D913E7" w14:textId="77777777" w:rsidR="008B00F0" w:rsidRPr="008B00F0" w:rsidRDefault="008B00F0" w:rsidP="006E6542">
            <w:pPr>
              <w:spacing w:line="360" w:lineRule="auto"/>
              <w:rPr>
                <w:rFonts w:ascii="Arial" w:hAnsi="Arial" w:cs="Arial"/>
                <w:b/>
                <w:color w:val="F79646"/>
                <w:sz w:val="20"/>
              </w:rPr>
            </w:pPr>
            <w:r w:rsidRPr="008B00F0">
              <w:rPr>
                <w:rFonts w:ascii="Arial" w:hAnsi="Arial" w:cs="Arial"/>
                <w:b/>
                <w:color w:val="F79646"/>
                <w:sz w:val="20"/>
              </w:rPr>
              <w:t>Date of Review</w:t>
            </w:r>
          </w:p>
        </w:tc>
        <w:tc>
          <w:tcPr>
            <w:tcW w:w="3220" w:type="pct"/>
            <w:shd w:val="clear" w:color="auto" w:fill="auto"/>
          </w:tcPr>
          <w:p w14:paraId="32DD71F1" w14:textId="77777777" w:rsidR="008B00F0" w:rsidRPr="008B00F0" w:rsidRDefault="008B00F0" w:rsidP="006E6542">
            <w:pPr>
              <w:rPr>
                <w:rFonts w:ascii="Arial" w:hAnsi="Arial" w:cs="Arial"/>
                <w:sz w:val="20"/>
              </w:rPr>
            </w:pPr>
            <w:r w:rsidRPr="008B00F0">
              <w:rPr>
                <w:rFonts w:ascii="Arial" w:hAnsi="Arial" w:cs="Arial"/>
                <w:sz w:val="20"/>
              </w:rPr>
              <w:t>31 March 2024</w:t>
            </w:r>
          </w:p>
        </w:tc>
      </w:tr>
    </w:tbl>
    <w:p w14:paraId="77C11133" w14:textId="77777777" w:rsidR="008B00F0" w:rsidRPr="008B00F0" w:rsidRDefault="008B00F0" w:rsidP="008B00F0">
      <w:pPr>
        <w:shd w:val="clear" w:color="auto" w:fill="FFFFFF" w:themeFill="background1"/>
        <w:jc w:val="both"/>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2"/>
      </w:tblGrid>
      <w:tr w:rsidR="008B00F0" w:rsidRPr="008B00F0" w14:paraId="4248F77D" w14:textId="77777777" w:rsidTr="006E6542">
        <w:tc>
          <w:tcPr>
            <w:tcW w:w="5000" w:type="pct"/>
            <w:shd w:val="clear" w:color="auto" w:fill="595959"/>
          </w:tcPr>
          <w:p w14:paraId="44BDD95F" w14:textId="77777777" w:rsidR="008B00F0" w:rsidRPr="008B00F0" w:rsidRDefault="008B00F0" w:rsidP="006E6542">
            <w:pPr>
              <w:spacing w:line="276" w:lineRule="auto"/>
              <w:rPr>
                <w:rFonts w:ascii="Arial" w:hAnsi="Arial" w:cs="Arial"/>
                <w:b/>
                <w:color w:val="F79646"/>
                <w:sz w:val="20"/>
              </w:rPr>
            </w:pPr>
            <w:r w:rsidRPr="008B00F0">
              <w:rPr>
                <w:rFonts w:ascii="Arial" w:hAnsi="Arial" w:cs="Arial"/>
                <w:b/>
                <w:color w:val="F79646"/>
                <w:sz w:val="20"/>
              </w:rPr>
              <w:t>1.</w:t>
            </w:r>
            <w:r w:rsidRPr="008B00F0">
              <w:rPr>
                <w:rFonts w:ascii="Arial" w:hAnsi="Arial" w:cs="Arial"/>
                <w:b/>
                <w:color w:val="F79646"/>
                <w:sz w:val="20"/>
              </w:rPr>
              <w:tab/>
              <w:t>Population Needs</w:t>
            </w:r>
          </w:p>
        </w:tc>
      </w:tr>
      <w:tr w:rsidR="008B00F0" w:rsidRPr="008B00F0" w14:paraId="6996462B" w14:textId="77777777" w:rsidTr="006E6542">
        <w:tc>
          <w:tcPr>
            <w:tcW w:w="5000" w:type="pct"/>
            <w:shd w:val="clear" w:color="auto" w:fill="auto"/>
          </w:tcPr>
          <w:p w14:paraId="044B586C" w14:textId="77777777" w:rsidR="008B00F0" w:rsidRPr="008B00F0" w:rsidRDefault="008B00F0" w:rsidP="006E6542">
            <w:pPr>
              <w:ind w:left="360"/>
              <w:rPr>
                <w:rFonts w:ascii="Arial" w:hAnsi="Arial" w:cs="Arial"/>
                <w:color w:val="009966"/>
                <w:sz w:val="20"/>
              </w:rPr>
            </w:pPr>
          </w:p>
          <w:p w14:paraId="598BCAD3" w14:textId="77777777" w:rsidR="008B00F0" w:rsidRPr="008B00F0" w:rsidRDefault="008B00F0" w:rsidP="008B00F0">
            <w:pPr>
              <w:numPr>
                <w:ilvl w:val="1"/>
                <w:numId w:val="48"/>
              </w:numPr>
              <w:spacing w:after="120"/>
              <w:ind w:left="357" w:hanging="357"/>
              <w:rPr>
                <w:rFonts w:ascii="Arial" w:hAnsi="Arial" w:cs="Arial"/>
                <w:b/>
                <w:color w:val="009966"/>
                <w:sz w:val="20"/>
              </w:rPr>
            </w:pPr>
            <w:r w:rsidRPr="008B00F0">
              <w:rPr>
                <w:rFonts w:ascii="Arial" w:hAnsi="Arial" w:cs="Arial"/>
                <w:b/>
                <w:color w:val="009966"/>
                <w:sz w:val="20"/>
              </w:rPr>
              <w:tab/>
              <w:t>National/local context and evidence base</w:t>
            </w:r>
          </w:p>
          <w:p w14:paraId="62F0E534" w14:textId="77777777" w:rsidR="008B00F0" w:rsidRPr="008B00F0" w:rsidRDefault="008B00F0" w:rsidP="006E6542">
            <w:pPr>
              <w:ind w:left="720"/>
              <w:rPr>
                <w:rFonts w:ascii="Arial" w:hAnsi="Arial" w:cs="Arial"/>
                <w:sz w:val="20"/>
              </w:rPr>
            </w:pPr>
            <w:r w:rsidRPr="008B00F0">
              <w:rPr>
                <w:rFonts w:ascii="Arial" w:hAnsi="Arial" w:cs="Arial"/>
                <w:sz w:val="20"/>
              </w:rPr>
              <w:t xml:space="preserve">This agreement set outs the framework for the stockholding of drugs which may be required infrequently but urgently during normal hours from a community pharmacy and has been agreed with the Avon and Swindon &amp; Wiltshire Local Pharmaceutical Committees.  The implementation, administration, monitoring and review of this agreement are the responsibility of BSW ICB or any </w:t>
            </w:r>
            <w:proofErr w:type="spellStart"/>
            <w:r w:rsidRPr="008B00F0">
              <w:rPr>
                <w:rFonts w:ascii="Arial" w:hAnsi="Arial" w:cs="Arial"/>
                <w:sz w:val="20"/>
              </w:rPr>
              <w:t>organisation</w:t>
            </w:r>
            <w:proofErr w:type="spellEnd"/>
            <w:r w:rsidRPr="008B00F0">
              <w:rPr>
                <w:rFonts w:ascii="Arial" w:hAnsi="Arial" w:cs="Arial"/>
                <w:sz w:val="20"/>
              </w:rPr>
              <w:t xml:space="preserve"> that takes over these functions. </w:t>
            </w:r>
          </w:p>
          <w:p w14:paraId="4E95F2F3" w14:textId="77777777" w:rsidR="008B00F0" w:rsidRPr="008B00F0" w:rsidRDefault="008B00F0" w:rsidP="006E6542">
            <w:pPr>
              <w:ind w:left="720"/>
              <w:rPr>
                <w:rFonts w:ascii="Arial" w:hAnsi="Arial" w:cs="Arial"/>
                <w:color w:val="009966"/>
                <w:sz w:val="20"/>
              </w:rPr>
            </w:pPr>
          </w:p>
        </w:tc>
      </w:tr>
      <w:tr w:rsidR="008B00F0" w:rsidRPr="008B00F0" w14:paraId="6177AF54" w14:textId="77777777" w:rsidTr="006E6542">
        <w:tc>
          <w:tcPr>
            <w:tcW w:w="5000" w:type="pct"/>
            <w:shd w:val="clear" w:color="auto" w:fill="595959"/>
          </w:tcPr>
          <w:p w14:paraId="450EBD0F" w14:textId="77777777" w:rsidR="008B00F0" w:rsidRPr="008B00F0" w:rsidRDefault="008B00F0" w:rsidP="006E6542">
            <w:pPr>
              <w:spacing w:line="276" w:lineRule="auto"/>
              <w:rPr>
                <w:rFonts w:ascii="Arial" w:hAnsi="Arial" w:cs="Arial"/>
                <w:b/>
                <w:color w:val="F79646"/>
                <w:sz w:val="20"/>
              </w:rPr>
            </w:pPr>
            <w:r w:rsidRPr="008B00F0">
              <w:rPr>
                <w:rFonts w:ascii="Arial" w:hAnsi="Arial" w:cs="Arial"/>
                <w:b/>
                <w:color w:val="F79646"/>
                <w:sz w:val="20"/>
              </w:rPr>
              <w:t>2.</w:t>
            </w:r>
            <w:r w:rsidRPr="008B00F0">
              <w:rPr>
                <w:rFonts w:ascii="Arial" w:hAnsi="Arial" w:cs="Arial"/>
                <w:b/>
                <w:color w:val="F79646"/>
                <w:sz w:val="20"/>
              </w:rPr>
              <w:tab/>
              <w:t>Outcomes</w:t>
            </w:r>
          </w:p>
        </w:tc>
      </w:tr>
      <w:tr w:rsidR="008B00F0" w:rsidRPr="008B00F0" w14:paraId="1A9A1F56" w14:textId="77777777" w:rsidTr="006E6542">
        <w:tc>
          <w:tcPr>
            <w:tcW w:w="5000" w:type="pct"/>
            <w:shd w:val="clear" w:color="auto" w:fill="FFFFFF"/>
          </w:tcPr>
          <w:p w14:paraId="478E2346" w14:textId="77777777" w:rsidR="008B00F0" w:rsidRPr="008B00F0" w:rsidRDefault="008B00F0" w:rsidP="006E6542">
            <w:pPr>
              <w:spacing w:line="276" w:lineRule="auto"/>
              <w:rPr>
                <w:rFonts w:ascii="Arial" w:hAnsi="Arial" w:cs="Arial"/>
                <w:b/>
                <w:sz w:val="20"/>
              </w:rPr>
            </w:pPr>
          </w:p>
          <w:p w14:paraId="32EC14A4" w14:textId="77777777" w:rsidR="008B00F0" w:rsidRPr="008B00F0" w:rsidRDefault="008B00F0" w:rsidP="006E6542">
            <w:pPr>
              <w:spacing w:line="276" w:lineRule="auto"/>
              <w:rPr>
                <w:rFonts w:ascii="Arial" w:hAnsi="Arial" w:cs="Arial"/>
                <w:b/>
                <w:color w:val="00B050"/>
                <w:sz w:val="20"/>
              </w:rPr>
            </w:pPr>
            <w:r w:rsidRPr="008B00F0">
              <w:rPr>
                <w:rFonts w:ascii="Arial" w:hAnsi="Arial" w:cs="Arial"/>
                <w:b/>
                <w:color w:val="00B050"/>
                <w:sz w:val="20"/>
              </w:rPr>
              <w:t>2.1</w:t>
            </w:r>
            <w:r w:rsidRPr="008B00F0">
              <w:rPr>
                <w:rFonts w:ascii="Arial" w:hAnsi="Arial" w:cs="Arial"/>
                <w:b/>
                <w:color w:val="00B050"/>
                <w:sz w:val="20"/>
              </w:rPr>
              <w:tab/>
            </w:r>
            <w:r w:rsidRPr="008B00F0">
              <w:rPr>
                <w:rFonts w:ascii="Arial" w:hAnsi="Arial" w:cs="Arial"/>
                <w:b/>
                <w:color w:val="00B050"/>
                <w:sz w:val="20"/>
                <w:u w:val="single"/>
              </w:rPr>
              <w:t>NHS Outcomes Framework Domains &amp; Indicators</w:t>
            </w:r>
          </w:p>
          <w:p w14:paraId="25E093BF" w14:textId="77777777" w:rsidR="008B00F0" w:rsidRPr="008B00F0" w:rsidRDefault="008B00F0" w:rsidP="006E6542">
            <w:pPr>
              <w:spacing w:line="276" w:lineRule="auto"/>
              <w:rPr>
                <w:rFonts w:ascii="Arial" w:hAnsi="Arial" w:cs="Arial"/>
                <w:b/>
                <w:color w:val="00B050"/>
                <w:sz w:val="20"/>
              </w:rPr>
            </w:pPr>
          </w:p>
          <w:tbl>
            <w:tblPr>
              <w:tblStyle w:val="TableGrid2"/>
              <w:tblW w:w="0" w:type="auto"/>
              <w:tblInd w:w="738" w:type="dxa"/>
              <w:tblLook w:val="04A0" w:firstRow="1" w:lastRow="0" w:firstColumn="1" w:lastColumn="0" w:noHBand="0" w:noVBand="1"/>
            </w:tblPr>
            <w:tblGrid>
              <w:gridCol w:w="1268"/>
              <w:gridCol w:w="5438"/>
              <w:gridCol w:w="632"/>
            </w:tblGrid>
            <w:tr w:rsidR="008B00F0" w:rsidRPr="008B00F0" w14:paraId="1E3A0DEF" w14:textId="77777777" w:rsidTr="006E6542">
              <w:tc>
                <w:tcPr>
                  <w:tcW w:w="1276" w:type="dxa"/>
                </w:tcPr>
                <w:p w14:paraId="3390DAC2" w14:textId="77777777" w:rsidR="008B00F0" w:rsidRPr="008B00F0" w:rsidRDefault="008B00F0" w:rsidP="006E6542">
                  <w:pPr>
                    <w:spacing w:line="276" w:lineRule="auto"/>
                    <w:rPr>
                      <w:rFonts w:ascii="Arial" w:hAnsi="Arial" w:cs="Arial"/>
                      <w:color w:val="00B050"/>
                      <w:sz w:val="20"/>
                    </w:rPr>
                  </w:pPr>
                  <w:r w:rsidRPr="008B00F0">
                    <w:rPr>
                      <w:rFonts w:ascii="Arial" w:hAnsi="Arial" w:cs="Arial"/>
                      <w:color w:val="00B050"/>
                      <w:sz w:val="20"/>
                    </w:rPr>
                    <w:t>Domain 1</w:t>
                  </w:r>
                </w:p>
              </w:tc>
              <w:tc>
                <w:tcPr>
                  <w:tcW w:w="5528" w:type="dxa"/>
                </w:tcPr>
                <w:p w14:paraId="57250C2F" w14:textId="77777777" w:rsidR="008B00F0" w:rsidRPr="008B00F0" w:rsidRDefault="008B00F0" w:rsidP="006E6542">
                  <w:pPr>
                    <w:spacing w:line="276" w:lineRule="auto"/>
                    <w:rPr>
                      <w:rFonts w:ascii="Arial" w:hAnsi="Arial" w:cs="Arial"/>
                      <w:color w:val="00B050"/>
                      <w:sz w:val="20"/>
                    </w:rPr>
                  </w:pPr>
                  <w:r w:rsidRPr="008B00F0">
                    <w:rPr>
                      <w:rFonts w:ascii="Arial" w:hAnsi="Arial" w:cs="Arial"/>
                      <w:color w:val="00B050"/>
                      <w:sz w:val="20"/>
                    </w:rPr>
                    <w:t>Preventing people from dying prematurely</w:t>
                  </w:r>
                </w:p>
              </w:tc>
              <w:tc>
                <w:tcPr>
                  <w:tcW w:w="641" w:type="dxa"/>
                </w:tcPr>
                <w:p w14:paraId="43513A65" w14:textId="77777777" w:rsidR="008B00F0" w:rsidRPr="008B00F0" w:rsidRDefault="008B00F0" w:rsidP="006E6542">
                  <w:pPr>
                    <w:spacing w:line="276" w:lineRule="auto"/>
                    <w:rPr>
                      <w:rFonts w:ascii="Arial" w:hAnsi="Arial" w:cs="Arial"/>
                      <w:color w:val="00B050"/>
                      <w:sz w:val="20"/>
                    </w:rPr>
                  </w:pPr>
                </w:p>
              </w:tc>
            </w:tr>
            <w:tr w:rsidR="008B00F0" w:rsidRPr="008B00F0" w14:paraId="498C28C7" w14:textId="77777777" w:rsidTr="006E6542">
              <w:tc>
                <w:tcPr>
                  <w:tcW w:w="1276" w:type="dxa"/>
                </w:tcPr>
                <w:p w14:paraId="34354A1D" w14:textId="77777777" w:rsidR="008B00F0" w:rsidRPr="008B00F0" w:rsidRDefault="008B00F0" w:rsidP="006E6542">
                  <w:pPr>
                    <w:spacing w:line="276" w:lineRule="auto"/>
                    <w:rPr>
                      <w:rFonts w:ascii="Arial" w:hAnsi="Arial" w:cs="Arial"/>
                      <w:color w:val="00B050"/>
                      <w:sz w:val="20"/>
                    </w:rPr>
                  </w:pPr>
                  <w:r w:rsidRPr="008B00F0">
                    <w:rPr>
                      <w:rFonts w:ascii="Arial" w:hAnsi="Arial" w:cs="Arial"/>
                      <w:color w:val="00B050"/>
                      <w:sz w:val="20"/>
                    </w:rPr>
                    <w:t>Domain 2</w:t>
                  </w:r>
                </w:p>
              </w:tc>
              <w:tc>
                <w:tcPr>
                  <w:tcW w:w="5528" w:type="dxa"/>
                </w:tcPr>
                <w:p w14:paraId="7B690E87" w14:textId="77777777" w:rsidR="008B00F0" w:rsidRPr="008B00F0" w:rsidRDefault="008B00F0" w:rsidP="006E6542">
                  <w:pPr>
                    <w:spacing w:line="276" w:lineRule="auto"/>
                    <w:rPr>
                      <w:rFonts w:ascii="Arial" w:hAnsi="Arial" w:cs="Arial"/>
                      <w:color w:val="00B050"/>
                      <w:sz w:val="20"/>
                    </w:rPr>
                  </w:pPr>
                  <w:r w:rsidRPr="008B00F0">
                    <w:rPr>
                      <w:rFonts w:ascii="Arial" w:hAnsi="Arial" w:cs="Arial"/>
                      <w:color w:val="00B050"/>
                      <w:sz w:val="20"/>
                    </w:rPr>
                    <w:t>Enhancing quality of life for people with long-term conditions</w:t>
                  </w:r>
                </w:p>
              </w:tc>
              <w:tc>
                <w:tcPr>
                  <w:tcW w:w="641" w:type="dxa"/>
                </w:tcPr>
                <w:p w14:paraId="085F42A3" w14:textId="77777777" w:rsidR="008B00F0" w:rsidRPr="008B00F0" w:rsidRDefault="008B00F0" w:rsidP="006E6542">
                  <w:pPr>
                    <w:spacing w:line="276" w:lineRule="auto"/>
                    <w:rPr>
                      <w:rFonts w:ascii="Arial" w:hAnsi="Arial" w:cs="Arial"/>
                      <w:color w:val="00B050"/>
                      <w:sz w:val="20"/>
                    </w:rPr>
                  </w:pPr>
                </w:p>
              </w:tc>
            </w:tr>
            <w:tr w:rsidR="008B00F0" w:rsidRPr="008B00F0" w14:paraId="2F317993" w14:textId="77777777" w:rsidTr="006E6542">
              <w:tc>
                <w:tcPr>
                  <w:tcW w:w="1276" w:type="dxa"/>
                </w:tcPr>
                <w:p w14:paraId="210531A9" w14:textId="77777777" w:rsidR="008B00F0" w:rsidRPr="008B00F0" w:rsidRDefault="008B00F0" w:rsidP="006E6542">
                  <w:pPr>
                    <w:spacing w:line="276" w:lineRule="auto"/>
                    <w:rPr>
                      <w:rFonts w:ascii="Arial" w:hAnsi="Arial" w:cs="Arial"/>
                      <w:color w:val="00B050"/>
                      <w:sz w:val="20"/>
                    </w:rPr>
                  </w:pPr>
                  <w:r w:rsidRPr="008B00F0">
                    <w:rPr>
                      <w:rFonts w:ascii="Arial" w:hAnsi="Arial" w:cs="Arial"/>
                      <w:color w:val="00B050"/>
                      <w:sz w:val="20"/>
                    </w:rPr>
                    <w:t>Domain 3</w:t>
                  </w:r>
                </w:p>
              </w:tc>
              <w:tc>
                <w:tcPr>
                  <w:tcW w:w="5528" w:type="dxa"/>
                </w:tcPr>
                <w:p w14:paraId="5F4EF24A" w14:textId="77777777" w:rsidR="008B00F0" w:rsidRPr="008B00F0" w:rsidRDefault="008B00F0" w:rsidP="006E6542">
                  <w:pPr>
                    <w:spacing w:line="276" w:lineRule="auto"/>
                    <w:rPr>
                      <w:rFonts w:ascii="Arial" w:hAnsi="Arial" w:cs="Arial"/>
                      <w:color w:val="00B050"/>
                      <w:sz w:val="20"/>
                    </w:rPr>
                  </w:pPr>
                  <w:r w:rsidRPr="008B00F0">
                    <w:rPr>
                      <w:rFonts w:ascii="Arial" w:hAnsi="Arial" w:cs="Arial"/>
                      <w:color w:val="00B050"/>
                      <w:sz w:val="20"/>
                    </w:rPr>
                    <w:t>Helping people to recover from episodes of ill-health or following injury</w:t>
                  </w:r>
                </w:p>
              </w:tc>
              <w:tc>
                <w:tcPr>
                  <w:tcW w:w="641" w:type="dxa"/>
                </w:tcPr>
                <w:p w14:paraId="72B1EF2D" w14:textId="77777777" w:rsidR="008B00F0" w:rsidRPr="008B00F0" w:rsidRDefault="008B00F0" w:rsidP="006E6542">
                  <w:pPr>
                    <w:spacing w:line="276" w:lineRule="auto"/>
                    <w:rPr>
                      <w:rFonts w:ascii="Arial" w:hAnsi="Arial" w:cs="Arial"/>
                      <w:color w:val="00B050"/>
                      <w:sz w:val="20"/>
                    </w:rPr>
                  </w:pPr>
                </w:p>
              </w:tc>
            </w:tr>
            <w:tr w:rsidR="008B00F0" w:rsidRPr="008B00F0" w14:paraId="03BAF804" w14:textId="77777777" w:rsidTr="006E6542">
              <w:tc>
                <w:tcPr>
                  <w:tcW w:w="1276" w:type="dxa"/>
                </w:tcPr>
                <w:p w14:paraId="1811C95B" w14:textId="77777777" w:rsidR="008B00F0" w:rsidRPr="008B00F0" w:rsidRDefault="008B00F0" w:rsidP="006E6542">
                  <w:pPr>
                    <w:spacing w:line="276" w:lineRule="auto"/>
                    <w:rPr>
                      <w:rFonts w:ascii="Arial" w:hAnsi="Arial" w:cs="Arial"/>
                      <w:color w:val="00B050"/>
                      <w:sz w:val="20"/>
                    </w:rPr>
                  </w:pPr>
                  <w:r w:rsidRPr="008B00F0">
                    <w:rPr>
                      <w:rFonts w:ascii="Arial" w:hAnsi="Arial" w:cs="Arial"/>
                      <w:color w:val="00B050"/>
                      <w:sz w:val="20"/>
                    </w:rPr>
                    <w:t>Domain 4</w:t>
                  </w:r>
                </w:p>
              </w:tc>
              <w:tc>
                <w:tcPr>
                  <w:tcW w:w="5528" w:type="dxa"/>
                </w:tcPr>
                <w:p w14:paraId="7D667070" w14:textId="77777777" w:rsidR="008B00F0" w:rsidRPr="008B00F0" w:rsidRDefault="008B00F0" w:rsidP="006E6542">
                  <w:pPr>
                    <w:spacing w:line="276" w:lineRule="auto"/>
                    <w:rPr>
                      <w:rFonts w:ascii="Arial" w:hAnsi="Arial" w:cs="Arial"/>
                      <w:color w:val="00B050"/>
                      <w:sz w:val="20"/>
                    </w:rPr>
                  </w:pPr>
                  <w:r w:rsidRPr="008B00F0">
                    <w:rPr>
                      <w:rFonts w:ascii="Arial" w:hAnsi="Arial" w:cs="Arial"/>
                      <w:color w:val="00B050"/>
                      <w:sz w:val="20"/>
                    </w:rPr>
                    <w:t>Ensuring people have a positive experience of care</w:t>
                  </w:r>
                </w:p>
              </w:tc>
              <w:tc>
                <w:tcPr>
                  <w:tcW w:w="641" w:type="dxa"/>
                </w:tcPr>
                <w:p w14:paraId="5DF4645C" w14:textId="77777777" w:rsidR="008B00F0" w:rsidRPr="008B00F0" w:rsidRDefault="008B00F0" w:rsidP="006E6542">
                  <w:pPr>
                    <w:spacing w:line="276" w:lineRule="auto"/>
                    <w:rPr>
                      <w:rFonts w:ascii="Arial" w:hAnsi="Arial" w:cs="Arial"/>
                      <w:color w:val="00B050"/>
                      <w:sz w:val="20"/>
                    </w:rPr>
                  </w:pPr>
                </w:p>
              </w:tc>
            </w:tr>
            <w:tr w:rsidR="008B00F0" w:rsidRPr="008B00F0" w14:paraId="799C8B15" w14:textId="77777777" w:rsidTr="006E6542">
              <w:tc>
                <w:tcPr>
                  <w:tcW w:w="1276" w:type="dxa"/>
                </w:tcPr>
                <w:p w14:paraId="36C955B8" w14:textId="77777777" w:rsidR="008B00F0" w:rsidRPr="008B00F0" w:rsidRDefault="008B00F0" w:rsidP="006E6542">
                  <w:pPr>
                    <w:spacing w:line="276" w:lineRule="auto"/>
                    <w:rPr>
                      <w:rFonts w:ascii="Arial" w:hAnsi="Arial" w:cs="Arial"/>
                      <w:color w:val="00B050"/>
                      <w:sz w:val="20"/>
                    </w:rPr>
                  </w:pPr>
                  <w:r w:rsidRPr="008B00F0">
                    <w:rPr>
                      <w:rFonts w:ascii="Arial" w:hAnsi="Arial" w:cs="Arial"/>
                      <w:color w:val="00B050"/>
                      <w:sz w:val="20"/>
                    </w:rPr>
                    <w:t>Domain 5</w:t>
                  </w:r>
                </w:p>
              </w:tc>
              <w:tc>
                <w:tcPr>
                  <w:tcW w:w="5528" w:type="dxa"/>
                </w:tcPr>
                <w:p w14:paraId="64EA4A62" w14:textId="77777777" w:rsidR="008B00F0" w:rsidRPr="008B00F0" w:rsidRDefault="008B00F0" w:rsidP="006E6542">
                  <w:pPr>
                    <w:spacing w:line="276" w:lineRule="auto"/>
                    <w:rPr>
                      <w:rFonts w:ascii="Arial" w:hAnsi="Arial" w:cs="Arial"/>
                      <w:color w:val="00B050"/>
                      <w:sz w:val="20"/>
                    </w:rPr>
                  </w:pPr>
                  <w:r w:rsidRPr="008B00F0">
                    <w:rPr>
                      <w:rFonts w:ascii="Arial" w:hAnsi="Arial" w:cs="Arial"/>
                      <w:color w:val="00B050"/>
                      <w:sz w:val="20"/>
                    </w:rPr>
                    <w:t>Treating and caring for people in safe environment and protecting them from avoidable harm</w:t>
                  </w:r>
                </w:p>
              </w:tc>
              <w:tc>
                <w:tcPr>
                  <w:tcW w:w="641" w:type="dxa"/>
                </w:tcPr>
                <w:p w14:paraId="0B3489F1" w14:textId="77777777" w:rsidR="008B00F0" w:rsidRPr="008B00F0" w:rsidRDefault="008B00F0" w:rsidP="006E6542">
                  <w:pPr>
                    <w:spacing w:line="276" w:lineRule="auto"/>
                    <w:rPr>
                      <w:rFonts w:ascii="Arial" w:hAnsi="Arial" w:cs="Arial"/>
                      <w:color w:val="00B050"/>
                      <w:sz w:val="20"/>
                    </w:rPr>
                  </w:pPr>
                </w:p>
              </w:tc>
            </w:tr>
          </w:tbl>
          <w:p w14:paraId="0590AF1A" w14:textId="77777777" w:rsidR="008B00F0" w:rsidRPr="008B00F0" w:rsidRDefault="008B00F0" w:rsidP="006E6542">
            <w:pPr>
              <w:spacing w:line="276" w:lineRule="auto"/>
              <w:ind w:left="720"/>
              <w:rPr>
                <w:rFonts w:ascii="Arial" w:hAnsi="Arial" w:cs="Arial"/>
                <w:color w:val="F79646"/>
                <w:sz w:val="20"/>
              </w:rPr>
            </w:pPr>
          </w:p>
        </w:tc>
      </w:tr>
      <w:tr w:rsidR="008B00F0" w:rsidRPr="008B00F0" w14:paraId="0E2CC78B" w14:textId="77777777" w:rsidTr="006E6542">
        <w:tc>
          <w:tcPr>
            <w:tcW w:w="5000" w:type="pct"/>
            <w:shd w:val="clear" w:color="auto" w:fill="595959"/>
          </w:tcPr>
          <w:p w14:paraId="25B0E423" w14:textId="77777777" w:rsidR="008B00F0" w:rsidRPr="008B00F0" w:rsidRDefault="008B00F0" w:rsidP="006E6542">
            <w:pPr>
              <w:spacing w:line="276" w:lineRule="auto"/>
              <w:rPr>
                <w:rFonts w:ascii="Arial" w:hAnsi="Arial" w:cs="Arial"/>
                <w:b/>
                <w:color w:val="F79646"/>
                <w:sz w:val="20"/>
              </w:rPr>
            </w:pPr>
            <w:r w:rsidRPr="008B00F0">
              <w:rPr>
                <w:rFonts w:ascii="Arial" w:hAnsi="Arial" w:cs="Arial"/>
                <w:b/>
                <w:color w:val="F79646"/>
                <w:sz w:val="20"/>
              </w:rPr>
              <w:lastRenderedPageBreak/>
              <w:t>3.</w:t>
            </w:r>
            <w:r w:rsidRPr="008B00F0">
              <w:rPr>
                <w:rFonts w:ascii="Arial" w:hAnsi="Arial" w:cs="Arial"/>
                <w:b/>
                <w:color w:val="F79646"/>
                <w:sz w:val="20"/>
              </w:rPr>
              <w:tab/>
              <w:t>Scope</w:t>
            </w:r>
          </w:p>
        </w:tc>
      </w:tr>
      <w:tr w:rsidR="008B00F0" w:rsidRPr="008B00F0" w14:paraId="3489DB56" w14:textId="77777777" w:rsidTr="006E6542">
        <w:tc>
          <w:tcPr>
            <w:tcW w:w="5000" w:type="pct"/>
            <w:shd w:val="clear" w:color="auto" w:fill="auto"/>
          </w:tcPr>
          <w:p w14:paraId="66EFD525" w14:textId="77777777" w:rsidR="008B00F0" w:rsidRPr="008B00F0" w:rsidRDefault="008B00F0" w:rsidP="006E6542">
            <w:pPr>
              <w:rPr>
                <w:rFonts w:ascii="Arial" w:hAnsi="Arial" w:cs="Arial"/>
                <w:sz w:val="20"/>
              </w:rPr>
            </w:pPr>
          </w:p>
          <w:p w14:paraId="19D0C862" w14:textId="77777777" w:rsidR="008B00F0" w:rsidRPr="008B00F0" w:rsidRDefault="008B00F0" w:rsidP="008B00F0">
            <w:pPr>
              <w:pStyle w:val="ListParagraph"/>
              <w:numPr>
                <w:ilvl w:val="1"/>
                <w:numId w:val="9"/>
              </w:numPr>
              <w:ind w:left="1224" w:hanging="864"/>
              <w:rPr>
                <w:rFonts w:ascii="Arial" w:hAnsi="Arial" w:cs="Arial"/>
                <w:b/>
                <w:sz w:val="20"/>
                <w:szCs w:val="20"/>
              </w:rPr>
            </w:pPr>
            <w:r w:rsidRPr="008B00F0">
              <w:rPr>
                <w:rFonts w:ascii="Arial" w:hAnsi="Arial" w:cs="Arial"/>
                <w:b/>
                <w:sz w:val="20"/>
                <w:szCs w:val="20"/>
              </w:rPr>
              <w:t>Aims and Intended Service Outcomes</w:t>
            </w:r>
          </w:p>
          <w:p w14:paraId="79A40634" w14:textId="77777777" w:rsidR="008B00F0" w:rsidRPr="008B00F0" w:rsidRDefault="008B00F0" w:rsidP="006E6542">
            <w:pPr>
              <w:pStyle w:val="ListParagraph"/>
              <w:ind w:left="1224"/>
              <w:rPr>
                <w:rFonts w:ascii="Arial" w:hAnsi="Arial" w:cs="Arial"/>
                <w:b/>
                <w:sz w:val="20"/>
                <w:szCs w:val="20"/>
              </w:rPr>
            </w:pPr>
          </w:p>
          <w:p w14:paraId="248EF858"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It is recognised that pharmacies only hold as stock items those medicines which are routinely prescribed and required for dispensing promptly. Therefore, the aim of this service is to ensure prompt access and continuity of supply to the specified medicines.</w:t>
            </w:r>
          </w:p>
          <w:p w14:paraId="1BDA20C3" w14:textId="77777777" w:rsidR="008B00F0" w:rsidRPr="008B00F0" w:rsidRDefault="008B00F0" w:rsidP="006E6542">
            <w:pPr>
              <w:pStyle w:val="ListParagraph"/>
              <w:ind w:left="1224"/>
              <w:rPr>
                <w:rFonts w:ascii="Arial" w:hAnsi="Arial" w:cs="Arial"/>
                <w:b/>
                <w:sz w:val="20"/>
                <w:szCs w:val="20"/>
              </w:rPr>
            </w:pPr>
          </w:p>
          <w:p w14:paraId="1A2795AF"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 xml:space="preserve">To support people, </w:t>
            </w:r>
            <w:proofErr w:type="gramStart"/>
            <w:r w:rsidRPr="008B00F0">
              <w:rPr>
                <w:rFonts w:ascii="Arial" w:hAnsi="Arial" w:cs="Arial"/>
                <w:sz w:val="20"/>
                <w:szCs w:val="20"/>
              </w:rPr>
              <w:t>carers</w:t>
            </w:r>
            <w:proofErr w:type="gramEnd"/>
            <w:r w:rsidRPr="008B00F0">
              <w:rPr>
                <w:rFonts w:ascii="Arial" w:hAnsi="Arial" w:cs="Arial"/>
                <w:sz w:val="20"/>
                <w:szCs w:val="20"/>
              </w:rPr>
              <w:t xml:space="preserve"> and clinicians by providing them with up-to-date information and advice and referral where appropriate.</w:t>
            </w:r>
          </w:p>
          <w:p w14:paraId="7BA620EE" w14:textId="77777777" w:rsidR="008B00F0" w:rsidRPr="008B00F0" w:rsidRDefault="008B00F0" w:rsidP="006E6542">
            <w:pPr>
              <w:rPr>
                <w:rFonts w:ascii="Arial" w:hAnsi="Arial" w:cs="Arial"/>
                <w:b/>
                <w:sz w:val="20"/>
              </w:rPr>
            </w:pPr>
          </w:p>
          <w:p w14:paraId="2F4A39CE"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To reduce pressure on urgent care services by delegating emergency medication supplies to pharmacists where possible.</w:t>
            </w:r>
          </w:p>
          <w:p w14:paraId="4D986AAD" w14:textId="77777777" w:rsidR="008B00F0" w:rsidRPr="008B00F0" w:rsidRDefault="008B00F0" w:rsidP="006E6542">
            <w:pPr>
              <w:rPr>
                <w:rFonts w:ascii="Arial" w:hAnsi="Arial" w:cs="Arial"/>
                <w:b/>
                <w:sz w:val="20"/>
              </w:rPr>
            </w:pPr>
          </w:p>
          <w:p w14:paraId="6B415CB1"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Support and maintain a network of ‘urgent care’ community pharmacists in BSW ICB localities.</w:t>
            </w:r>
          </w:p>
          <w:p w14:paraId="458DD714" w14:textId="77777777" w:rsidR="008B00F0" w:rsidRPr="008B00F0" w:rsidRDefault="008B00F0" w:rsidP="006E6542">
            <w:pPr>
              <w:pStyle w:val="ListParagraph"/>
              <w:ind w:left="1224"/>
              <w:rPr>
                <w:rFonts w:ascii="Arial" w:hAnsi="Arial" w:cs="Arial"/>
                <w:b/>
                <w:sz w:val="20"/>
                <w:szCs w:val="20"/>
              </w:rPr>
            </w:pPr>
          </w:p>
          <w:p w14:paraId="6D80FFF1"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To reduce the quantity of medication waste.</w:t>
            </w:r>
          </w:p>
          <w:p w14:paraId="08E7AD0D" w14:textId="77777777" w:rsidR="008B00F0" w:rsidRPr="008B00F0" w:rsidRDefault="008B00F0" w:rsidP="006E6542">
            <w:pPr>
              <w:rPr>
                <w:rFonts w:ascii="Arial" w:hAnsi="Arial" w:cs="Arial"/>
                <w:b/>
                <w:sz w:val="20"/>
              </w:rPr>
            </w:pPr>
          </w:p>
          <w:p w14:paraId="3AE67FCC"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 xml:space="preserve">Patients or their </w:t>
            </w:r>
            <w:proofErr w:type="spellStart"/>
            <w:r w:rsidRPr="008B00F0">
              <w:rPr>
                <w:rFonts w:ascii="Arial" w:hAnsi="Arial" w:cs="Arial"/>
                <w:sz w:val="20"/>
                <w:szCs w:val="20"/>
              </w:rPr>
              <w:t>carers</w:t>
            </w:r>
            <w:proofErr w:type="spellEnd"/>
            <w:r w:rsidRPr="008B00F0">
              <w:rPr>
                <w:rFonts w:ascii="Arial" w:hAnsi="Arial" w:cs="Arial"/>
                <w:sz w:val="20"/>
                <w:szCs w:val="20"/>
              </w:rPr>
              <w:t xml:space="preserve"> are encouraged to continue use of their usual community pharmacy to obtain prescriptions.</w:t>
            </w:r>
          </w:p>
          <w:p w14:paraId="37C1982A" w14:textId="77777777" w:rsidR="008B00F0" w:rsidRPr="008B00F0" w:rsidRDefault="008B00F0" w:rsidP="006E6542">
            <w:pPr>
              <w:pStyle w:val="ListParagraph"/>
              <w:ind w:left="1224"/>
              <w:rPr>
                <w:rFonts w:ascii="Arial" w:hAnsi="Arial" w:cs="Arial"/>
                <w:b/>
                <w:sz w:val="20"/>
                <w:szCs w:val="20"/>
              </w:rPr>
            </w:pPr>
          </w:p>
          <w:p w14:paraId="18F7620B" w14:textId="77777777" w:rsidR="008B00F0" w:rsidRPr="008B00F0" w:rsidRDefault="008B00F0" w:rsidP="008B00F0">
            <w:pPr>
              <w:pStyle w:val="ListParagraph"/>
              <w:numPr>
                <w:ilvl w:val="1"/>
                <w:numId w:val="9"/>
              </w:numPr>
              <w:ind w:left="1224" w:hanging="864"/>
              <w:rPr>
                <w:rFonts w:ascii="Arial" w:hAnsi="Arial" w:cs="Arial"/>
                <w:b/>
                <w:sz w:val="20"/>
                <w:szCs w:val="20"/>
              </w:rPr>
            </w:pPr>
            <w:r w:rsidRPr="008B00F0">
              <w:rPr>
                <w:rFonts w:ascii="Arial" w:hAnsi="Arial" w:cs="Arial"/>
                <w:b/>
                <w:sz w:val="20"/>
                <w:szCs w:val="20"/>
              </w:rPr>
              <w:t>Context</w:t>
            </w:r>
          </w:p>
          <w:p w14:paraId="65791137" w14:textId="77777777" w:rsidR="008B00F0" w:rsidRPr="008B00F0" w:rsidRDefault="008B00F0" w:rsidP="006E6542">
            <w:pPr>
              <w:pStyle w:val="ListParagraph"/>
              <w:ind w:left="1224"/>
              <w:rPr>
                <w:rFonts w:ascii="Arial" w:hAnsi="Arial" w:cs="Arial"/>
                <w:b/>
                <w:sz w:val="20"/>
                <w:szCs w:val="20"/>
              </w:rPr>
            </w:pPr>
          </w:p>
          <w:p w14:paraId="70966749" w14:textId="77777777" w:rsidR="008B00F0" w:rsidRPr="008B00F0" w:rsidRDefault="008B00F0" w:rsidP="006E6542">
            <w:pPr>
              <w:ind w:left="360"/>
              <w:rPr>
                <w:rFonts w:ascii="Arial" w:hAnsi="Arial" w:cs="Arial"/>
                <w:sz w:val="20"/>
              </w:rPr>
            </w:pPr>
            <w:r w:rsidRPr="008B00F0">
              <w:rPr>
                <w:rFonts w:ascii="Arial" w:hAnsi="Arial" w:cs="Arial"/>
                <w:sz w:val="20"/>
              </w:rPr>
              <w:t xml:space="preserve">This service is designed to improve access to a wide range of palliative care medicines and other urgent medicines during normal and Bank Holiday working hours in the community.  Importantly, the service works to support appropriate </w:t>
            </w:r>
            <w:r w:rsidRPr="008B00F0">
              <w:rPr>
                <w:rFonts w:ascii="Arial" w:hAnsi="Arial" w:cs="Arial"/>
                <w:b/>
                <w:sz w:val="20"/>
              </w:rPr>
              <w:t>anticipatory prescribing for palliative care</w:t>
            </w:r>
            <w:r w:rsidRPr="008B00F0">
              <w:rPr>
                <w:rFonts w:ascii="Arial" w:hAnsi="Arial" w:cs="Arial"/>
                <w:sz w:val="20"/>
              </w:rPr>
              <w:t xml:space="preserve"> </w:t>
            </w:r>
            <w:proofErr w:type="gramStart"/>
            <w:r w:rsidRPr="008B00F0">
              <w:rPr>
                <w:rFonts w:ascii="Arial" w:hAnsi="Arial" w:cs="Arial"/>
                <w:sz w:val="20"/>
              </w:rPr>
              <w:t>e.g.</w:t>
            </w:r>
            <w:proofErr w:type="gramEnd"/>
            <w:r w:rsidRPr="008B00F0">
              <w:rPr>
                <w:rFonts w:ascii="Arial" w:hAnsi="Arial" w:cs="Arial"/>
                <w:sz w:val="20"/>
              </w:rPr>
              <w:t xml:space="preserve"> the use of Just in Case (JIC) Boxes, and thus contribute to supporting the individual to remain at home. </w:t>
            </w:r>
          </w:p>
          <w:p w14:paraId="55054278" w14:textId="77777777" w:rsidR="008B00F0" w:rsidRPr="008B00F0" w:rsidRDefault="008B00F0" w:rsidP="006E6542">
            <w:pPr>
              <w:ind w:left="360"/>
              <w:rPr>
                <w:rFonts w:ascii="Arial" w:hAnsi="Arial" w:cs="Arial"/>
                <w:bCs/>
                <w:sz w:val="20"/>
              </w:rPr>
            </w:pPr>
            <w:r w:rsidRPr="008B00F0">
              <w:rPr>
                <w:rFonts w:ascii="Arial" w:hAnsi="Arial" w:cs="Arial"/>
                <w:sz w:val="20"/>
              </w:rPr>
              <w:t xml:space="preserve">It is also there to ensure that patients can access Antivirals in the early stages of the Flu season within Bath, </w:t>
            </w:r>
            <w:proofErr w:type="gramStart"/>
            <w:r w:rsidRPr="008B00F0">
              <w:rPr>
                <w:rFonts w:ascii="Arial" w:hAnsi="Arial" w:cs="Arial"/>
                <w:sz w:val="20"/>
              </w:rPr>
              <w:t>Swindon</w:t>
            </w:r>
            <w:proofErr w:type="gramEnd"/>
            <w:r w:rsidRPr="008B00F0">
              <w:rPr>
                <w:rFonts w:ascii="Arial" w:hAnsi="Arial" w:cs="Arial"/>
                <w:sz w:val="20"/>
              </w:rPr>
              <w:t xml:space="preserve"> and Wiltshire localities </w:t>
            </w:r>
          </w:p>
          <w:p w14:paraId="45D3E59D" w14:textId="77777777" w:rsidR="008B00F0" w:rsidRPr="008B00F0" w:rsidRDefault="008B00F0" w:rsidP="006E6542">
            <w:pPr>
              <w:pStyle w:val="ListParagraph"/>
              <w:ind w:left="1224"/>
              <w:rPr>
                <w:rFonts w:ascii="Arial" w:hAnsi="Arial" w:cs="Arial"/>
                <w:b/>
                <w:sz w:val="20"/>
                <w:szCs w:val="20"/>
              </w:rPr>
            </w:pPr>
          </w:p>
          <w:p w14:paraId="6D1C80B7" w14:textId="77777777" w:rsidR="008B00F0" w:rsidRPr="008B00F0" w:rsidRDefault="008B00F0" w:rsidP="008B00F0">
            <w:pPr>
              <w:pStyle w:val="ListParagraph"/>
              <w:numPr>
                <w:ilvl w:val="1"/>
                <w:numId w:val="9"/>
              </w:numPr>
              <w:ind w:left="1224" w:hanging="864"/>
              <w:rPr>
                <w:rFonts w:ascii="Arial" w:hAnsi="Arial" w:cs="Arial"/>
                <w:b/>
                <w:sz w:val="20"/>
                <w:szCs w:val="20"/>
              </w:rPr>
            </w:pPr>
            <w:r w:rsidRPr="008B00F0">
              <w:rPr>
                <w:rFonts w:ascii="Arial" w:hAnsi="Arial" w:cs="Arial"/>
                <w:b/>
                <w:sz w:val="20"/>
                <w:szCs w:val="20"/>
              </w:rPr>
              <w:t>Service Description</w:t>
            </w:r>
          </w:p>
          <w:p w14:paraId="7982CDA9" w14:textId="77777777" w:rsidR="008B00F0" w:rsidRPr="008B00F0" w:rsidRDefault="008B00F0" w:rsidP="006E6542">
            <w:pPr>
              <w:pStyle w:val="ListParagraph"/>
              <w:ind w:left="1224"/>
              <w:rPr>
                <w:rFonts w:ascii="Arial" w:hAnsi="Arial" w:cs="Arial"/>
                <w:b/>
                <w:sz w:val="20"/>
                <w:szCs w:val="20"/>
              </w:rPr>
            </w:pPr>
          </w:p>
          <w:p w14:paraId="2A18BCDD"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This service is aimed at the supply of specialist “urgent medicines”, some of which may not be standard stock for community pharmacies, during normal and Bank Holiday working hours.</w:t>
            </w:r>
          </w:p>
          <w:p w14:paraId="1212367E" w14:textId="77777777" w:rsidR="008B00F0" w:rsidRPr="008B00F0" w:rsidRDefault="008B00F0" w:rsidP="006E6542">
            <w:pPr>
              <w:pStyle w:val="ListParagraph"/>
              <w:ind w:left="1224"/>
              <w:rPr>
                <w:rFonts w:ascii="Arial" w:hAnsi="Arial" w:cs="Arial"/>
                <w:b/>
                <w:sz w:val="20"/>
                <w:szCs w:val="20"/>
              </w:rPr>
            </w:pPr>
          </w:p>
          <w:p w14:paraId="5FC128D5"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The pharmacy contractor will stock a locally agreed range and minimum stock level of “urgent” medicines (See ‘Urgent Meds Stock list’ in Appendix 1 below)</w:t>
            </w:r>
            <w:r w:rsidRPr="008B00F0">
              <w:rPr>
                <w:rFonts w:ascii="Arial" w:hAnsi="Arial" w:cs="Arial"/>
                <w:color w:val="FF0000"/>
                <w:sz w:val="20"/>
                <w:szCs w:val="20"/>
              </w:rPr>
              <w:t xml:space="preserve"> </w:t>
            </w:r>
            <w:r w:rsidRPr="008B00F0">
              <w:rPr>
                <w:rFonts w:ascii="Arial" w:hAnsi="Arial" w:cs="Arial"/>
                <w:sz w:val="20"/>
                <w:szCs w:val="20"/>
              </w:rPr>
              <w:t xml:space="preserve">and will make a commitment to enable </w:t>
            </w:r>
            <w:r w:rsidRPr="008B00F0">
              <w:rPr>
                <w:rFonts w:ascii="Arial" w:hAnsi="Arial" w:cs="Arial"/>
                <w:sz w:val="20"/>
                <w:szCs w:val="20"/>
              </w:rPr>
              <w:tab/>
              <w:t>prompt access to these medicines during normal working hours.</w:t>
            </w:r>
          </w:p>
          <w:p w14:paraId="104861E7" w14:textId="77777777" w:rsidR="008B00F0" w:rsidRPr="008B00F0" w:rsidRDefault="008B00F0" w:rsidP="006E6542">
            <w:pPr>
              <w:rPr>
                <w:rFonts w:ascii="Arial" w:hAnsi="Arial" w:cs="Arial"/>
                <w:b/>
                <w:sz w:val="20"/>
              </w:rPr>
            </w:pPr>
          </w:p>
          <w:p w14:paraId="43E08B52"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 xml:space="preserve">The pharmacy will provide information and advice to the user, </w:t>
            </w:r>
            <w:proofErr w:type="gramStart"/>
            <w:r w:rsidRPr="008B00F0">
              <w:rPr>
                <w:rFonts w:ascii="Arial" w:hAnsi="Arial" w:cs="Arial"/>
                <w:sz w:val="20"/>
                <w:szCs w:val="20"/>
              </w:rPr>
              <w:t>carer</w:t>
            </w:r>
            <w:proofErr w:type="gramEnd"/>
            <w:r w:rsidRPr="008B00F0">
              <w:rPr>
                <w:rFonts w:ascii="Arial" w:hAnsi="Arial" w:cs="Arial"/>
                <w:sz w:val="20"/>
                <w:szCs w:val="20"/>
              </w:rPr>
              <w:t xml:space="preserve"> and clinician. They may also signpost to specialist centres </w:t>
            </w:r>
            <w:proofErr w:type="gramStart"/>
            <w:r w:rsidRPr="008B00F0">
              <w:rPr>
                <w:rFonts w:ascii="Arial" w:hAnsi="Arial" w:cs="Arial"/>
                <w:sz w:val="20"/>
                <w:szCs w:val="20"/>
              </w:rPr>
              <w:t>e.g.</w:t>
            </w:r>
            <w:proofErr w:type="gramEnd"/>
            <w:r w:rsidRPr="008B00F0">
              <w:rPr>
                <w:rFonts w:ascii="Arial" w:hAnsi="Arial" w:cs="Arial"/>
                <w:sz w:val="20"/>
                <w:szCs w:val="20"/>
              </w:rPr>
              <w:t xml:space="preserve"> local hospices, support groups or other health and social care professionals where appropriate.</w:t>
            </w:r>
          </w:p>
          <w:p w14:paraId="184DAFAB" w14:textId="77777777" w:rsidR="008B00F0" w:rsidRPr="008B00F0" w:rsidRDefault="008B00F0" w:rsidP="006E6542">
            <w:pPr>
              <w:rPr>
                <w:rFonts w:ascii="Arial" w:hAnsi="Arial" w:cs="Arial"/>
                <w:b/>
                <w:sz w:val="20"/>
              </w:rPr>
            </w:pPr>
          </w:p>
          <w:p w14:paraId="7758F5A8"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The pharmacy will inform the ICB promptly if there are significant supply issues in obtaining any of the medicines on the urgent medicines list.</w:t>
            </w:r>
          </w:p>
          <w:p w14:paraId="2AD51343" w14:textId="77777777" w:rsidR="008B00F0" w:rsidRPr="008B00F0" w:rsidRDefault="008B00F0" w:rsidP="006E6542">
            <w:pPr>
              <w:pStyle w:val="ListParagraph"/>
              <w:ind w:firstLine="720"/>
              <w:rPr>
                <w:rFonts w:ascii="Arial" w:hAnsi="Arial" w:cs="Arial"/>
                <w:b/>
                <w:sz w:val="20"/>
                <w:szCs w:val="20"/>
              </w:rPr>
            </w:pPr>
            <w:r w:rsidRPr="008B00F0">
              <w:rPr>
                <w:rFonts w:ascii="Arial" w:hAnsi="Arial" w:cs="Arial"/>
                <w:b/>
                <w:sz w:val="20"/>
                <w:szCs w:val="20"/>
              </w:rPr>
              <w:lastRenderedPageBreak/>
              <w:t xml:space="preserve">  </w:t>
            </w:r>
          </w:p>
          <w:p w14:paraId="4B50B41A" w14:textId="77777777" w:rsidR="008B00F0" w:rsidRPr="008B00F0" w:rsidRDefault="008B00F0" w:rsidP="008B00F0">
            <w:pPr>
              <w:pStyle w:val="ListParagraph"/>
              <w:numPr>
                <w:ilvl w:val="1"/>
                <w:numId w:val="9"/>
              </w:numPr>
              <w:ind w:left="1224" w:hanging="864"/>
              <w:rPr>
                <w:rFonts w:ascii="Arial" w:hAnsi="Arial" w:cs="Arial"/>
                <w:b/>
                <w:sz w:val="20"/>
                <w:szCs w:val="20"/>
              </w:rPr>
            </w:pPr>
            <w:r w:rsidRPr="008B00F0">
              <w:rPr>
                <w:rFonts w:ascii="Arial" w:hAnsi="Arial" w:cs="Arial"/>
                <w:b/>
                <w:sz w:val="20"/>
                <w:szCs w:val="20"/>
              </w:rPr>
              <w:t>Scope and outline of service</w:t>
            </w:r>
          </w:p>
          <w:p w14:paraId="721A1D36"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The pharmacy agrees to hold the specified list of urgent medicines and will dispense these in response to receiving NHS prescription.</w:t>
            </w:r>
          </w:p>
          <w:p w14:paraId="6EDFA3AA" w14:textId="77777777" w:rsidR="008B00F0" w:rsidRPr="008B00F0" w:rsidRDefault="008B00F0" w:rsidP="006E6542">
            <w:pPr>
              <w:pStyle w:val="ListParagraph"/>
              <w:ind w:left="1224"/>
              <w:rPr>
                <w:rFonts w:ascii="Arial" w:hAnsi="Arial" w:cs="Arial"/>
                <w:b/>
                <w:sz w:val="20"/>
                <w:szCs w:val="20"/>
              </w:rPr>
            </w:pPr>
          </w:p>
          <w:p w14:paraId="1496A520"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The service is only accessible through the community pharmacies identified in the scheme (see Pharmacy list below) during normal working hours when the patient’s usual community pharmacy cannot supply the medicines within the timescale required.</w:t>
            </w:r>
          </w:p>
          <w:p w14:paraId="7249738B" w14:textId="77777777" w:rsidR="008B00F0" w:rsidRPr="008B00F0" w:rsidRDefault="008B00F0" w:rsidP="006E6542">
            <w:pPr>
              <w:rPr>
                <w:rFonts w:ascii="Arial" w:hAnsi="Arial" w:cs="Arial"/>
                <w:b/>
                <w:sz w:val="20"/>
              </w:rPr>
            </w:pPr>
          </w:p>
          <w:p w14:paraId="06E2A12C"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The pharmacy ensures that all items on the stock list are held and are in date - this will form part of the regular stock date checking process within the pharmacy.</w:t>
            </w:r>
          </w:p>
          <w:p w14:paraId="3F4DCA42" w14:textId="77777777" w:rsidR="008B00F0" w:rsidRPr="008B00F0" w:rsidRDefault="008B00F0" w:rsidP="006E6542">
            <w:pPr>
              <w:pStyle w:val="ListParagraph"/>
              <w:rPr>
                <w:rFonts w:ascii="Arial" w:hAnsi="Arial" w:cs="Arial"/>
                <w:b/>
                <w:sz w:val="20"/>
                <w:szCs w:val="20"/>
              </w:rPr>
            </w:pPr>
          </w:p>
          <w:p w14:paraId="26552570" w14:textId="77777777" w:rsidR="008B00F0" w:rsidRPr="008B00F0" w:rsidRDefault="008B00F0" w:rsidP="006E6542">
            <w:pPr>
              <w:pStyle w:val="ListParagraph"/>
              <w:ind w:left="1224"/>
              <w:rPr>
                <w:rFonts w:ascii="Arial" w:hAnsi="Arial" w:cs="Arial"/>
                <w:b/>
                <w:sz w:val="20"/>
                <w:szCs w:val="20"/>
              </w:rPr>
            </w:pPr>
          </w:p>
          <w:p w14:paraId="2B89FCE6"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If a pharmacy contractor agrees to provide this service, they must ensure that all staff working in the pharmacy are aware that they will be participating, and how to participate.</w:t>
            </w:r>
          </w:p>
          <w:p w14:paraId="67B7DAC5" w14:textId="77777777" w:rsidR="008B00F0" w:rsidRPr="008B00F0" w:rsidRDefault="008B00F0" w:rsidP="006E6542">
            <w:pPr>
              <w:pStyle w:val="ListParagraph"/>
              <w:ind w:left="1224"/>
              <w:rPr>
                <w:rFonts w:ascii="Arial" w:hAnsi="Arial" w:cs="Arial"/>
                <w:b/>
                <w:sz w:val="20"/>
                <w:szCs w:val="20"/>
              </w:rPr>
            </w:pPr>
          </w:p>
          <w:p w14:paraId="1350A1E5"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 xml:space="preserve">The pharmacy contractor will provide BSW ICB with specific information on medicines that are on the Medication List (see appendix 1 below) and have been dispensed as per quality requirements and upon </w:t>
            </w:r>
            <w:proofErr w:type="spellStart"/>
            <w:r w:rsidRPr="008B00F0">
              <w:rPr>
                <w:rFonts w:ascii="Arial" w:hAnsi="Arial" w:cs="Arial"/>
                <w:sz w:val="20"/>
                <w:szCs w:val="20"/>
              </w:rPr>
              <w:t>adhoc</w:t>
            </w:r>
            <w:proofErr w:type="spellEnd"/>
            <w:r w:rsidRPr="008B00F0">
              <w:rPr>
                <w:rFonts w:ascii="Arial" w:hAnsi="Arial" w:cs="Arial"/>
                <w:sz w:val="20"/>
                <w:szCs w:val="20"/>
              </w:rPr>
              <w:t xml:space="preserve"> request.</w:t>
            </w:r>
          </w:p>
          <w:p w14:paraId="175F7801" w14:textId="77777777" w:rsidR="008B00F0" w:rsidRPr="008B00F0" w:rsidRDefault="008B00F0" w:rsidP="006E6542">
            <w:pPr>
              <w:rPr>
                <w:rFonts w:ascii="Arial" w:hAnsi="Arial" w:cs="Arial"/>
                <w:b/>
                <w:sz w:val="20"/>
              </w:rPr>
            </w:pPr>
          </w:p>
          <w:p w14:paraId="448B7F7A"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The pharmacy contractor ensures that all staff are aware that this service is being provided in the pharmacy, this includes locums and relief staff. All staff should be aware of and operate within the service specification.</w:t>
            </w:r>
          </w:p>
          <w:p w14:paraId="36A63F3E" w14:textId="77777777" w:rsidR="008B00F0" w:rsidRPr="008B00F0" w:rsidRDefault="008B00F0" w:rsidP="006E6542">
            <w:pPr>
              <w:pStyle w:val="ListParagraph"/>
              <w:rPr>
                <w:rFonts w:ascii="Arial" w:hAnsi="Arial" w:cs="Arial"/>
                <w:sz w:val="20"/>
                <w:szCs w:val="20"/>
              </w:rPr>
            </w:pPr>
          </w:p>
          <w:p w14:paraId="22D4F1C9"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 xml:space="preserve">Please update CPCS appendix 3 with Medvivo Health Care Professional line number </w:t>
            </w:r>
          </w:p>
          <w:p w14:paraId="5E4C71B4" w14:textId="77777777" w:rsidR="008B00F0" w:rsidRPr="008B00F0" w:rsidRDefault="008B00F0" w:rsidP="006E6542">
            <w:pPr>
              <w:rPr>
                <w:rFonts w:ascii="Arial" w:hAnsi="Arial" w:cs="Arial"/>
                <w:b/>
                <w:sz w:val="20"/>
              </w:rPr>
            </w:pPr>
          </w:p>
          <w:p w14:paraId="35B2DD62"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 xml:space="preserve">The Pharmacy must ensure that the lead pharmacist and/or technician maintains their competency </w:t>
            </w:r>
            <w:proofErr w:type="gramStart"/>
            <w:r w:rsidRPr="008B00F0">
              <w:rPr>
                <w:rFonts w:ascii="Arial" w:hAnsi="Arial" w:cs="Arial"/>
                <w:sz w:val="20"/>
                <w:szCs w:val="20"/>
              </w:rPr>
              <w:t>in the area of</w:t>
            </w:r>
            <w:proofErr w:type="gramEnd"/>
            <w:r w:rsidRPr="008B00F0">
              <w:rPr>
                <w:rFonts w:ascii="Arial" w:hAnsi="Arial" w:cs="Arial"/>
                <w:sz w:val="20"/>
                <w:szCs w:val="20"/>
              </w:rPr>
              <w:t xml:space="preserve"> palliative care medicines – this may include utilising the appropriate CPPE resources. BSW ICB will expect to see evidence of this CPD.</w:t>
            </w:r>
          </w:p>
          <w:p w14:paraId="29E3CE06" w14:textId="77777777" w:rsidR="008B00F0" w:rsidRPr="008B00F0" w:rsidRDefault="008B00F0" w:rsidP="006E6542">
            <w:pPr>
              <w:rPr>
                <w:rFonts w:ascii="Arial" w:hAnsi="Arial" w:cs="Arial"/>
                <w:b/>
                <w:sz w:val="20"/>
              </w:rPr>
            </w:pPr>
          </w:p>
          <w:p w14:paraId="2363725B"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The pharmacy is required to ensure that stock levels are reported via Pharmoutcomes as required by the ICB.  At times of healthcare system pressures or National Emergency this reporting frequency may be increased.</w:t>
            </w:r>
          </w:p>
          <w:p w14:paraId="3926CD0C" w14:textId="77777777" w:rsidR="008B00F0" w:rsidRPr="008B00F0" w:rsidRDefault="008B00F0" w:rsidP="006E6542">
            <w:pPr>
              <w:pStyle w:val="ListParagraph"/>
              <w:rPr>
                <w:rFonts w:ascii="Arial" w:hAnsi="Arial" w:cs="Arial"/>
                <w:b/>
                <w:sz w:val="20"/>
                <w:szCs w:val="20"/>
              </w:rPr>
            </w:pPr>
          </w:p>
          <w:p w14:paraId="209523D9" w14:textId="77777777" w:rsidR="008B00F0" w:rsidRPr="008B00F0" w:rsidRDefault="008B00F0" w:rsidP="008B00F0">
            <w:pPr>
              <w:pStyle w:val="ListParagraph"/>
              <w:numPr>
                <w:ilvl w:val="1"/>
                <w:numId w:val="9"/>
              </w:numPr>
              <w:ind w:left="1224" w:hanging="864"/>
              <w:rPr>
                <w:rFonts w:ascii="Arial" w:hAnsi="Arial" w:cs="Arial"/>
                <w:b/>
                <w:sz w:val="20"/>
                <w:szCs w:val="20"/>
              </w:rPr>
            </w:pPr>
            <w:r w:rsidRPr="008B00F0">
              <w:rPr>
                <w:rFonts w:ascii="Arial" w:hAnsi="Arial" w:cs="Arial"/>
                <w:b/>
                <w:sz w:val="20"/>
                <w:szCs w:val="20"/>
              </w:rPr>
              <w:t>Process for access</w:t>
            </w:r>
          </w:p>
          <w:p w14:paraId="148CF12F" w14:textId="77777777" w:rsidR="008B00F0" w:rsidRPr="008B00F0" w:rsidRDefault="008B00F0" w:rsidP="006E6542">
            <w:pPr>
              <w:pStyle w:val="ListParagraph"/>
              <w:ind w:left="1224"/>
              <w:rPr>
                <w:rFonts w:ascii="Arial" w:hAnsi="Arial" w:cs="Arial"/>
                <w:b/>
                <w:sz w:val="20"/>
                <w:szCs w:val="20"/>
              </w:rPr>
            </w:pPr>
          </w:p>
          <w:p w14:paraId="7E0D5822"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GP, community pharmacy, or nurse contacts a pharmacist from one of the Urgent Medication contracted pharmacies to inform them they will be receiving a prescription for a medicine(s) from the urgent care list.</w:t>
            </w:r>
          </w:p>
          <w:p w14:paraId="60FB1C2B" w14:textId="77777777" w:rsidR="008B00F0" w:rsidRPr="008B00F0" w:rsidRDefault="008B00F0" w:rsidP="006E6542">
            <w:pPr>
              <w:pStyle w:val="ListParagraph"/>
              <w:ind w:left="1224"/>
              <w:rPr>
                <w:rFonts w:ascii="Arial" w:hAnsi="Arial" w:cs="Arial"/>
                <w:b/>
                <w:sz w:val="20"/>
                <w:szCs w:val="20"/>
              </w:rPr>
            </w:pPr>
          </w:p>
          <w:p w14:paraId="1C74755D"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 xml:space="preserve">Where possible the prescriber will electronically send the prescription to the pharmacy – a </w:t>
            </w:r>
            <w:r w:rsidRPr="008B00F0">
              <w:rPr>
                <w:rFonts w:ascii="Arial" w:hAnsi="Arial" w:cs="Arial"/>
                <w:iCs/>
                <w:sz w:val="20"/>
                <w:szCs w:val="20"/>
              </w:rPr>
              <w:t>telephone order or faxed prescription is not acceptable for Controlled Drugs.</w:t>
            </w:r>
          </w:p>
          <w:p w14:paraId="3AC73F29" w14:textId="77777777" w:rsidR="008B00F0" w:rsidRPr="008B00F0" w:rsidRDefault="008B00F0" w:rsidP="006E6542">
            <w:pPr>
              <w:rPr>
                <w:rFonts w:ascii="Arial" w:hAnsi="Arial" w:cs="Arial"/>
                <w:b/>
                <w:sz w:val="20"/>
              </w:rPr>
            </w:pPr>
          </w:p>
          <w:p w14:paraId="08CEE196"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Pharmacist will provide advice when appropriate.</w:t>
            </w:r>
          </w:p>
          <w:p w14:paraId="03B0FB3B" w14:textId="77777777" w:rsidR="008B00F0" w:rsidRPr="008B00F0" w:rsidRDefault="008B00F0" w:rsidP="006E6542">
            <w:pPr>
              <w:rPr>
                <w:rFonts w:ascii="Arial" w:hAnsi="Arial" w:cs="Arial"/>
                <w:b/>
                <w:sz w:val="20"/>
              </w:rPr>
            </w:pPr>
          </w:p>
          <w:p w14:paraId="37A2C1B4"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Pharmacist will liaise with patient’s “regular” pharmacy to provide information on drugs supplied, on-going problems, advice given and likely future requirements where appropriate.</w:t>
            </w:r>
          </w:p>
          <w:p w14:paraId="79EDE3DD" w14:textId="77777777" w:rsidR="008B00F0" w:rsidRPr="008B00F0" w:rsidRDefault="008B00F0" w:rsidP="006E6542">
            <w:pPr>
              <w:rPr>
                <w:rFonts w:ascii="Arial" w:hAnsi="Arial" w:cs="Arial"/>
                <w:b/>
                <w:sz w:val="20"/>
              </w:rPr>
            </w:pPr>
          </w:p>
          <w:p w14:paraId="364B8E72"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 xml:space="preserve">The pharmacy will ensure that there is priority access for carers and community staff to collect urgent medications.   </w:t>
            </w:r>
          </w:p>
          <w:p w14:paraId="0BA47A51" w14:textId="77777777" w:rsidR="008B00F0" w:rsidRPr="008B00F0" w:rsidRDefault="008B00F0" w:rsidP="006E6542">
            <w:pPr>
              <w:rPr>
                <w:rFonts w:ascii="Arial" w:hAnsi="Arial" w:cs="Arial"/>
                <w:b/>
                <w:sz w:val="20"/>
              </w:rPr>
            </w:pPr>
          </w:p>
          <w:p w14:paraId="3FF5332B" w14:textId="77777777" w:rsidR="008B00F0" w:rsidRPr="008B00F0" w:rsidRDefault="008B00F0" w:rsidP="008B00F0">
            <w:pPr>
              <w:pStyle w:val="ListParagraph"/>
              <w:numPr>
                <w:ilvl w:val="1"/>
                <w:numId w:val="9"/>
              </w:numPr>
              <w:ind w:left="1224" w:hanging="864"/>
              <w:rPr>
                <w:rFonts w:ascii="Arial" w:hAnsi="Arial" w:cs="Arial"/>
                <w:b/>
                <w:sz w:val="20"/>
                <w:szCs w:val="20"/>
              </w:rPr>
            </w:pPr>
            <w:r w:rsidRPr="008B00F0">
              <w:rPr>
                <w:rFonts w:ascii="Arial" w:hAnsi="Arial" w:cs="Arial"/>
                <w:b/>
                <w:sz w:val="20"/>
                <w:szCs w:val="20"/>
              </w:rPr>
              <w:t>Quality Indicators</w:t>
            </w:r>
          </w:p>
          <w:p w14:paraId="3CB8C5DF" w14:textId="77777777" w:rsidR="008B00F0" w:rsidRPr="008B00F0" w:rsidRDefault="008B00F0" w:rsidP="006E6542">
            <w:pPr>
              <w:pStyle w:val="ListParagraph"/>
              <w:ind w:left="1224"/>
              <w:rPr>
                <w:rFonts w:ascii="Arial" w:hAnsi="Arial" w:cs="Arial"/>
                <w:b/>
                <w:sz w:val="20"/>
                <w:szCs w:val="20"/>
              </w:rPr>
            </w:pPr>
          </w:p>
          <w:p w14:paraId="178BE045" w14:textId="77777777" w:rsidR="008B00F0" w:rsidRPr="008B00F0" w:rsidRDefault="008B00F0" w:rsidP="006E6542">
            <w:pPr>
              <w:pStyle w:val="ListParagraph"/>
              <w:ind w:left="1224"/>
              <w:rPr>
                <w:rFonts w:ascii="Arial" w:hAnsi="Arial" w:cs="Arial"/>
                <w:b/>
                <w:sz w:val="20"/>
                <w:szCs w:val="20"/>
              </w:rPr>
            </w:pPr>
          </w:p>
          <w:p w14:paraId="6C276BE3"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The pharmacy reviews its standard operating procedures and the referral pathways for the service on an annual basis.</w:t>
            </w:r>
          </w:p>
          <w:p w14:paraId="3F62E5D7" w14:textId="77777777" w:rsidR="008B00F0" w:rsidRPr="008B00F0" w:rsidRDefault="008B00F0" w:rsidP="006E6542">
            <w:pPr>
              <w:pStyle w:val="ListParagraph"/>
              <w:ind w:left="1224"/>
              <w:rPr>
                <w:rFonts w:ascii="Arial" w:hAnsi="Arial" w:cs="Arial"/>
                <w:b/>
                <w:sz w:val="20"/>
                <w:szCs w:val="20"/>
              </w:rPr>
            </w:pPr>
          </w:p>
          <w:p w14:paraId="5018450B"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The pharmacy participates in an annual service review if requested to do so by BSW ICB.</w:t>
            </w:r>
          </w:p>
          <w:p w14:paraId="4E1D8BF7" w14:textId="77777777" w:rsidR="008B00F0" w:rsidRPr="008B00F0" w:rsidRDefault="008B00F0" w:rsidP="006E6542">
            <w:pPr>
              <w:rPr>
                <w:rFonts w:ascii="Arial" w:hAnsi="Arial" w:cs="Arial"/>
                <w:b/>
                <w:sz w:val="20"/>
              </w:rPr>
            </w:pPr>
          </w:p>
          <w:p w14:paraId="5E8F5BD2"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The pharmacy will submit the “Record of expired list drugs claimed for at such time as they expire and are replaced via PharmOutcomes.</w:t>
            </w:r>
          </w:p>
          <w:p w14:paraId="3CC26001" w14:textId="77777777" w:rsidR="008B00F0" w:rsidRPr="008B00F0" w:rsidRDefault="008B00F0" w:rsidP="006E6542">
            <w:pPr>
              <w:pStyle w:val="ListParagraph"/>
              <w:rPr>
                <w:rFonts w:ascii="Arial" w:hAnsi="Arial" w:cs="Arial"/>
                <w:b/>
                <w:sz w:val="20"/>
                <w:szCs w:val="20"/>
              </w:rPr>
            </w:pPr>
          </w:p>
          <w:p w14:paraId="07E9E29B" w14:textId="77777777" w:rsidR="008B00F0" w:rsidRPr="008B00F0" w:rsidRDefault="008B00F0" w:rsidP="008B00F0">
            <w:pPr>
              <w:pStyle w:val="ListParagraph"/>
              <w:numPr>
                <w:ilvl w:val="1"/>
                <w:numId w:val="9"/>
              </w:numPr>
              <w:ind w:left="1224" w:hanging="864"/>
              <w:rPr>
                <w:rFonts w:ascii="Arial" w:hAnsi="Arial" w:cs="Arial"/>
                <w:b/>
                <w:sz w:val="20"/>
                <w:szCs w:val="20"/>
              </w:rPr>
            </w:pPr>
            <w:r w:rsidRPr="008B00F0">
              <w:rPr>
                <w:rFonts w:ascii="Arial" w:hAnsi="Arial" w:cs="Arial"/>
                <w:b/>
                <w:sz w:val="20"/>
                <w:szCs w:val="20"/>
              </w:rPr>
              <w:t>BSW will:</w:t>
            </w:r>
          </w:p>
          <w:p w14:paraId="32A6F86D" w14:textId="77777777" w:rsidR="008B00F0" w:rsidRPr="008B00F0" w:rsidRDefault="008B00F0" w:rsidP="006E6542">
            <w:pPr>
              <w:pStyle w:val="ListParagraph"/>
              <w:ind w:left="1224"/>
              <w:rPr>
                <w:rFonts w:ascii="Arial" w:hAnsi="Arial" w:cs="Arial"/>
                <w:b/>
                <w:sz w:val="20"/>
                <w:szCs w:val="20"/>
              </w:rPr>
            </w:pPr>
          </w:p>
          <w:p w14:paraId="4A953634"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Ensure all appropriate out of hours providers, nursing teams, secondary care colleagues, other community pharmacies, GP practices and providers are aware of the availability of this specialist service and how to access it.</w:t>
            </w:r>
          </w:p>
          <w:p w14:paraId="594D431A" w14:textId="77777777" w:rsidR="008B00F0" w:rsidRPr="008B00F0" w:rsidRDefault="008B00F0" w:rsidP="006E6542">
            <w:pPr>
              <w:pStyle w:val="ListParagraph"/>
              <w:ind w:left="1224"/>
              <w:rPr>
                <w:rFonts w:ascii="Arial" w:hAnsi="Arial" w:cs="Arial"/>
                <w:b/>
                <w:sz w:val="20"/>
                <w:szCs w:val="20"/>
              </w:rPr>
            </w:pPr>
          </w:p>
          <w:p w14:paraId="041430F6"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Provide contact numbers and websites for CPD materials and referral.</w:t>
            </w:r>
          </w:p>
          <w:p w14:paraId="15A71227" w14:textId="77777777" w:rsidR="008B00F0" w:rsidRPr="008B00F0" w:rsidRDefault="008B00F0" w:rsidP="006E6542">
            <w:pPr>
              <w:rPr>
                <w:rFonts w:ascii="Arial" w:hAnsi="Arial" w:cs="Arial"/>
                <w:b/>
                <w:sz w:val="20"/>
              </w:rPr>
            </w:pPr>
          </w:p>
          <w:p w14:paraId="45703244"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Ensure that local stakeholders agree with the locally developed urgent medicines formulary and that they utilise it appropriately.</w:t>
            </w:r>
          </w:p>
          <w:p w14:paraId="7C453B35" w14:textId="77777777" w:rsidR="008B00F0" w:rsidRPr="008B00F0" w:rsidRDefault="008B00F0" w:rsidP="006E6542">
            <w:pPr>
              <w:rPr>
                <w:rFonts w:ascii="Arial" w:hAnsi="Arial" w:cs="Arial"/>
                <w:b/>
                <w:sz w:val="20"/>
              </w:rPr>
            </w:pPr>
          </w:p>
          <w:p w14:paraId="06FD5EA9" w14:textId="77777777" w:rsidR="008B00F0" w:rsidRPr="008B00F0" w:rsidRDefault="008B00F0" w:rsidP="006E6542">
            <w:pPr>
              <w:pStyle w:val="ListParagraph"/>
              <w:rPr>
                <w:rFonts w:ascii="Arial" w:hAnsi="Arial" w:cs="Arial"/>
                <w:b/>
                <w:sz w:val="20"/>
                <w:szCs w:val="20"/>
              </w:rPr>
            </w:pPr>
          </w:p>
          <w:p w14:paraId="41253D5B" w14:textId="77777777" w:rsidR="008B00F0" w:rsidRPr="008B00F0" w:rsidRDefault="008B00F0" w:rsidP="008B00F0">
            <w:pPr>
              <w:pStyle w:val="ListParagraph"/>
              <w:numPr>
                <w:ilvl w:val="1"/>
                <w:numId w:val="9"/>
              </w:numPr>
              <w:ind w:left="1224" w:hanging="864"/>
              <w:rPr>
                <w:rFonts w:ascii="Arial" w:hAnsi="Arial" w:cs="Arial"/>
                <w:b/>
                <w:sz w:val="20"/>
                <w:szCs w:val="20"/>
              </w:rPr>
            </w:pPr>
            <w:r w:rsidRPr="008B00F0">
              <w:rPr>
                <w:rFonts w:ascii="Arial" w:hAnsi="Arial" w:cs="Arial"/>
                <w:b/>
                <w:sz w:val="20"/>
                <w:szCs w:val="20"/>
              </w:rPr>
              <w:t>Essential Service Continuation Plan</w:t>
            </w:r>
          </w:p>
          <w:p w14:paraId="4CAF9C3B" w14:textId="77777777" w:rsidR="008B00F0" w:rsidRPr="008B00F0" w:rsidRDefault="008B00F0" w:rsidP="006E6542">
            <w:pPr>
              <w:pStyle w:val="ListParagraph"/>
              <w:ind w:left="1224"/>
              <w:rPr>
                <w:rFonts w:ascii="Arial" w:hAnsi="Arial" w:cs="Arial"/>
                <w:b/>
                <w:sz w:val="20"/>
                <w:szCs w:val="20"/>
              </w:rPr>
            </w:pPr>
          </w:p>
          <w:p w14:paraId="08096AEA"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The pharmacy must remain compliant with all the essential services under the Community Pharmacy Contractual Framework as part of this agreement.</w:t>
            </w:r>
          </w:p>
          <w:p w14:paraId="6C574090" w14:textId="77777777" w:rsidR="008B00F0" w:rsidRPr="008B00F0" w:rsidRDefault="008B00F0" w:rsidP="006E6542">
            <w:pPr>
              <w:pStyle w:val="ListParagraph"/>
              <w:ind w:left="1224"/>
              <w:rPr>
                <w:rFonts w:ascii="Arial" w:hAnsi="Arial" w:cs="Arial"/>
                <w:b/>
                <w:sz w:val="20"/>
                <w:szCs w:val="20"/>
              </w:rPr>
            </w:pPr>
          </w:p>
          <w:p w14:paraId="6A54BEEF" w14:textId="77777777" w:rsidR="008B00F0" w:rsidRPr="008B00F0" w:rsidRDefault="008B00F0" w:rsidP="006E6542">
            <w:pPr>
              <w:spacing w:after="120"/>
              <w:rPr>
                <w:rFonts w:ascii="Arial" w:hAnsi="Arial" w:cs="Arial"/>
                <w:sz w:val="20"/>
              </w:rPr>
            </w:pPr>
          </w:p>
          <w:p w14:paraId="502DC2F2" w14:textId="77777777" w:rsidR="008B00F0" w:rsidRPr="008B00F0" w:rsidRDefault="008B00F0" w:rsidP="008B00F0">
            <w:pPr>
              <w:pStyle w:val="ListParagraph"/>
              <w:numPr>
                <w:ilvl w:val="1"/>
                <w:numId w:val="9"/>
              </w:numPr>
              <w:ind w:left="1224" w:hanging="864"/>
              <w:rPr>
                <w:rFonts w:ascii="Arial" w:hAnsi="Arial" w:cs="Arial"/>
                <w:b/>
                <w:color w:val="009966"/>
                <w:sz w:val="20"/>
                <w:szCs w:val="20"/>
              </w:rPr>
            </w:pPr>
            <w:r w:rsidRPr="008B00F0">
              <w:rPr>
                <w:rFonts w:ascii="Arial" w:hAnsi="Arial" w:cs="Arial"/>
                <w:b/>
                <w:color w:val="009966"/>
                <w:sz w:val="20"/>
                <w:szCs w:val="20"/>
              </w:rPr>
              <w:t>Financial details</w:t>
            </w:r>
          </w:p>
          <w:p w14:paraId="069C9BE1" w14:textId="77777777" w:rsidR="008B00F0" w:rsidRPr="008B00F0" w:rsidRDefault="008B00F0" w:rsidP="008B00F0">
            <w:pPr>
              <w:pStyle w:val="ListParagraph"/>
              <w:numPr>
                <w:ilvl w:val="2"/>
                <w:numId w:val="9"/>
              </w:numPr>
              <w:ind w:left="1224" w:hanging="864"/>
              <w:rPr>
                <w:rFonts w:ascii="Arial" w:hAnsi="Arial" w:cs="Arial"/>
                <w:b/>
                <w:color w:val="009966"/>
                <w:sz w:val="20"/>
                <w:szCs w:val="20"/>
              </w:rPr>
            </w:pPr>
            <w:r w:rsidRPr="008B00F0">
              <w:rPr>
                <w:rFonts w:ascii="Arial" w:hAnsi="Arial" w:cs="Arial"/>
                <w:sz w:val="20"/>
                <w:szCs w:val="20"/>
              </w:rPr>
              <w:t xml:space="preserve"> A £250 per annum retainer fee will be paid to the pharmacy contractor participating within the scheme.</w:t>
            </w:r>
          </w:p>
          <w:p w14:paraId="4114B1AC" w14:textId="77777777" w:rsidR="008B00F0" w:rsidRPr="008B00F0" w:rsidRDefault="008B00F0" w:rsidP="006E6542">
            <w:pPr>
              <w:pStyle w:val="ListParagraph"/>
              <w:ind w:left="1224"/>
              <w:rPr>
                <w:rFonts w:ascii="Arial" w:hAnsi="Arial" w:cs="Arial"/>
                <w:b/>
                <w:color w:val="009966"/>
                <w:sz w:val="20"/>
                <w:szCs w:val="20"/>
              </w:rPr>
            </w:pPr>
          </w:p>
          <w:p w14:paraId="51F0F065" w14:textId="77777777" w:rsidR="008B00F0" w:rsidRPr="008B00F0" w:rsidRDefault="008B00F0" w:rsidP="008B00F0">
            <w:pPr>
              <w:pStyle w:val="ListParagraph"/>
              <w:numPr>
                <w:ilvl w:val="2"/>
                <w:numId w:val="9"/>
              </w:numPr>
              <w:ind w:left="1224" w:hanging="864"/>
              <w:rPr>
                <w:rFonts w:ascii="Arial" w:hAnsi="Arial" w:cs="Arial"/>
                <w:b/>
                <w:color w:val="009966"/>
                <w:sz w:val="20"/>
                <w:szCs w:val="20"/>
              </w:rPr>
            </w:pPr>
            <w:r w:rsidRPr="008B00F0">
              <w:rPr>
                <w:rFonts w:ascii="Arial" w:hAnsi="Arial" w:cs="Arial"/>
                <w:sz w:val="20"/>
                <w:szCs w:val="20"/>
              </w:rPr>
              <w:t>There will be a pro rata payment (£21 per month) for pharmacies that join the service part way through the financial year.</w:t>
            </w:r>
          </w:p>
          <w:p w14:paraId="23433586" w14:textId="77777777" w:rsidR="008B00F0" w:rsidRPr="008B00F0" w:rsidRDefault="008B00F0" w:rsidP="006E6542">
            <w:pPr>
              <w:rPr>
                <w:rFonts w:ascii="Arial" w:hAnsi="Arial" w:cs="Arial"/>
                <w:b/>
                <w:color w:val="009966"/>
                <w:sz w:val="20"/>
              </w:rPr>
            </w:pPr>
          </w:p>
          <w:p w14:paraId="64691F8F" w14:textId="77777777" w:rsidR="008B00F0" w:rsidRPr="008B00F0" w:rsidRDefault="008B00F0" w:rsidP="008B00F0">
            <w:pPr>
              <w:pStyle w:val="ListParagraph"/>
              <w:numPr>
                <w:ilvl w:val="2"/>
                <w:numId w:val="9"/>
              </w:numPr>
              <w:ind w:left="1224" w:hanging="864"/>
              <w:rPr>
                <w:rFonts w:ascii="Arial" w:hAnsi="Arial" w:cs="Arial"/>
                <w:b/>
                <w:sz w:val="20"/>
                <w:szCs w:val="20"/>
              </w:rPr>
            </w:pPr>
            <w:r w:rsidRPr="008B00F0">
              <w:rPr>
                <w:rFonts w:ascii="Arial" w:hAnsi="Arial" w:cs="Arial"/>
                <w:sz w:val="20"/>
                <w:szCs w:val="20"/>
              </w:rPr>
              <w:t>The retainer fee will be returned to BSW ICB should a contractor withdraw from the service during the year.  The amount returned will be calculated based on a pro rata basis (£21 per month).</w:t>
            </w:r>
          </w:p>
          <w:p w14:paraId="2FEC8E89" w14:textId="77777777" w:rsidR="008B00F0" w:rsidRPr="008B00F0" w:rsidRDefault="008B00F0" w:rsidP="006E6542">
            <w:pPr>
              <w:rPr>
                <w:rFonts w:ascii="Arial" w:hAnsi="Arial" w:cs="Arial"/>
                <w:b/>
                <w:color w:val="009966"/>
                <w:sz w:val="20"/>
              </w:rPr>
            </w:pPr>
          </w:p>
          <w:p w14:paraId="2124F297" w14:textId="77777777" w:rsidR="008B00F0" w:rsidRPr="008B00F0" w:rsidRDefault="008B00F0" w:rsidP="008B00F0">
            <w:pPr>
              <w:pStyle w:val="ListParagraph"/>
              <w:numPr>
                <w:ilvl w:val="2"/>
                <w:numId w:val="9"/>
              </w:numPr>
              <w:ind w:left="1224" w:hanging="864"/>
              <w:rPr>
                <w:rFonts w:ascii="Arial" w:hAnsi="Arial" w:cs="Arial"/>
                <w:b/>
                <w:color w:val="009966"/>
                <w:sz w:val="20"/>
                <w:szCs w:val="20"/>
              </w:rPr>
            </w:pPr>
            <w:r w:rsidRPr="008B00F0">
              <w:rPr>
                <w:rFonts w:ascii="Arial" w:hAnsi="Arial" w:cs="Arial"/>
                <w:sz w:val="20"/>
                <w:szCs w:val="20"/>
              </w:rPr>
              <w:t xml:space="preserve">The retainer fee can be claimed on submission of a Claim </w:t>
            </w:r>
            <w:r w:rsidRPr="008B00F0">
              <w:rPr>
                <w:rFonts w:ascii="Arial" w:hAnsi="Arial" w:cs="Arial"/>
                <w:color w:val="000000" w:themeColor="text1"/>
                <w:sz w:val="20"/>
                <w:szCs w:val="20"/>
              </w:rPr>
              <w:t xml:space="preserve">Form (or PharmOutcomes)  </w:t>
            </w:r>
          </w:p>
          <w:p w14:paraId="217B5603" w14:textId="77777777" w:rsidR="008B00F0" w:rsidRPr="008B00F0" w:rsidRDefault="008B00F0" w:rsidP="006E6542">
            <w:pPr>
              <w:rPr>
                <w:rFonts w:ascii="Arial" w:hAnsi="Arial" w:cs="Arial"/>
                <w:b/>
                <w:color w:val="009966"/>
                <w:sz w:val="20"/>
              </w:rPr>
            </w:pPr>
          </w:p>
          <w:p w14:paraId="139F6BB0" w14:textId="77777777" w:rsidR="008B00F0" w:rsidRPr="008B00F0" w:rsidRDefault="008B00F0" w:rsidP="008B00F0">
            <w:pPr>
              <w:pStyle w:val="ListParagraph"/>
              <w:numPr>
                <w:ilvl w:val="2"/>
                <w:numId w:val="9"/>
              </w:numPr>
              <w:ind w:left="1224" w:hanging="864"/>
              <w:rPr>
                <w:rFonts w:ascii="Arial" w:hAnsi="Arial" w:cs="Arial"/>
                <w:b/>
                <w:color w:val="000000" w:themeColor="text1"/>
                <w:sz w:val="20"/>
                <w:szCs w:val="20"/>
              </w:rPr>
            </w:pPr>
            <w:r w:rsidRPr="008B00F0">
              <w:rPr>
                <w:rFonts w:ascii="Arial" w:hAnsi="Arial" w:cs="Arial"/>
                <w:color w:val="000000" w:themeColor="text1"/>
                <w:sz w:val="20"/>
                <w:szCs w:val="20"/>
              </w:rPr>
              <w:t xml:space="preserve">For any date expired </w:t>
            </w:r>
            <w:proofErr w:type="gramStart"/>
            <w:r w:rsidRPr="008B00F0">
              <w:rPr>
                <w:rFonts w:ascii="Arial" w:hAnsi="Arial" w:cs="Arial"/>
                <w:color w:val="000000" w:themeColor="text1"/>
                <w:sz w:val="20"/>
                <w:szCs w:val="20"/>
              </w:rPr>
              <w:t>stock</w:t>
            </w:r>
            <w:proofErr w:type="gramEnd"/>
            <w:r w:rsidRPr="008B00F0">
              <w:rPr>
                <w:rFonts w:ascii="Arial" w:hAnsi="Arial" w:cs="Arial"/>
                <w:color w:val="000000" w:themeColor="text1"/>
                <w:sz w:val="20"/>
                <w:szCs w:val="20"/>
              </w:rPr>
              <w:t xml:space="preserve"> the pharmacist will submit a Claim Form (or PharmOutcomes) giving details of the items expired.</w:t>
            </w:r>
          </w:p>
          <w:p w14:paraId="65F2F40F" w14:textId="77777777" w:rsidR="008B00F0" w:rsidRPr="008B00F0" w:rsidRDefault="008B00F0" w:rsidP="006E6542">
            <w:pPr>
              <w:spacing w:before="120"/>
              <w:rPr>
                <w:rFonts w:ascii="Arial" w:hAnsi="Arial" w:cs="Arial"/>
                <w:sz w:val="20"/>
              </w:rPr>
            </w:pPr>
          </w:p>
        </w:tc>
      </w:tr>
      <w:tr w:rsidR="008B00F0" w:rsidRPr="008B00F0" w14:paraId="2F3BAC22" w14:textId="77777777" w:rsidTr="006E6542">
        <w:trPr>
          <w:trHeight w:val="291"/>
        </w:trPr>
        <w:tc>
          <w:tcPr>
            <w:tcW w:w="5000" w:type="pct"/>
            <w:shd w:val="clear" w:color="auto" w:fill="595959"/>
          </w:tcPr>
          <w:p w14:paraId="27B03DB2" w14:textId="77777777" w:rsidR="008B00F0" w:rsidRPr="008B00F0" w:rsidRDefault="008B00F0" w:rsidP="006E6542">
            <w:pPr>
              <w:spacing w:line="276" w:lineRule="auto"/>
              <w:rPr>
                <w:rFonts w:ascii="Arial" w:hAnsi="Arial" w:cs="Arial"/>
                <w:b/>
                <w:color w:val="F79646"/>
                <w:sz w:val="20"/>
              </w:rPr>
            </w:pPr>
            <w:r w:rsidRPr="008B00F0">
              <w:rPr>
                <w:rFonts w:ascii="Arial" w:hAnsi="Arial" w:cs="Arial"/>
                <w:b/>
                <w:color w:val="F79646"/>
                <w:sz w:val="20"/>
              </w:rPr>
              <w:lastRenderedPageBreak/>
              <w:t>4.</w:t>
            </w:r>
            <w:r w:rsidRPr="008B00F0">
              <w:rPr>
                <w:rFonts w:ascii="Arial" w:hAnsi="Arial" w:cs="Arial"/>
                <w:b/>
                <w:color w:val="F79646"/>
                <w:sz w:val="20"/>
              </w:rPr>
              <w:tab/>
              <w:t>Applicable Service Standards</w:t>
            </w:r>
          </w:p>
        </w:tc>
      </w:tr>
      <w:tr w:rsidR="008B00F0" w:rsidRPr="008B00F0" w14:paraId="179E9416" w14:textId="77777777" w:rsidTr="006E6542">
        <w:tc>
          <w:tcPr>
            <w:tcW w:w="5000" w:type="pct"/>
            <w:shd w:val="clear" w:color="auto" w:fill="auto"/>
          </w:tcPr>
          <w:p w14:paraId="1F475F5B" w14:textId="77777777" w:rsidR="008B00F0" w:rsidRPr="008B00F0" w:rsidRDefault="008B00F0" w:rsidP="006E6542">
            <w:pPr>
              <w:rPr>
                <w:rFonts w:ascii="Arial" w:hAnsi="Arial" w:cs="Arial"/>
                <w:sz w:val="20"/>
              </w:rPr>
            </w:pPr>
          </w:p>
          <w:p w14:paraId="1021F915" w14:textId="77777777" w:rsidR="008B00F0" w:rsidRPr="008B00F0" w:rsidRDefault="008B00F0" w:rsidP="006E6542">
            <w:pPr>
              <w:rPr>
                <w:rFonts w:ascii="Arial" w:hAnsi="Arial" w:cs="Arial"/>
                <w:b/>
                <w:color w:val="009966"/>
                <w:sz w:val="20"/>
              </w:rPr>
            </w:pPr>
            <w:r w:rsidRPr="008B00F0">
              <w:rPr>
                <w:rFonts w:ascii="Arial" w:hAnsi="Arial" w:cs="Arial"/>
                <w:b/>
                <w:color w:val="009966"/>
                <w:sz w:val="20"/>
              </w:rPr>
              <w:t>4.1 Monitoring Arrangements</w:t>
            </w:r>
          </w:p>
          <w:p w14:paraId="025D5800" w14:textId="77777777" w:rsidR="008B00F0" w:rsidRPr="008B00F0" w:rsidRDefault="008B00F0" w:rsidP="006E6542">
            <w:pPr>
              <w:rPr>
                <w:rFonts w:ascii="Arial" w:hAnsi="Arial" w:cs="Arial"/>
                <w:sz w:val="20"/>
              </w:rPr>
            </w:pPr>
          </w:p>
          <w:p w14:paraId="5205A269" w14:textId="77777777" w:rsidR="008B00F0" w:rsidRPr="008B00F0" w:rsidRDefault="008B00F0" w:rsidP="006E6542">
            <w:pPr>
              <w:rPr>
                <w:rFonts w:ascii="Arial" w:hAnsi="Arial" w:cs="Arial"/>
                <w:sz w:val="20"/>
              </w:rPr>
            </w:pPr>
            <w:r w:rsidRPr="008B00F0">
              <w:rPr>
                <w:rFonts w:ascii="Arial" w:hAnsi="Arial" w:cs="Arial"/>
                <w:sz w:val="20"/>
              </w:rPr>
              <w:t>4.1.1</w:t>
            </w:r>
            <w:r w:rsidRPr="008B00F0">
              <w:rPr>
                <w:rFonts w:ascii="Arial" w:hAnsi="Arial" w:cs="Arial"/>
                <w:sz w:val="20"/>
              </w:rPr>
              <w:tab/>
              <w:t xml:space="preserve">BSW ICB will periodically monitor the stock levels held by pharmacies. </w:t>
            </w:r>
          </w:p>
          <w:p w14:paraId="3D3468A5" w14:textId="77777777" w:rsidR="008B00F0" w:rsidRPr="008B00F0" w:rsidRDefault="008B00F0" w:rsidP="006E6542">
            <w:pPr>
              <w:rPr>
                <w:rFonts w:ascii="Arial" w:hAnsi="Arial" w:cs="Arial"/>
                <w:sz w:val="20"/>
              </w:rPr>
            </w:pPr>
          </w:p>
          <w:p w14:paraId="1E9F4BE6" w14:textId="77777777" w:rsidR="008B00F0" w:rsidRPr="008B00F0" w:rsidRDefault="008B00F0" w:rsidP="006E6542">
            <w:pPr>
              <w:rPr>
                <w:rFonts w:ascii="Arial" w:hAnsi="Arial" w:cs="Arial"/>
                <w:sz w:val="20"/>
              </w:rPr>
            </w:pPr>
            <w:r w:rsidRPr="008B00F0">
              <w:rPr>
                <w:rFonts w:ascii="Arial" w:hAnsi="Arial" w:cs="Arial"/>
                <w:sz w:val="20"/>
              </w:rPr>
              <w:t>4.1.2</w:t>
            </w:r>
            <w:r w:rsidRPr="008B00F0">
              <w:rPr>
                <w:rFonts w:ascii="Arial" w:hAnsi="Arial" w:cs="Arial"/>
                <w:sz w:val="20"/>
              </w:rPr>
              <w:tab/>
              <w:t xml:space="preserve">BSW ICB will also monitor any claims for date expired stock.   </w:t>
            </w:r>
          </w:p>
          <w:p w14:paraId="602F74BE" w14:textId="77777777" w:rsidR="008B00F0" w:rsidRPr="008B00F0" w:rsidRDefault="008B00F0" w:rsidP="006E6542">
            <w:pPr>
              <w:rPr>
                <w:rFonts w:ascii="Arial" w:hAnsi="Arial" w:cs="Arial"/>
                <w:sz w:val="20"/>
              </w:rPr>
            </w:pPr>
          </w:p>
        </w:tc>
      </w:tr>
      <w:tr w:rsidR="008B00F0" w:rsidRPr="008B00F0" w14:paraId="5E295AC0" w14:textId="77777777" w:rsidTr="006E6542">
        <w:tc>
          <w:tcPr>
            <w:tcW w:w="5000" w:type="pct"/>
            <w:shd w:val="clear" w:color="auto" w:fill="595959"/>
          </w:tcPr>
          <w:p w14:paraId="39A3DB85" w14:textId="77777777" w:rsidR="008B00F0" w:rsidRPr="008B00F0" w:rsidRDefault="008B00F0" w:rsidP="006E6542">
            <w:pPr>
              <w:spacing w:line="276" w:lineRule="auto"/>
              <w:rPr>
                <w:rFonts w:ascii="Arial" w:hAnsi="Arial" w:cs="Arial"/>
                <w:b/>
                <w:color w:val="F79646"/>
                <w:sz w:val="20"/>
              </w:rPr>
            </w:pPr>
            <w:r w:rsidRPr="008B00F0">
              <w:rPr>
                <w:rFonts w:ascii="Arial" w:hAnsi="Arial" w:cs="Arial"/>
                <w:b/>
                <w:color w:val="F79646"/>
                <w:sz w:val="20"/>
              </w:rPr>
              <w:t>5.</w:t>
            </w:r>
            <w:r w:rsidRPr="008B00F0">
              <w:rPr>
                <w:rFonts w:ascii="Arial" w:hAnsi="Arial" w:cs="Arial"/>
                <w:b/>
                <w:color w:val="F79646"/>
                <w:sz w:val="20"/>
              </w:rPr>
              <w:tab/>
              <w:t>Applicable quality requirements and CQUIN goals</w:t>
            </w:r>
          </w:p>
        </w:tc>
      </w:tr>
      <w:tr w:rsidR="008B00F0" w:rsidRPr="008B00F0" w14:paraId="1950CFF0" w14:textId="77777777" w:rsidTr="006E6542">
        <w:tc>
          <w:tcPr>
            <w:tcW w:w="5000" w:type="pct"/>
            <w:shd w:val="clear" w:color="auto" w:fill="auto"/>
          </w:tcPr>
          <w:p w14:paraId="738B64FE" w14:textId="77777777" w:rsidR="008B00F0" w:rsidRPr="008B00F0" w:rsidRDefault="008B00F0" w:rsidP="006E6542">
            <w:pPr>
              <w:rPr>
                <w:rFonts w:ascii="Arial" w:hAnsi="Arial" w:cs="Arial"/>
                <w:sz w:val="20"/>
              </w:rPr>
            </w:pPr>
          </w:p>
          <w:p w14:paraId="45AE5E08" w14:textId="77777777" w:rsidR="008B00F0" w:rsidRPr="008B00F0" w:rsidRDefault="008B00F0" w:rsidP="006E6542">
            <w:pPr>
              <w:rPr>
                <w:rFonts w:ascii="Arial" w:hAnsi="Arial" w:cs="Arial"/>
                <w:sz w:val="20"/>
              </w:rPr>
            </w:pPr>
            <w:r w:rsidRPr="008B00F0">
              <w:rPr>
                <w:rFonts w:ascii="Arial" w:hAnsi="Arial" w:cs="Arial"/>
                <w:sz w:val="20"/>
              </w:rPr>
              <w:t>Not applicable.</w:t>
            </w:r>
          </w:p>
          <w:p w14:paraId="4D5A3930" w14:textId="77777777" w:rsidR="008B00F0" w:rsidRPr="008B00F0" w:rsidRDefault="008B00F0" w:rsidP="006E6542">
            <w:pPr>
              <w:rPr>
                <w:rFonts w:ascii="Arial" w:hAnsi="Arial" w:cs="Arial"/>
                <w:sz w:val="20"/>
              </w:rPr>
            </w:pPr>
          </w:p>
        </w:tc>
      </w:tr>
      <w:tr w:rsidR="008B00F0" w:rsidRPr="008B00F0" w14:paraId="33A562C5" w14:textId="77777777" w:rsidTr="006E6542">
        <w:tc>
          <w:tcPr>
            <w:tcW w:w="5000" w:type="pct"/>
            <w:shd w:val="clear" w:color="auto" w:fill="595959"/>
          </w:tcPr>
          <w:p w14:paraId="4C45FA6F" w14:textId="77777777" w:rsidR="008B00F0" w:rsidRPr="008B00F0" w:rsidRDefault="008B00F0" w:rsidP="006E6542">
            <w:pPr>
              <w:spacing w:line="276" w:lineRule="auto"/>
              <w:rPr>
                <w:rFonts w:ascii="Arial" w:hAnsi="Arial" w:cs="Arial"/>
                <w:b/>
                <w:color w:val="F79646"/>
                <w:sz w:val="20"/>
              </w:rPr>
            </w:pPr>
            <w:r w:rsidRPr="008B00F0">
              <w:rPr>
                <w:rFonts w:ascii="Arial" w:hAnsi="Arial" w:cs="Arial"/>
                <w:b/>
                <w:color w:val="F79646"/>
                <w:sz w:val="20"/>
              </w:rPr>
              <w:t>6.</w:t>
            </w:r>
            <w:r w:rsidRPr="008B00F0">
              <w:rPr>
                <w:rFonts w:ascii="Arial" w:hAnsi="Arial" w:cs="Arial"/>
                <w:b/>
                <w:color w:val="F79646"/>
                <w:sz w:val="20"/>
              </w:rPr>
              <w:tab/>
              <w:t>Location of Provider Premises</w:t>
            </w:r>
          </w:p>
        </w:tc>
      </w:tr>
      <w:tr w:rsidR="008B00F0" w:rsidRPr="008B00F0" w14:paraId="519BF490" w14:textId="77777777" w:rsidTr="006E6542">
        <w:tc>
          <w:tcPr>
            <w:tcW w:w="5000" w:type="pct"/>
            <w:shd w:val="clear" w:color="auto" w:fill="auto"/>
          </w:tcPr>
          <w:p w14:paraId="6ACAEF5D" w14:textId="77777777" w:rsidR="008B00F0" w:rsidRPr="008B00F0" w:rsidRDefault="008B00F0" w:rsidP="006E6542">
            <w:pPr>
              <w:rPr>
                <w:rFonts w:ascii="Arial" w:hAnsi="Arial" w:cs="Arial"/>
                <w:sz w:val="20"/>
              </w:rPr>
            </w:pPr>
          </w:p>
          <w:p w14:paraId="064DADC9" w14:textId="77777777" w:rsidR="008B00F0" w:rsidRPr="008B00F0" w:rsidRDefault="008B00F0" w:rsidP="006E6542">
            <w:pPr>
              <w:rPr>
                <w:rFonts w:ascii="Arial" w:hAnsi="Arial" w:cs="Arial"/>
                <w:b/>
                <w:color w:val="009966"/>
                <w:sz w:val="20"/>
              </w:rPr>
            </w:pPr>
            <w:r w:rsidRPr="008B00F0">
              <w:rPr>
                <w:rFonts w:ascii="Arial" w:hAnsi="Arial" w:cs="Arial"/>
                <w:b/>
                <w:color w:val="009966"/>
                <w:sz w:val="20"/>
              </w:rPr>
              <w:t>The Provider’s Premises are located at:</w:t>
            </w:r>
          </w:p>
          <w:p w14:paraId="6D10BA2E" w14:textId="77777777" w:rsidR="008B00F0" w:rsidRPr="008B00F0" w:rsidRDefault="008B00F0" w:rsidP="006E6542">
            <w:pPr>
              <w:rPr>
                <w:rFonts w:ascii="Arial" w:hAnsi="Arial" w:cs="Arial"/>
                <w:sz w:val="20"/>
              </w:rPr>
            </w:pPr>
          </w:p>
          <w:p w14:paraId="35C35F76" w14:textId="77777777" w:rsidR="008B00F0" w:rsidRPr="008B00F0" w:rsidRDefault="008B00F0" w:rsidP="006E6542">
            <w:pPr>
              <w:spacing w:before="120"/>
              <w:contextualSpacing/>
              <w:rPr>
                <w:rFonts w:ascii="Arial" w:hAnsi="Arial" w:cs="Arial"/>
                <w:sz w:val="20"/>
              </w:rPr>
            </w:pPr>
          </w:p>
          <w:p w14:paraId="23320950" w14:textId="77777777" w:rsidR="008B00F0" w:rsidRPr="008B00F0" w:rsidRDefault="008B00F0" w:rsidP="006E6542">
            <w:pPr>
              <w:spacing w:before="120"/>
              <w:ind w:left="720"/>
              <w:contextualSpacing/>
              <w:rPr>
                <w:rFonts w:ascii="Arial" w:hAnsi="Arial" w:cs="Arial"/>
                <w:sz w:val="20"/>
                <w:lang w:eastAsia="en-GB"/>
              </w:rPr>
            </w:pPr>
          </w:p>
        </w:tc>
      </w:tr>
    </w:tbl>
    <w:p w14:paraId="0D5C1272" w14:textId="77777777" w:rsidR="00FE2989" w:rsidRPr="008B00F0" w:rsidRDefault="00FE2989" w:rsidP="005074F3">
      <w:pPr>
        <w:rPr>
          <w:rFonts w:ascii="Arial" w:hAnsi="Arial" w:cs="Arial"/>
          <w:sz w:val="20"/>
        </w:rPr>
        <w:sectPr w:rsidR="00FE2989" w:rsidRPr="008B00F0" w:rsidSect="00F21DC7">
          <w:headerReference w:type="even" r:id="rId37"/>
          <w:headerReference w:type="default" r:id="rId38"/>
          <w:footerReference w:type="even" r:id="rId39"/>
          <w:footerReference w:type="default" r:id="rId40"/>
          <w:headerReference w:type="first" r:id="rId41"/>
          <w:pgSz w:w="11906" w:h="16838" w:code="9"/>
          <w:pgMar w:top="1440" w:right="1797" w:bottom="1440" w:left="1797" w:header="709" w:footer="709" w:gutter="0"/>
          <w:cols w:space="708"/>
          <w:titlePg/>
          <w:docGrid w:linePitch="360"/>
        </w:sectPr>
      </w:pPr>
    </w:p>
    <w:p w14:paraId="774D9557" w14:textId="7ABCFBF1" w:rsidR="002930B5" w:rsidRPr="002930B5" w:rsidRDefault="002930B5" w:rsidP="00982E1C">
      <w:pPr>
        <w:spacing w:after="0"/>
        <w:jc w:val="center"/>
        <w:rPr>
          <w:rFonts w:ascii="Arial" w:hAnsi="Arial" w:cs="Arial"/>
          <w:b/>
          <w:sz w:val="28"/>
          <w:szCs w:val="28"/>
        </w:rPr>
      </w:pPr>
      <w:bookmarkStart w:id="50" w:name="_Hlk26198113"/>
      <w:r w:rsidRPr="002930B5">
        <w:rPr>
          <w:rFonts w:ascii="Arial" w:hAnsi="Arial" w:cs="Arial"/>
          <w:b/>
          <w:sz w:val="28"/>
          <w:szCs w:val="28"/>
        </w:rPr>
        <w:lastRenderedPageBreak/>
        <w:t>SCHEDULE 2 – THE SERVICES</w:t>
      </w:r>
    </w:p>
    <w:p w14:paraId="057A39A0" w14:textId="77777777" w:rsidR="002930B5" w:rsidRPr="00E436BA" w:rsidRDefault="002930B5" w:rsidP="002930B5">
      <w:pPr>
        <w:spacing w:after="0"/>
        <w:rPr>
          <w:rFonts w:ascii="Arial" w:hAnsi="Arial" w:cs="Arial"/>
          <w:b/>
          <w:sz w:val="20"/>
        </w:rPr>
      </w:pPr>
    </w:p>
    <w:p w14:paraId="5AEC0CCF" w14:textId="1B55749A" w:rsidR="00D93531" w:rsidRDefault="00D93531" w:rsidP="00D93531">
      <w:pPr>
        <w:pStyle w:val="ListParagraph"/>
        <w:ind w:left="0"/>
        <w:contextualSpacing/>
        <w:jc w:val="center"/>
        <w:outlineLvl w:val="1"/>
        <w:rPr>
          <w:rFonts w:ascii="Arial" w:hAnsi="Arial" w:cs="Arial"/>
          <w:b/>
        </w:rPr>
      </w:pPr>
      <w:r w:rsidRPr="0011569A">
        <w:rPr>
          <w:rFonts w:ascii="Arial" w:hAnsi="Arial" w:cs="Arial"/>
          <w:b/>
        </w:rPr>
        <w:t>A</w:t>
      </w:r>
      <w:r>
        <w:rPr>
          <w:rFonts w:ascii="Arial" w:hAnsi="Arial" w:cs="Arial"/>
          <w:b/>
        </w:rPr>
        <w:t>i</w:t>
      </w:r>
      <w:r w:rsidRPr="0011569A">
        <w:rPr>
          <w:rFonts w:ascii="Arial" w:hAnsi="Arial" w:cs="Arial"/>
          <w:b/>
        </w:rPr>
        <w:t xml:space="preserve">. Service Specifications – </w:t>
      </w:r>
      <w:r>
        <w:rPr>
          <w:rFonts w:ascii="Arial" w:hAnsi="Arial" w:cs="Arial"/>
          <w:b/>
        </w:rPr>
        <w:t>Enhanced Health in Care Homes</w:t>
      </w:r>
    </w:p>
    <w:p w14:paraId="3867001A" w14:textId="7DFB27B6" w:rsidR="00B272D8" w:rsidRDefault="00B272D8" w:rsidP="00E3604F">
      <w:pPr>
        <w:pStyle w:val="ListParagraph"/>
        <w:ind w:left="0"/>
        <w:contextualSpacing/>
        <w:jc w:val="center"/>
        <w:rPr>
          <w:rFonts w:ascii="Arial" w:hAnsi="Arial" w:cs="Arial"/>
          <w:b/>
        </w:rPr>
      </w:pPr>
    </w:p>
    <w:p w14:paraId="272F5A2C" w14:textId="7E0D4838" w:rsidR="00B272D8" w:rsidRPr="0011569A" w:rsidRDefault="00B272D8" w:rsidP="00FD5A7A">
      <w:pPr>
        <w:pStyle w:val="ListParagraph"/>
        <w:ind w:left="0"/>
        <w:contextualSpacing/>
        <w:jc w:val="center"/>
        <w:rPr>
          <w:rFonts w:ascii="Arial" w:hAnsi="Arial" w:cs="Arial"/>
          <w:b/>
        </w:rPr>
      </w:pPr>
      <w:r>
        <w:rPr>
          <w:rFonts w:ascii="Arial" w:hAnsi="Arial" w:cs="Arial"/>
          <w:b/>
        </w:rPr>
        <w:t xml:space="preserve">Not applicable to this contract </w:t>
      </w:r>
    </w:p>
    <w:p w14:paraId="5068554C" w14:textId="00C25A75" w:rsidR="00F33527" w:rsidRDefault="00F33527" w:rsidP="00F33527">
      <w:pPr>
        <w:spacing w:after="0"/>
        <w:rPr>
          <w:rFonts w:ascii="Arial" w:hAnsi="Arial" w:cs="Arial"/>
          <w:sz w:val="20"/>
        </w:rPr>
      </w:pPr>
      <w:bookmarkStart w:id="51" w:name="_Hlk26283400"/>
      <w:bookmarkEnd w:id="50"/>
    </w:p>
    <w:p w14:paraId="4FD1C04A" w14:textId="77777777" w:rsidR="008F1FC0" w:rsidRPr="00B272D8" w:rsidRDefault="008F1FC0" w:rsidP="007351DD">
      <w:pPr>
        <w:spacing w:after="0"/>
        <w:jc w:val="both"/>
        <w:rPr>
          <w:rFonts w:ascii="Arial" w:eastAsia="MS Mincho" w:hAnsi="Arial" w:cs="Arial"/>
          <w:i/>
          <w:iCs/>
          <w:strike/>
          <w:sz w:val="20"/>
        </w:rPr>
      </w:pPr>
      <w:r w:rsidRPr="00B272D8">
        <w:rPr>
          <w:rFonts w:ascii="Arial" w:eastAsia="MS Mincho" w:hAnsi="Arial" w:cs="Arial"/>
          <w:i/>
          <w:iCs/>
          <w:strike/>
          <w:sz w:val="20"/>
        </w:rPr>
        <w:t xml:space="preserve">This Schedule will be applicable, and should be included in full, where the Provider has a role in delivering the Enhanced Health in Care Homes care model in collaboration with local PCNs.  For other providers, delete the text below and insert Not Applicable. </w:t>
      </w:r>
    </w:p>
    <w:p w14:paraId="27D05080" w14:textId="77777777" w:rsidR="008F1FC0" w:rsidRPr="00B272D8" w:rsidRDefault="008F1FC0" w:rsidP="00F33527">
      <w:pPr>
        <w:spacing w:after="0"/>
        <w:rPr>
          <w:rFonts w:ascii="Arial" w:hAnsi="Arial" w:cs="Arial"/>
          <w:i/>
          <w:iCs/>
          <w:strike/>
          <w:sz w:val="20"/>
        </w:rPr>
      </w:pPr>
    </w:p>
    <w:bookmarkEnd w:id="51"/>
    <w:p w14:paraId="21EFE950" w14:textId="77777777" w:rsidR="00225339" w:rsidRPr="00B272D8" w:rsidRDefault="00B405E8" w:rsidP="00246323">
      <w:pPr>
        <w:spacing w:after="0"/>
        <w:jc w:val="both"/>
        <w:rPr>
          <w:rFonts w:ascii="Arial" w:hAnsi="Arial" w:cs="Arial"/>
          <w:i/>
          <w:iCs/>
          <w:strike/>
          <w:sz w:val="20"/>
        </w:rPr>
      </w:pPr>
      <w:r w:rsidRPr="00B272D8">
        <w:rPr>
          <w:rFonts w:ascii="Arial" w:hAnsi="Arial" w:cs="Arial"/>
          <w:i/>
          <w:iCs/>
          <w:strike/>
          <w:sz w:val="20"/>
        </w:rPr>
        <w:t xml:space="preserve">Indicative requirements marked YES are mandatory requirements for any Provider of community physical and mental health services which is to have a role in the delivery of the EHCH care model. </w:t>
      </w:r>
    </w:p>
    <w:p w14:paraId="3AB8C87E" w14:textId="77777777" w:rsidR="00225339" w:rsidRPr="00B272D8" w:rsidRDefault="00225339" w:rsidP="00246323">
      <w:pPr>
        <w:spacing w:after="0"/>
        <w:jc w:val="both"/>
        <w:rPr>
          <w:rFonts w:ascii="Arial" w:hAnsi="Arial" w:cs="Arial"/>
          <w:i/>
          <w:iCs/>
          <w:strike/>
          <w:sz w:val="20"/>
        </w:rPr>
      </w:pPr>
    </w:p>
    <w:p w14:paraId="3FEA398D" w14:textId="0BD663A1" w:rsidR="00B405E8" w:rsidRPr="00B272D8" w:rsidRDefault="00B405E8" w:rsidP="00246323">
      <w:pPr>
        <w:spacing w:after="0"/>
        <w:jc w:val="both"/>
        <w:rPr>
          <w:i/>
          <w:iCs/>
          <w:strike/>
          <w:sz w:val="22"/>
          <w:lang w:val="en-GB"/>
        </w:rPr>
      </w:pPr>
      <w:r w:rsidRPr="00B272D8">
        <w:rPr>
          <w:rFonts w:ascii="Arial" w:hAnsi="Arial" w:cs="Arial"/>
          <w:i/>
          <w:iCs/>
          <w:strike/>
          <w:sz w:val="20"/>
        </w:rPr>
        <w:t>Indicative requirements marked YES/NO will be requirements for the Provider in question if so agreed locally – so delete as appropriate to indicate requirements which do or do not apply to the Provider.</w:t>
      </w:r>
    </w:p>
    <w:p w14:paraId="1F94B43A" w14:textId="456E9B65" w:rsidR="00F33527" w:rsidRPr="00B272D8" w:rsidRDefault="00F33527" w:rsidP="00F33527">
      <w:pPr>
        <w:spacing w:after="0"/>
        <w:rPr>
          <w:rFonts w:ascii="Arial" w:hAnsi="Arial" w:cs="Arial"/>
          <w:strike/>
          <w:sz w:val="20"/>
        </w:rPr>
      </w:pPr>
      <w:bookmarkStart w:id="52" w:name="_Hlk26873745"/>
    </w:p>
    <w:tbl>
      <w:tblPr>
        <w:tblStyle w:val="TableGrid"/>
        <w:tblW w:w="0" w:type="auto"/>
        <w:tblLook w:val="04A0" w:firstRow="1" w:lastRow="0" w:firstColumn="1" w:lastColumn="0" w:noHBand="0" w:noVBand="1"/>
        <w:tblCaption w:val="Schedule 2Aii"/>
      </w:tblPr>
      <w:tblGrid>
        <w:gridCol w:w="8302"/>
      </w:tblGrid>
      <w:tr w:rsidR="00F33527" w:rsidRPr="00B272D8" w14:paraId="4CF20808" w14:textId="77777777" w:rsidTr="001879F1">
        <w:tc>
          <w:tcPr>
            <w:tcW w:w="9016" w:type="dxa"/>
          </w:tcPr>
          <w:p w14:paraId="26D2E0D3" w14:textId="77777777" w:rsidR="00F33527" w:rsidRPr="00B272D8" w:rsidRDefault="00F33527" w:rsidP="00F662FC">
            <w:pPr>
              <w:ind w:right="43"/>
              <w:rPr>
                <w:rFonts w:ascii="Arial" w:eastAsia="MS Mincho" w:hAnsi="Arial" w:cs="Arial"/>
                <w:strike/>
                <w:sz w:val="20"/>
              </w:rPr>
            </w:pPr>
          </w:p>
          <w:p w14:paraId="0307CAA2" w14:textId="77777777" w:rsidR="00F33527" w:rsidRPr="00B272D8" w:rsidRDefault="00F33527" w:rsidP="00F662FC">
            <w:pPr>
              <w:ind w:right="43"/>
              <w:rPr>
                <w:rFonts w:ascii="Arial" w:eastAsia="MS Mincho" w:hAnsi="Arial" w:cs="Arial"/>
                <w:b/>
                <w:strike/>
                <w:sz w:val="20"/>
              </w:rPr>
            </w:pPr>
            <w:r w:rsidRPr="00B272D8">
              <w:rPr>
                <w:rFonts w:ascii="Arial" w:eastAsia="MS Mincho" w:hAnsi="Arial" w:cs="Arial"/>
                <w:b/>
                <w:strike/>
                <w:sz w:val="20"/>
              </w:rPr>
              <w:t>1.0</w:t>
            </w:r>
            <w:r w:rsidRPr="00B272D8">
              <w:rPr>
                <w:rFonts w:ascii="Arial" w:hAnsi="Arial" w:cs="Arial"/>
                <w:strike/>
                <w:sz w:val="20"/>
              </w:rPr>
              <w:tab/>
            </w:r>
            <w:r w:rsidRPr="00B272D8">
              <w:rPr>
                <w:rFonts w:ascii="Arial" w:eastAsia="MS Mincho" w:hAnsi="Arial" w:cs="Arial"/>
                <w:b/>
                <w:strike/>
                <w:sz w:val="20"/>
              </w:rPr>
              <w:t>Enhanced Health in Care Homes Requirements</w:t>
            </w:r>
          </w:p>
          <w:p w14:paraId="5CF5635E" w14:textId="53C7E8EF" w:rsidR="009601C9" w:rsidRPr="00B272D8" w:rsidRDefault="009601C9" w:rsidP="00FA7399">
            <w:pPr>
              <w:ind w:right="43"/>
              <w:jc w:val="both"/>
              <w:rPr>
                <w:rFonts w:ascii="Arial" w:eastAsia="MS Mincho" w:hAnsi="Arial" w:cs="Arial"/>
                <w:b/>
                <w:strike/>
                <w:sz w:val="20"/>
              </w:rPr>
            </w:pPr>
          </w:p>
        </w:tc>
      </w:tr>
      <w:tr w:rsidR="00F33527" w:rsidRPr="00B272D8" w14:paraId="395DDAEE" w14:textId="77777777" w:rsidTr="001879F1">
        <w:tc>
          <w:tcPr>
            <w:tcW w:w="9016" w:type="dxa"/>
          </w:tcPr>
          <w:p w14:paraId="7C2B078D" w14:textId="77777777" w:rsidR="00F33527" w:rsidRPr="00B272D8" w:rsidRDefault="00F33527" w:rsidP="00F662FC">
            <w:pPr>
              <w:ind w:right="43"/>
              <w:rPr>
                <w:rFonts w:ascii="Arial" w:eastAsia="MS Mincho" w:hAnsi="Arial" w:cs="Arial"/>
                <w:strike/>
                <w:sz w:val="20"/>
              </w:rPr>
            </w:pPr>
          </w:p>
          <w:p w14:paraId="19CD949A" w14:textId="77777777" w:rsidR="00F33527" w:rsidRPr="00B272D8" w:rsidRDefault="00F33527" w:rsidP="00F662FC">
            <w:pPr>
              <w:ind w:right="43"/>
              <w:rPr>
                <w:rFonts w:ascii="Arial" w:eastAsia="MS Mincho" w:hAnsi="Arial" w:cs="Arial"/>
                <w:b/>
                <w:strike/>
                <w:sz w:val="20"/>
              </w:rPr>
            </w:pPr>
            <w:r w:rsidRPr="00B272D8">
              <w:rPr>
                <w:rFonts w:ascii="Arial" w:eastAsia="MS Mincho" w:hAnsi="Arial" w:cs="Arial"/>
                <w:b/>
                <w:strike/>
                <w:sz w:val="20"/>
              </w:rPr>
              <w:t>1.1</w:t>
            </w:r>
            <w:r w:rsidRPr="00B272D8">
              <w:rPr>
                <w:rFonts w:ascii="Arial" w:hAnsi="Arial" w:cs="Arial"/>
                <w:strike/>
                <w:sz w:val="20"/>
              </w:rPr>
              <w:tab/>
            </w:r>
            <w:r w:rsidRPr="00B272D8">
              <w:rPr>
                <w:rFonts w:ascii="Arial" w:eastAsia="MS Mincho" w:hAnsi="Arial" w:cs="Arial"/>
                <w:b/>
                <w:strike/>
                <w:sz w:val="20"/>
              </w:rPr>
              <w:t xml:space="preserve">Primary Care Networks and other providers with which the Provider must </w:t>
            </w:r>
            <w:r w:rsidRPr="00B272D8">
              <w:rPr>
                <w:rFonts w:ascii="Arial" w:hAnsi="Arial" w:cs="Arial"/>
                <w:strike/>
                <w:sz w:val="20"/>
              </w:rPr>
              <w:tab/>
            </w:r>
            <w:r w:rsidRPr="00B272D8">
              <w:rPr>
                <w:rFonts w:ascii="Arial" w:eastAsia="MS Mincho" w:hAnsi="Arial" w:cs="Arial"/>
                <w:b/>
                <w:strike/>
                <w:sz w:val="20"/>
              </w:rPr>
              <w:t>cooperate</w:t>
            </w:r>
          </w:p>
          <w:p w14:paraId="7ECA8C77" w14:textId="77777777" w:rsidR="00F33527" w:rsidRPr="00B272D8" w:rsidRDefault="00F33527" w:rsidP="00F662FC">
            <w:pPr>
              <w:ind w:right="43"/>
              <w:rPr>
                <w:rFonts w:ascii="Arial" w:eastAsia="MS Mincho" w:hAnsi="Arial" w:cs="Arial"/>
                <w:strike/>
                <w:sz w:val="20"/>
              </w:rPr>
            </w:pPr>
          </w:p>
          <w:p w14:paraId="3B7BBE19" w14:textId="1F80D290" w:rsidR="00F33527" w:rsidRPr="00B272D8" w:rsidRDefault="008C1542" w:rsidP="00F662FC">
            <w:pPr>
              <w:ind w:right="43"/>
              <w:rPr>
                <w:rFonts w:ascii="Arial" w:eastAsia="MS Mincho" w:hAnsi="Arial" w:cs="Arial"/>
                <w:strike/>
                <w:sz w:val="20"/>
              </w:rPr>
            </w:pPr>
            <w:r w:rsidRPr="00B272D8">
              <w:rPr>
                <w:rFonts w:ascii="Arial" w:hAnsi="Arial" w:cs="Arial"/>
                <w:strike/>
                <w:sz w:val="20"/>
              </w:rPr>
              <w:tab/>
            </w:r>
            <w:r w:rsidR="00F33527" w:rsidRPr="00B272D8">
              <w:rPr>
                <w:rFonts w:ascii="Arial" w:eastAsia="MS Mincho" w:hAnsi="Arial" w:cs="Arial"/>
                <w:strike/>
                <w:sz w:val="20"/>
              </w:rPr>
              <w:t xml:space="preserve">[      </w:t>
            </w:r>
            <w:proofErr w:type="gramStart"/>
            <w:r w:rsidR="00F33527" w:rsidRPr="00B272D8">
              <w:rPr>
                <w:rFonts w:ascii="Arial" w:eastAsia="MS Mincho" w:hAnsi="Arial" w:cs="Arial"/>
                <w:strike/>
                <w:sz w:val="20"/>
              </w:rPr>
              <w:t xml:space="preserve">  ]</w:t>
            </w:r>
            <w:proofErr w:type="gramEnd"/>
            <w:r w:rsidR="00F33527" w:rsidRPr="00B272D8">
              <w:rPr>
                <w:rFonts w:ascii="Arial" w:eastAsia="MS Mincho" w:hAnsi="Arial" w:cs="Arial"/>
                <w:strike/>
                <w:sz w:val="20"/>
              </w:rPr>
              <w:t xml:space="preserve"> PCN (acting through lead practice [       ]/other)</w:t>
            </w:r>
          </w:p>
          <w:p w14:paraId="15388B25" w14:textId="67FA3CB9" w:rsidR="00F33527" w:rsidRPr="00B272D8" w:rsidRDefault="008C1542" w:rsidP="00F662FC">
            <w:pPr>
              <w:ind w:right="43"/>
              <w:rPr>
                <w:rFonts w:ascii="Arial" w:eastAsia="MS Mincho" w:hAnsi="Arial" w:cs="Arial"/>
                <w:strike/>
                <w:sz w:val="20"/>
              </w:rPr>
            </w:pPr>
            <w:r w:rsidRPr="00B272D8">
              <w:rPr>
                <w:rFonts w:ascii="Arial" w:hAnsi="Arial" w:cs="Arial"/>
                <w:strike/>
                <w:sz w:val="20"/>
              </w:rPr>
              <w:tab/>
            </w:r>
            <w:r w:rsidR="00F33527" w:rsidRPr="00B272D8">
              <w:rPr>
                <w:rFonts w:ascii="Arial" w:eastAsia="MS Mincho" w:hAnsi="Arial" w:cs="Arial"/>
                <w:strike/>
                <w:sz w:val="20"/>
              </w:rPr>
              <w:t xml:space="preserve">[      </w:t>
            </w:r>
            <w:proofErr w:type="gramStart"/>
            <w:r w:rsidR="00F33527" w:rsidRPr="00B272D8">
              <w:rPr>
                <w:rFonts w:ascii="Arial" w:eastAsia="MS Mincho" w:hAnsi="Arial" w:cs="Arial"/>
                <w:strike/>
                <w:sz w:val="20"/>
              </w:rPr>
              <w:t xml:space="preserve">  ]</w:t>
            </w:r>
            <w:proofErr w:type="gramEnd"/>
            <w:r w:rsidR="00F33527" w:rsidRPr="00B272D8">
              <w:rPr>
                <w:rFonts w:ascii="Arial" w:eastAsia="MS Mincho" w:hAnsi="Arial" w:cs="Arial"/>
                <w:strike/>
                <w:sz w:val="20"/>
              </w:rPr>
              <w:t xml:space="preserve"> PCN (acting through lead practice [       ]/other)</w:t>
            </w:r>
          </w:p>
          <w:p w14:paraId="353EB78D" w14:textId="41ADF2F4" w:rsidR="00F33527" w:rsidRPr="00B272D8" w:rsidRDefault="008C1542" w:rsidP="00F662FC">
            <w:pPr>
              <w:ind w:right="43"/>
              <w:rPr>
                <w:rFonts w:ascii="Arial" w:eastAsia="MS Mincho" w:hAnsi="Arial" w:cs="Arial"/>
                <w:strike/>
                <w:sz w:val="20"/>
              </w:rPr>
            </w:pPr>
            <w:r w:rsidRPr="00B272D8">
              <w:rPr>
                <w:rFonts w:ascii="Arial" w:hAnsi="Arial" w:cs="Arial"/>
                <w:strike/>
                <w:sz w:val="20"/>
              </w:rPr>
              <w:tab/>
            </w:r>
            <w:r w:rsidR="00F33527" w:rsidRPr="00B272D8">
              <w:rPr>
                <w:rFonts w:ascii="Arial" w:eastAsia="MS Mincho" w:hAnsi="Arial" w:cs="Arial"/>
                <w:strike/>
                <w:sz w:val="20"/>
              </w:rPr>
              <w:t>[other providers]</w:t>
            </w:r>
          </w:p>
          <w:p w14:paraId="42145D09" w14:textId="77777777" w:rsidR="00F33527" w:rsidRPr="00B272D8" w:rsidRDefault="00F33527" w:rsidP="00F662FC">
            <w:pPr>
              <w:ind w:right="43"/>
              <w:rPr>
                <w:rFonts w:ascii="Arial" w:eastAsia="MS Mincho" w:hAnsi="Arial" w:cs="Arial"/>
                <w:strike/>
                <w:sz w:val="20"/>
              </w:rPr>
            </w:pPr>
          </w:p>
          <w:p w14:paraId="224200AE" w14:textId="77777777" w:rsidR="00F33527" w:rsidRPr="00B272D8" w:rsidRDefault="00F33527" w:rsidP="00F662FC">
            <w:pPr>
              <w:ind w:right="43"/>
              <w:rPr>
                <w:rFonts w:ascii="Arial" w:eastAsia="MS Mincho" w:hAnsi="Arial" w:cs="Arial"/>
                <w:b/>
                <w:strike/>
                <w:sz w:val="20"/>
              </w:rPr>
            </w:pPr>
            <w:r w:rsidRPr="00B272D8">
              <w:rPr>
                <w:rFonts w:ascii="Arial" w:eastAsia="MS Mincho" w:hAnsi="Arial" w:cs="Arial"/>
                <w:b/>
                <w:strike/>
                <w:sz w:val="20"/>
              </w:rPr>
              <w:t>1.2</w:t>
            </w:r>
            <w:r w:rsidRPr="00B272D8">
              <w:rPr>
                <w:rFonts w:ascii="Arial" w:hAnsi="Arial" w:cs="Arial"/>
                <w:strike/>
                <w:sz w:val="20"/>
              </w:rPr>
              <w:tab/>
            </w:r>
            <w:r w:rsidRPr="00B272D8">
              <w:rPr>
                <w:rFonts w:ascii="Arial" w:eastAsia="MS Mincho" w:hAnsi="Arial" w:cs="Arial"/>
                <w:b/>
                <w:strike/>
                <w:sz w:val="20"/>
              </w:rPr>
              <w:t>Indicative requirements</w:t>
            </w:r>
          </w:p>
          <w:p w14:paraId="5920E7F4" w14:textId="77777777" w:rsidR="00F33527" w:rsidRPr="00B272D8" w:rsidRDefault="00F33527" w:rsidP="00F662FC">
            <w:pPr>
              <w:ind w:right="43"/>
              <w:rPr>
                <w:rFonts w:ascii="Arial" w:eastAsia="MS Mincho" w:hAnsi="Arial" w:cs="Arial"/>
                <w:strike/>
                <w:sz w:val="20"/>
              </w:rPr>
            </w:pPr>
          </w:p>
          <w:tbl>
            <w:tblPr>
              <w:tblStyle w:val="TableGrid"/>
              <w:tblW w:w="0" w:type="auto"/>
              <w:tblLook w:val="04A0" w:firstRow="1" w:lastRow="0" w:firstColumn="1" w:lastColumn="0" w:noHBand="0" w:noVBand="1"/>
              <w:tblCaption w:val="Schedule 2Aii indicative requirements"/>
            </w:tblPr>
            <w:tblGrid>
              <w:gridCol w:w="6789"/>
              <w:gridCol w:w="1287"/>
            </w:tblGrid>
            <w:tr w:rsidR="00F33527" w:rsidRPr="00B272D8" w14:paraId="72E2B402" w14:textId="77777777" w:rsidTr="00E743F7">
              <w:tc>
                <w:tcPr>
                  <w:tcW w:w="6789" w:type="dxa"/>
                </w:tcPr>
                <w:p w14:paraId="5E6F6630" w14:textId="77777777" w:rsidR="00F33527" w:rsidRPr="00B272D8" w:rsidRDefault="00F33527" w:rsidP="007C1D51">
                  <w:pPr>
                    <w:ind w:right="43"/>
                    <w:rPr>
                      <w:rFonts w:ascii="Arial" w:eastAsia="MS Mincho" w:hAnsi="Arial" w:cs="Arial"/>
                      <w:strike/>
                      <w:sz w:val="20"/>
                      <w:lang w:eastAsia="ja-JP"/>
                    </w:rPr>
                  </w:pPr>
                </w:p>
                <w:p w14:paraId="2DC9D6B3" w14:textId="3F8CEC84" w:rsidR="00CA611D" w:rsidRPr="00B272D8" w:rsidRDefault="00F8143A" w:rsidP="00CA611D">
                  <w:pPr>
                    <w:jc w:val="both"/>
                    <w:rPr>
                      <w:rFonts w:ascii="Arial" w:eastAsia="Calibri" w:hAnsi="Arial" w:cs="Arial"/>
                      <w:strike/>
                      <w:sz w:val="20"/>
                    </w:rPr>
                  </w:pPr>
                  <w:r w:rsidRPr="00B272D8">
                    <w:rPr>
                      <w:rFonts w:ascii="Arial" w:eastAsia="Calibri" w:hAnsi="Arial" w:cs="Arial"/>
                      <w:strike/>
                      <w:sz w:val="20"/>
                      <w:lang w:eastAsia="ja-JP"/>
                    </w:rPr>
                    <w:t xml:space="preserve">Have in place a list of the care homes for which it is to have </w:t>
                  </w:r>
                  <w:proofErr w:type="gramStart"/>
                  <w:r w:rsidRPr="00B272D8">
                    <w:rPr>
                      <w:rFonts w:ascii="Arial" w:eastAsia="Calibri" w:hAnsi="Arial" w:cs="Arial"/>
                      <w:strike/>
                      <w:sz w:val="20"/>
                      <w:lang w:eastAsia="ja-JP"/>
                    </w:rPr>
                    <w:t>responsibility ,</w:t>
                  </w:r>
                  <w:proofErr w:type="gramEnd"/>
                  <w:r w:rsidRPr="00B272D8">
                    <w:rPr>
                      <w:rFonts w:ascii="Arial" w:eastAsia="Calibri" w:hAnsi="Arial" w:cs="Arial"/>
                      <w:strike/>
                      <w:sz w:val="20"/>
                      <w:lang w:eastAsia="ja-JP"/>
                    </w:rPr>
                    <w:t xml:space="preserve"> agreed with the relevant CCG</w:t>
                  </w:r>
                  <w:r w:rsidR="009D6E10" w:rsidRPr="00B272D8">
                    <w:rPr>
                      <w:rFonts w:ascii="Arial" w:eastAsia="Calibri" w:hAnsi="Arial" w:cs="Arial"/>
                      <w:strike/>
                      <w:sz w:val="20"/>
                      <w:lang w:eastAsia="ja-JP"/>
                    </w:rPr>
                    <w:t>/ICB</w:t>
                  </w:r>
                  <w:r w:rsidR="00AA03B0" w:rsidRPr="00B272D8">
                    <w:rPr>
                      <w:rFonts w:ascii="Arial" w:eastAsia="Calibri" w:hAnsi="Arial" w:cs="Arial"/>
                      <w:strike/>
                      <w:sz w:val="20"/>
                      <w:lang w:eastAsia="ja-JP"/>
                    </w:rPr>
                    <w:t xml:space="preserve"> as applicable</w:t>
                  </w:r>
                  <w:r w:rsidRPr="00B272D8">
                    <w:rPr>
                      <w:rFonts w:ascii="Arial" w:eastAsia="Calibri" w:hAnsi="Arial" w:cs="Arial"/>
                      <w:strike/>
                      <w:sz w:val="20"/>
                      <w:lang w:eastAsia="ja-JP"/>
                    </w:rPr>
                    <w:t>.</w:t>
                  </w:r>
                </w:p>
                <w:p w14:paraId="6A75B710" w14:textId="77BBF979" w:rsidR="00CA611D" w:rsidRPr="00B272D8" w:rsidRDefault="00CA611D" w:rsidP="0011563E">
                  <w:pPr>
                    <w:ind w:right="43"/>
                    <w:rPr>
                      <w:rFonts w:ascii="Arial" w:eastAsia="MS Mincho" w:hAnsi="Arial" w:cs="Arial"/>
                      <w:strike/>
                      <w:sz w:val="20"/>
                      <w:lang w:eastAsia="ja-JP"/>
                    </w:rPr>
                  </w:pPr>
                </w:p>
              </w:tc>
              <w:tc>
                <w:tcPr>
                  <w:tcW w:w="1287" w:type="dxa"/>
                </w:tcPr>
                <w:p w14:paraId="40FCDC38" w14:textId="77777777" w:rsidR="00F33527" w:rsidRPr="00B272D8" w:rsidRDefault="00F33527" w:rsidP="00F662FC">
                  <w:pPr>
                    <w:ind w:right="43"/>
                    <w:jc w:val="center"/>
                    <w:rPr>
                      <w:rFonts w:ascii="Arial" w:eastAsia="MS Mincho" w:hAnsi="Arial" w:cs="Arial"/>
                      <w:strike/>
                      <w:sz w:val="20"/>
                    </w:rPr>
                  </w:pPr>
                </w:p>
                <w:p w14:paraId="3F993067" w14:textId="77777777" w:rsidR="00F33527" w:rsidRPr="00B272D8" w:rsidRDefault="00F33527" w:rsidP="00F662FC">
                  <w:pPr>
                    <w:ind w:right="43"/>
                    <w:jc w:val="center"/>
                    <w:rPr>
                      <w:rFonts w:ascii="Arial" w:eastAsia="MS Mincho" w:hAnsi="Arial" w:cs="Arial"/>
                      <w:strike/>
                      <w:sz w:val="20"/>
                    </w:rPr>
                  </w:pPr>
                  <w:r w:rsidRPr="00B272D8">
                    <w:rPr>
                      <w:rFonts w:ascii="Arial" w:eastAsia="MS Mincho" w:hAnsi="Arial" w:cs="Arial"/>
                      <w:strike/>
                      <w:sz w:val="20"/>
                    </w:rPr>
                    <w:t>YES</w:t>
                  </w:r>
                </w:p>
              </w:tc>
            </w:tr>
            <w:tr w:rsidR="00DA3DB6" w:rsidRPr="00B272D8" w14:paraId="4BFCA0E4" w14:textId="77777777" w:rsidTr="00E743F7">
              <w:tc>
                <w:tcPr>
                  <w:tcW w:w="6789" w:type="dxa"/>
                </w:tcPr>
                <w:p w14:paraId="58CC7861" w14:textId="77777777" w:rsidR="00DA3DB6" w:rsidRPr="00B272D8" w:rsidRDefault="00DA3DB6" w:rsidP="00DA3DB6">
                  <w:pPr>
                    <w:jc w:val="both"/>
                    <w:rPr>
                      <w:rFonts w:ascii="Arial" w:eastAsia="Calibri" w:hAnsi="Arial" w:cs="Arial"/>
                      <w:strike/>
                      <w:sz w:val="20"/>
                      <w:lang w:eastAsia="ja-JP"/>
                    </w:rPr>
                  </w:pPr>
                </w:p>
                <w:p w14:paraId="37330C03" w14:textId="515FCB55" w:rsidR="00DA3DB6" w:rsidRPr="00B272D8" w:rsidRDefault="00DA3DB6" w:rsidP="00DA3DB6">
                  <w:pPr>
                    <w:jc w:val="both"/>
                    <w:rPr>
                      <w:rFonts w:ascii="Arial" w:eastAsia="Calibri" w:hAnsi="Arial" w:cs="Arial"/>
                      <w:strike/>
                      <w:sz w:val="20"/>
                      <w:lang w:eastAsia="ja-JP"/>
                    </w:rPr>
                  </w:pPr>
                  <w:r w:rsidRPr="00B272D8">
                    <w:rPr>
                      <w:rFonts w:ascii="Arial" w:eastAsia="Calibri" w:hAnsi="Arial" w:cs="Arial"/>
                      <w:strike/>
                      <w:sz w:val="20"/>
                      <w:lang w:eastAsia="ja-JP"/>
                    </w:rPr>
                    <w:t>Have in place a plan for how the service will operate, agreed with the relevant CCG(s)</w:t>
                  </w:r>
                  <w:r w:rsidR="00493A30" w:rsidRPr="00B272D8">
                    <w:rPr>
                      <w:rFonts w:ascii="Arial" w:eastAsia="Calibri" w:hAnsi="Arial" w:cs="Arial"/>
                      <w:strike/>
                      <w:sz w:val="20"/>
                      <w:lang w:eastAsia="ja-JP"/>
                    </w:rPr>
                    <w:t>/ICB(s) as applicable</w:t>
                  </w:r>
                  <w:r w:rsidRPr="00B272D8">
                    <w:rPr>
                      <w:rFonts w:ascii="Arial" w:eastAsia="Calibri" w:hAnsi="Arial" w:cs="Arial"/>
                      <w:strike/>
                      <w:sz w:val="20"/>
                      <w:lang w:eastAsia="ja-JP"/>
                    </w:rPr>
                    <w:t>, PCN(s), care homes and other providers [listed above], and abide on an ongoing basis by its responsibilities under this plan.</w:t>
                  </w:r>
                </w:p>
                <w:p w14:paraId="7B5BD448" w14:textId="77777777" w:rsidR="00DA3DB6" w:rsidRPr="00B272D8" w:rsidRDefault="00DA3DB6" w:rsidP="0011563E">
                  <w:pPr>
                    <w:ind w:right="43"/>
                    <w:rPr>
                      <w:rFonts w:ascii="Arial" w:eastAsia="MS Mincho" w:hAnsi="Arial" w:cs="Arial"/>
                      <w:strike/>
                      <w:sz w:val="20"/>
                      <w:lang w:eastAsia="ja-JP"/>
                    </w:rPr>
                  </w:pPr>
                </w:p>
              </w:tc>
              <w:tc>
                <w:tcPr>
                  <w:tcW w:w="1287" w:type="dxa"/>
                </w:tcPr>
                <w:p w14:paraId="3C60A2B6" w14:textId="77777777" w:rsidR="00DA3DB6" w:rsidRPr="00B272D8" w:rsidRDefault="00DA3DB6" w:rsidP="00DA3DB6">
                  <w:pPr>
                    <w:ind w:right="43"/>
                    <w:jc w:val="center"/>
                    <w:rPr>
                      <w:rFonts w:ascii="Arial" w:eastAsia="MS Mincho" w:hAnsi="Arial" w:cs="Arial"/>
                      <w:strike/>
                      <w:sz w:val="20"/>
                    </w:rPr>
                  </w:pPr>
                </w:p>
                <w:p w14:paraId="0CEBC54C" w14:textId="624EEEDD" w:rsidR="00DA3DB6" w:rsidRPr="00B272D8" w:rsidRDefault="00DA3DB6" w:rsidP="00DA3DB6">
                  <w:pPr>
                    <w:ind w:right="43"/>
                    <w:jc w:val="center"/>
                    <w:rPr>
                      <w:rFonts w:ascii="Arial" w:eastAsia="MS Mincho" w:hAnsi="Arial" w:cs="Arial"/>
                      <w:strike/>
                      <w:sz w:val="20"/>
                    </w:rPr>
                  </w:pPr>
                  <w:r w:rsidRPr="00B272D8">
                    <w:rPr>
                      <w:rFonts w:ascii="Arial" w:eastAsia="MS Mincho" w:hAnsi="Arial" w:cs="Arial"/>
                      <w:strike/>
                      <w:sz w:val="20"/>
                    </w:rPr>
                    <w:t>YES</w:t>
                  </w:r>
                </w:p>
              </w:tc>
            </w:tr>
            <w:tr w:rsidR="00F33527" w:rsidRPr="00B272D8" w14:paraId="361D1AB1" w14:textId="77777777" w:rsidTr="00E743F7">
              <w:tc>
                <w:tcPr>
                  <w:tcW w:w="6789" w:type="dxa"/>
                </w:tcPr>
                <w:p w14:paraId="7E20B3B3" w14:textId="77777777" w:rsidR="00F33527" w:rsidRPr="00B272D8" w:rsidRDefault="00F33527" w:rsidP="007C1D51">
                  <w:pPr>
                    <w:ind w:right="43"/>
                    <w:jc w:val="both"/>
                    <w:rPr>
                      <w:rFonts w:ascii="Arial" w:eastAsia="MS Mincho" w:hAnsi="Arial" w:cs="Arial"/>
                      <w:strike/>
                      <w:sz w:val="20"/>
                      <w:lang w:eastAsia="ja-JP"/>
                    </w:rPr>
                  </w:pPr>
                </w:p>
                <w:p w14:paraId="045077A0" w14:textId="5234C0DC" w:rsidR="00B12C8C" w:rsidRPr="00B272D8" w:rsidRDefault="00DA3DB6" w:rsidP="00B12C8C">
                  <w:pPr>
                    <w:jc w:val="both"/>
                    <w:rPr>
                      <w:rFonts w:ascii="Arial" w:eastAsia="Calibri" w:hAnsi="Arial" w:cs="Arial"/>
                      <w:strike/>
                      <w:sz w:val="20"/>
                    </w:rPr>
                  </w:pPr>
                  <w:r w:rsidRPr="00B272D8">
                    <w:rPr>
                      <w:rFonts w:ascii="Arial" w:eastAsia="Calibri" w:hAnsi="Arial" w:cs="Arial"/>
                      <w:strike/>
                      <w:sz w:val="20"/>
                      <w:lang w:eastAsia="ja-JP"/>
                    </w:rPr>
                    <w:t>Have in place and maintain in operation, in agreement</w:t>
                  </w:r>
                  <w:r w:rsidR="00B12C8C" w:rsidRPr="00B272D8">
                    <w:rPr>
                      <w:rFonts w:ascii="Arial" w:eastAsia="Calibri" w:hAnsi="Arial" w:cs="Arial"/>
                      <w:strike/>
                      <w:sz w:val="20"/>
                    </w:rPr>
                    <w:t xml:space="preserve"> with the</w:t>
                  </w:r>
                  <w:r w:rsidR="004B3CA4" w:rsidRPr="00B272D8">
                    <w:rPr>
                      <w:rFonts w:ascii="Arial" w:eastAsia="Calibri" w:hAnsi="Arial" w:cs="Arial"/>
                      <w:strike/>
                      <w:sz w:val="20"/>
                    </w:rPr>
                    <w:t xml:space="preserve"> relevant</w:t>
                  </w:r>
                  <w:r w:rsidR="00B12C8C" w:rsidRPr="00B272D8">
                    <w:rPr>
                      <w:rFonts w:ascii="Arial" w:eastAsia="Calibri" w:hAnsi="Arial" w:cs="Arial"/>
                      <w:strike/>
                      <w:sz w:val="20"/>
                    </w:rPr>
                    <w:t xml:space="preserve"> PCN</w:t>
                  </w:r>
                  <w:r w:rsidR="004B3CA4" w:rsidRPr="00B272D8">
                    <w:rPr>
                      <w:rFonts w:ascii="Arial" w:eastAsia="Calibri" w:hAnsi="Arial" w:cs="Arial"/>
                      <w:strike/>
                      <w:sz w:val="20"/>
                    </w:rPr>
                    <w:t>(s)</w:t>
                  </w:r>
                  <w:r w:rsidR="00B12C8C" w:rsidRPr="00B272D8">
                    <w:rPr>
                      <w:rFonts w:ascii="Arial" w:eastAsia="Calibri" w:hAnsi="Arial" w:cs="Arial"/>
                      <w:strike/>
                      <w:sz w:val="20"/>
                    </w:rPr>
                    <w:t xml:space="preserve"> and other providers [listed above]</w:t>
                  </w:r>
                  <w:r w:rsidR="00BA2B75" w:rsidRPr="00B272D8">
                    <w:rPr>
                      <w:rFonts w:ascii="Arial" w:eastAsia="Calibri" w:hAnsi="Arial" w:cs="Arial"/>
                      <w:strike/>
                      <w:sz w:val="20"/>
                    </w:rPr>
                    <w:t>,</w:t>
                  </w:r>
                  <w:r w:rsidR="00B12C8C" w:rsidRPr="00B272D8">
                    <w:rPr>
                      <w:rFonts w:ascii="Arial" w:eastAsia="Calibri" w:hAnsi="Arial" w:cs="Arial"/>
                      <w:strike/>
                      <w:sz w:val="20"/>
                    </w:rPr>
                    <w:t xml:space="preserve"> a multidisciplinary team (MDT) to deliver relevant services to the care homes.</w:t>
                  </w:r>
                </w:p>
                <w:p w14:paraId="087A0D8D" w14:textId="77777777" w:rsidR="00F33527" w:rsidRPr="00B272D8" w:rsidRDefault="00F33527" w:rsidP="0011563E">
                  <w:pPr>
                    <w:ind w:right="43"/>
                    <w:contextualSpacing/>
                    <w:jc w:val="both"/>
                    <w:rPr>
                      <w:rFonts w:ascii="Arial" w:eastAsia="MS Mincho" w:hAnsi="Arial" w:cs="Arial"/>
                      <w:strike/>
                      <w:sz w:val="20"/>
                      <w:lang w:eastAsia="ja-JP"/>
                    </w:rPr>
                  </w:pPr>
                </w:p>
              </w:tc>
              <w:tc>
                <w:tcPr>
                  <w:tcW w:w="1287" w:type="dxa"/>
                </w:tcPr>
                <w:p w14:paraId="4D668515" w14:textId="77777777" w:rsidR="00F33527" w:rsidRPr="00B272D8" w:rsidRDefault="00F33527" w:rsidP="00F662FC">
                  <w:pPr>
                    <w:ind w:right="43"/>
                    <w:jc w:val="center"/>
                    <w:rPr>
                      <w:rFonts w:ascii="Arial" w:eastAsia="MS Mincho" w:hAnsi="Arial" w:cs="Arial"/>
                      <w:strike/>
                      <w:sz w:val="20"/>
                    </w:rPr>
                  </w:pPr>
                </w:p>
                <w:p w14:paraId="7A840768" w14:textId="6D90F5B8" w:rsidR="00F33527" w:rsidRPr="00B272D8" w:rsidRDefault="00F33527" w:rsidP="00F662FC">
                  <w:pPr>
                    <w:ind w:right="43"/>
                    <w:jc w:val="center"/>
                    <w:rPr>
                      <w:rFonts w:ascii="Arial" w:eastAsia="MS Mincho" w:hAnsi="Arial" w:cs="Arial"/>
                      <w:strike/>
                      <w:sz w:val="20"/>
                    </w:rPr>
                  </w:pPr>
                  <w:r w:rsidRPr="00B272D8">
                    <w:rPr>
                      <w:rFonts w:ascii="Arial" w:eastAsia="MS Mincho" w:hAnsi="Arial" w:cs="Arial"/>
                      <w:strike/>
                      <w:sz w:val="20"/>
                    </w:rPr>
                    <w:t>YES</w:t>
                  </w:r>
                </w:p>
              </w:tc>
            </w:tr>
            <w:tr w:rsidR="00F33527" w:rsidRPr="00B272D8" w14:paraId="77FB36C9" w14:textId="77777777" w:rsidTr="00E743F7">
              <w:tc>
                <w:tcPr>
                  <w:tcW w:w="6789" w:type="dxa"/>
                </w:tcPr>
                <w:p w14:paraId="1595C029" w14:textId="77777777" w:rsidR="00F33527" w:rsidRPr="00B272D8" w:rsidRDefault="00F33527" w:rsidP="007C1D51">
                  <w:pPr>
                    <w:ind w:right="43"/>
                    <w:rPr>
                      <w:rFonts w:ascii="Arial" w:eastAsia="MS Mincho" w:hAnsi="Arial" w:cs="Arial"/>
                      <w:strike/>
                      <w:sz w:val="20"/>
                      <w:lang w:eastAsia="ja-JP"/>
                    </w:rPr>
                  </w:pPr>
                </w:p>
                <w:p w14:paraId="0CF21E0D" w14:textId="05B1EF7F" w:rsidR="00B12C8C" w:rsidRPr="00B272D8" w:rsidRDefault="004B3CA4" w:rsidP="00B12C8C">
                  <w:pPr>
                    <w:ind w:right="45"/>
                    <w:jc w:val="both"/>
                    <w:rPr>
                      <w:rFonts w:ascii="Arial" w:eastAsia="Calibri" w:hAnsi="Arial" w:cs="Arial"/>
                      <w:strike/>
                      <w:noProof/>
                      <w:sz w:val="20"/>
                    </w:rPr>
                  </w:pPr>
                  <w:r w:rsidRPr="00B272D8">
                    <w:rPr>
                      <w:rFonts w:ascii="Arial" w:eastAsia="Calibri" w:hAnsi="Arial" w:cs="Arial"/>
                      <w:strike/>
                      <w:sz w:val="20"/>
                    </w:rPr>
                    <w:t xml:space="preserve">Have in place and maintain in operation, </w:t>
                  </w:r>
                  <w:r w:rsidR="00B12C8C" w:rsidRPr="00B272D8">
                    <w:rPr>
                      <w:rFonts w:ascii="Arial" w:eastAsia="Calibri" w:hAnsi="Arial" w:cs="Arial"/>
                      <w:strike/>
                      <w:sz w:val="20"/>
                    </w:rPr>
                    <w:t>protocols between the care home and with system partners for information sharing, shared care planning, use of shared care records and clear clinical governance.</w:t>
                  </w:r>
                  <w:r w:rsidR="00B12C8C" w:rsidRPr="00B272D8">
                    <w:rPr>
                      <w:rFonts w:ascii="Arial" w:eastAsia="Calibri" w:hAnsi="Arial" w:cs="Arial"/>
                      <w:strike/>
                      <w:noProof/>
                      <w:sz w:val="20"/>
                    </w:rPr>
                    <w:t xml:space="preserve"> </w:t>
                  </w:r>
                </w:p>
                <w:p w14:paraId="7F73D960" w14:textId="77777777" w:rsidR="00F33527" w:rsidRPr="00B272D8" w:rsidRDefault="00F33527" w:rsidP="00F662FC">
                  <w:pPr>
                    <w:ind w:right="45"/>
                    <w:rPr>
                      <w:rFonts w:ascii="Arial" w:eastAsia="MS Mincho" w:hAnsi="Arial" w:cs="Arial"/>
                      <w:strike/>
                      <w:sz w:val="20"/>
                    </w:rPr>
                  </w:pPr>
                </w:p>
              </w:tc>
              <w:tc>
                <w:tcPr>
                  <w:tcW w:w="1287" w:type="dxa"/>
                </w:tcPr>
                <w:p w14:paraId="1A6745A4" w14:textId="77777777" w:rsidR="00F33527" w:rsidRPr="00B272D8" w:rsidRDefault="00F33527" w:rsidP="00F662FC">
                  <w:pPr>
                    <w:ind w:right="43"/>
                    <w:jc w:val="center"/>
                    <w:rPr>
                      <w:rFonts w:ascii="Arial" w:eastAsia="MS Mincho" w:hAnsi="Arial" w:cs="Arial"/>
                      <w:strike/>
                      <w:sz w:val="20"/>
                    </w:rPr>
                  </w:pPr>
                </w:p>
                <w:p w14:paraId="06E77189" w14:textId="77777777" w:rsidR="00F33527" w:rsidRPr="00B272D8" w:rsidRDefault="00F33527" w:rsidP="00F662FC">
                  <w:pPr>
                    <w:ind w:right="43"/>
                    <w:jc w:val="center"/>
                    <w:rPr>
                      <w:rFonts w:ascii="Arial" w:eastAsia="MS Mincho" w:hAnsi="Arial" w:cs="Arial"/>
                      <w:strike/>
                      <w:sz w:val="20"/>
                    </w:rPr>
                  </w:pPr>
                  <w:r w:rsidRPr="00B272D8">
                    <w:rPr>
                      <w:rFonts w:ascii="Arial" w:eastAsia="MS Mincho" w:hAnsi="Arial" w:cs="Arial"/>
                      <w:strike/>
                      <w:sz w:val="20"/>
                    </w:rPr>
                    <w:t>YES</w:t>
                  </w:r>
                </w:p>
              </w:tc>
            </w:tr>
            <w:tr w:rsidR="00F33527" w:rsidRPr="00B272D8" w14:paraId="4ED589FB" w14:textId="77777777" w:rsidTr="00E743F7">
              <w:tc>
                <w:tcPr>
                  <w:tcW w:w="6789" w:type="dxa"/>
                </w:tcPr>
                <w:p w14:paraId="7B71A8B0" w14:textId="77777777" w:rsidR="00F33527" w:rsidRPr="00B272D8" w:rsidRDefault="00F33527" w:rsidP="007C1D51">
                  <w:pPr>
                    <w:ind w:right="43"/>
                    <w:rPr>
                      <w:rFonts w:ascii="Arial" w:eastAsia="MS Mincho" w:hAnsi="Arial" w:cs="Arial"/>
                      <w:strike/>
                      <w:sz w:val="20"/>
                      <w:lang w:eastAsia="ja-JP"/>
                    </w:rPr>
                  </w:pPr>
                </w:p>
                <w:p w14:paraId="136B9655" w14:textId="14CBECC7" w:rsidR="00B12C8C" w:rsidRPr="00B272D8" w:rsidRDefault="000A1284" w:rsidP="00B12C8C">
                  <w:pPr>
                    <w:pStyle w:val="ListParagraph"/>
                    <w:ind w:left="0" w:right="43"/>
                    <w:jc w:val="both"/>
                    <w:rPr>
                      <w:rFonts w:ascii="Arial" w:eastAsia="MS Mincho" w:hAnsi="Arial" w:cs="Arial"/>
                      <w:strike/>
                      <w:sz w:val="20"/>
                      <w:szCs w:val="20"/>
                      <w:lang w:val="en-US" w:eastAsia="ja-JP"/>
                    </w:rPr>
                  </w:pPr>
                  <w:r w:rsidRPr="00B272D8">
                    <w:rPr>
                      <w:rFonts w:ascii="Arial" w:eastAsia="Calibri" w:hAnsi="Arial" w:cs="Arial"/>
                      <w:strike/>
                      <w:sz w:val="20"/>
                      <w:szCs w:val="20"/>
                    </w:rPr>
                    <w:t>P</w:t>
                  </w:r>
                  <w:r w:rsidR="00B12C8C" w:rsidRPr="00B272D8">
                    <w:rPr>
                      <w:rFonts w:ascii="Arial" w:eastAsia="Calibri" w:hAnsi="Arial" w:cs="Arial"/>
                      <w:strike/>
                      <w:sz w:val="20"/>
                      <w:szCs w:val="20"/>
                    </w:rPr>
                    <w:t>articipate in and support ‘home rounds’ as agreed with the PCN as part of an MDT.</w:t>
                  </w:r>
                </w:p>
                <w:p w14:paraId="7E01BD87" w14:textId="6FF8624D" w:rsidR="00D80B00" w:rsidRPr="00B272D8" w:rsidRDefault="00D80B00" w:rsidP="00B12C8C">
                  <w:pPr>
                    <w:ind w:right="43"/>
                    <w:contextualSpacing/>
                    <w:jc w:val="both"/>
                    <w:rPr>
                      <w:rFonts w:ascii="Arial" w:eastAsia="MS Mincho" w:hAnsi="Arial" w:cs="Arial"/>
                      <w:strike/>
                      <w:sz w:val="20"/>
                      <w:lang w:eastAsia="ja-JP"/>
                    </w:rPr>
                  </w:pPr>
                </w:p>
              </w:tc>
              <w:tc>
                <w:tcPr>
                  <w:tcW w:w="1287" w:type="dxa"/>
                </w:tcPr>
                <w:p w14:paraId="23D0E7EB" w14:textId="77777777" w:rsidR="00F33527" w:rsidRPr="00B272D8" w:rsidRDefault="00F33527" w:rsidP="00F662FC">
                  <w:pPr>
                    <w:ind w:right="43"/>
                    <w:jc w:val="center"/>
                    <w:rPr>
                      <w:rFonts w:ascii="Arial" w:eastAsia="MS Mincho" w:hAnsi="Arial" w:cs="Arial"/>
                      <w:strike/>
                      <w:sz w:val="20"/>
                    </w:rPr>
                  </w:pPr>
                </w:p>
                <w:p w14:paraId="205DF039" w14:textId="77777777" w:rsidR="00F33527" w:rsidRPr="00B272D8" w:rsidRDefault="00F33527" w:rsidP="00F662FC">
                  <w:pPr>
                    <w:ind w:right="43"/>
                    <w:jc w:val="center"/>
                    <w:rPr>
                      <w:rFonts w:ascii="Arial" w:eastAsia="MS Mincho" w:hAnsi="Arial" w:cs="Arial"/>
                      <w:strike/>
                      <w:sz w:val="20"/>
                    </w:rPr>
                  </w:pPr>
                  <w:r w:rsidRPr="00B272D8">
                    <w:rPr>
                      <w:rFonts w:ascii="Arial" w:eastAsia="MS Mincho" w:hAnsi="Arial" w:cs="Arial"/>
                      <w:strike/>
                      <w:sz w:val="20"/>
                    </w:rPr>
                    <w:t>YES/NO</w:t>
                  </w:r>
                </w:p>
              </w:tc>
            </w:tr>
            <w:tr w:rsidR="00F33527" w:rsidRPr="00B272D8" w14:paraId="0904F8EF" w14:textId="77777777" w:rsidTr="00E743F7">
              <w:tc>
                <w:tcPr>
                  <w:tcW w:w="6789" w:type="dxa"/>
                </w:tcPr>
                <w:p w14:paraId="711B42C3" w14:textId="77777777" w:rsidR="00F33527" w:rsidRPr="00B272D8" w:rsidRDefault="00F33527" w:rsidP="00F662FC">
                  <w:pPr>
                    <w:ind w:right="43"/>
                    <w:rPr>
                      <w:rFonts w:ascii="Arial" w:eastAsia="MS Mincho" w:hAnsi="Arial" w:cs="Arial"/>
                      <w:strike/>
                      <w:sz w:val="20"/>
                    </w:rPr>
                  </w:pPr>
                </w:p>
                <w:p w14:paraId="57B8DD60" w14:textId="40A43DDD" w:rsidR="00B12C8C" w:rsidRPr="00B272D8" w:rsidRDefault="00656D74" w:rsidP="00B12C8C">
                  <w:pPr>
                    <w:jc w:val="both"/>
                    <w:rPr>
                      <w:rFonts w:ascii="Arial" w:eastAsia="Calibri" w:hAnsi="Arial" w:cs="Arial"/>
                      <w:strike/>
                      <w:sz w:val="20"/>
                    </w:rPr>
                  </w:pPr>
                  <w:r w:rsidRPr="00B272D8">
                    <w:rPr>
                      <w:rFonts w:ascii="Arial" w:eastAsia="Calibri" w:hAnsi="Arial" w:cs="Arial"/>
                      <w:strike/>
                      <w:sz w:val="20"/>
                    </w:rPr>
                    <w:t>O</w:t>
                  </w:r>
                  <w:r w:rsidR="004B3CA4" w:rsidRPr="00B272D8">
                    <w:rPr>
                      <w:rFonts w:ascii="Arial" w:eastAsia="Calibri" w:hAnsi="Arial" w:cs="Arial"/>
                      <w:strike/>
                      <w:sz w:val="20"/>
                    </w:rPr>
                    <w:t>perate, as agreed with the relevant PCNs</w:t>
                  </w:r>
                  <w:r w:rsidR="00B12C8C" w:rsidRPr="00B272D8">
                    <w:rPr>
                      <w:rFonts w:ascii="Arial" w:eastAsia="Calibri" w:hAnsi="Arial" w:cs="Arial"/>
                      <w:strike/>
                      <w:sz w:val="20"/>
                    </w:rPr>
                    <w:t>, arrangements for the MDT to develop and refresh as required a personalised care and support plan with people living in care homes</w:t>
                  </w:r>
                  <w:r w:rsidR="004B3CA4" w:rsidRPr="00B272D8">
                    <w:rPr>
                      <w:rFonts w:ascii="Arial" w:eastAsia="Calibri" w:hAnsi="Arial" w:cs="Arial"/>
                      <w:strike/>
                      <w:sz w:val="20"/>
                    </w:rPr>
                    <w:t xml:space="preserve">, with the expectation that all personalised care </w:t>
                  </w:r>
                  <w:r w:rsidR="004B3CA4" w:rsidRPr="00B272D8">
                    <w:rPr>
                      <w:rFonts w:ascii="Arial" w:eastAsia="Calibri" w:hAnsi="Arial" w:cs="Arial"/>
                      <w:strike/>
                      <w:sz w:val="20"/>
                    </w:rPr>
                    <w:lastRenderedPageBreak/>
                    <w:t>and support plans will be in digital form with effect from no later than 31 March</w:t>
                  </w:r>
                  <w:r w:rsidRPr="00B272D8">
                    <w:rPr>
                      <w:rFonts w:ascii="Arial" w:eastAsia="Calibri" w:hAnsi="Arial" w:cs="Arial"/>
                      <w:strike/>
                      <w:sz w:val="20"/>
                    </w:rPr>
                    <w:t>2023</w:t>
                  </w:r>
                  <w:r w:rsidR="004B3CA4" w:rsidRPr="00B272D8">
                    <w:rPr>
                      <w:rFonts w:ascii="Arial" w:eastAsia="Calibri" w:hAnsi="Arial" w:cs="Arial"/>
                      <w:strike/>
                      <w:sz w:val="20"/>
                    </w:rPr>
                    <w:t>.</w:t>
                  </w:r>
                </w:p>
                <w:p w14:paraId="6A11A003" w14:textId="77777777" w:rsidR="00B12C8C" w:rsidRPr="00B272D8" w:rsidRDefault="00B12C8C" w:rsidP="00B12C8C">
                  <w:pPr>
                    <w:jc w:val="both"/>
                    <w:rPr>
                      <w:rFonts w:ascii="Arial" w:eastAsia="Calibri" w:hAnsi="Arial" w:cs="Arial"/>
                      <w:strike/>
                      <w:sz w:val="20"/>
                    </w:rPr>
                  </w:pPr>
                </w:p>
                <w:p w14:paraId="413481C2" w14:textId="77777777" w:rsidR="00B12C8C" w:rsidRPr="00B272D8" w:rsidRDefault="00B12C8C" w:rsidP="00B12C8C">
                  <w:pPr>
                    <w:jc w:val="both"/>
                    <w:rPr>
                      <w:rFonts w:ascii="Arial" w:eastAsia="Calibri" w:hAnsi="Arial" w:cs="Arial"/>
                      <w:strike/>
                      <w:sz w:val="20"/>
                    </w:rPr>
                  </w:pPr>
                  <w:r w:rsidRPr="00B272D8">
                    <w:rPr>
                      <w:rFonts w:ascii="Arial" w:eastAsia="Calibri" w:hAnsi="Arial" w:cs="Arial"/>
                      <w:strike/>
                      <w:sz w:val="20"/>
                    </w:rPr>
                    <w:t>Through these arrangements, the MDT will:</w:t>
                  </w:r>
                </w:p>
                <w:p w14:paraId="1662D42F" w14:textId="77777777" w:rsidR="00B12C8C" w:rsidRPr="00B272D8" w:rsidRDefault="00B12C8C" w:rsidP="00B12C8C">
                  <w:pPr>
                    <w:jc w:val="both"/>
                    <w:rPr>
                      <w:rFonts w:ascii="Arial" w:eastAsia="Calibri" w:hAnsi="Arial" w:cs="Arial"/>
                      <w:strike/>
                      <w:sz w:val="20"/>
                    </w:rPr>
                  </w:pPr>
                </w:p>
                <w:p w14:paraId="6872C758" w14:textId="7BCD034B" w:rsidR="00B12C8C" w:rsidRPr="00B272D8" w:rsidRDefault="00B12C8C" w:rsidP="00527F83">
                  <w:pPr>
                    <w:numPr>
                      <w:ilvl w:val="0"/>
                      <w:numId w:val="23"/>
                    </w:numPr>
                    <w:contextualSpacing/>
                    <w:jc w:val="both"/>
                    <w:rPr>
                      <w:rFonts w:ascii="Arial" w:eastAsiaTheme="minorEastAsia" w:hAnsi="Arial" w:cs="Arial"/>
                      <w:bCs/>
                      <w:strike/>
                      <w:sz w:val="20"/>
                    </w:rPr>
                  </w:pPr>
                  <w:r w:rsidRPr="00B272D8">
                    <w:rPr>
                      <w:rFonts w:ascii="Arial" w:hAnsi="Arial" w:cs="Arial"/>
                      <w:bCs/>
                      <w:strike/>
                      <w:sz w:val="20"/>
                    </w:rPr>
                    <w:t xml:space="preserve">aim for the plan to be developed and agreed with each new resident within seven </w:t>
                  </w:r>
                  <w:r w:rsidR="008222B8" w:rsidRPr="00B272D8">
                    <w:rPr>
                      <w:rFonts w:ascii="Arial" w:hAnsi="Arial" w:cs="Arial"/>
                      <w:bCs/>
                      <w:strike/>
                      <w:sz w:val="20"/>
                    </w:rPr>
                    <w:t>Operational</w:t>
                  </w:r>
                  <w:r w:rsidRPr="00B272D8">
                    <w:rPr>
                      <w:rFonts w:ascii="Arial" w:hAnsi="Arial" w:cs="Arial"/>
                      <w:bCs/>
                      <w:strike/>
                      <w:sz w:val="20"/>
                    </w:rPr>
                    <w:t xml:space="preserve"> </w:t>
                  </w:r>
                  <w:r w:rsidR="008222B8" w:rsidRPr="00B272D8">
                    <w:rPr>
                      <w:rFonts w:ascii="Arial" w:hAnsi="Arial" w:cs="Arial"/>
                      <w:bCs/>
                      <w:strike/>
                      <w:sz w:val="20"/>
                    </w:rPr>
                    <w:t>D</w:t>
                  </w:r>
                  <w:r w:rsidRPr="00B272D8">
                    <w:rPr>
                      <w:rFonts w:ascii="Arial" w:hAnsi="Arial" w:cs="Arial"/>
                      <w:bCs/>
                      <w:strike/>
                      <w:sz w:val="20"/>
                    </w:rPr>
                    <w:t xml:space="preserve">ays of admission to the home and within seven </w:t>
                  </w:r>
                  <w:r w:rsidR="008222B8" w:rsidRPr="00B272D8">
                    <w:rPr>
                      <w:rFonts w:ascii="Arial" w:hAnsi="Arial" w:cs="Arial"/>
                      <w:bCs/>
                      <w:strike/>
                      <w:sz w:val="20"/>
                    </w:rPr>
                    <w:t>Operational</w:t>
                  </w:r>
                  <w:r w:rsidRPr="00B272D8">
                    <w:rPr>
                      <w:rFonts w:ascii="Arial" w:hAnsi="Arial" w:cs="Arial"/>
                      <w:bCs/>
                      <w:strike/>
                      <w:sz w:val="20"/>
                    </w:rPr>
                    <w:t xml:space="preserve"> </w:t>
                  </w:r>
                  <w:r w:rsidR="008222B8" w:rsidRPr="00B272D8">
                    <w:rPr>
                      <w:rFonts w:ascii="Arial" w:hAnsi="Arial" w:cs="Arial"/>
                      <w:bCs/>
                      <w:strike/>
                      <w:sz w:val="20"/>
                    </w:rPr>
                    <w:t>D</w:t>
                  </w:r>
                  <w:r w:rsidRPr="00B272D8">
                    <w:rPr>
                      <w:rFonts w:ascii="Arial" w:hAnsi="Arial" w:cs="Arial"/>
                      <w:bCs/>
                      <w:strike/>
                      <w:sz w:val="20"/>
                    </w:rPr>
                    <w:t>ays of readmission following a hospital episode (unless there is good reason for a different timescale</w:t>
                  </w:r>
                  <w:proofErr w:type="gramStart"/>
                  <w:r w:rsidRPr="00B272D8">
                    <w:rPr>
                      <w:rFonts w:ascii="Arial" w:hAnsi="Arial" w:cs="Arial"/>
                      <w:bCs/>
                      <w:strike/>
                      <w:sz w:val="20"/>
                    </w:rPr>
                    <w:t>);</w:t>
                  </w:r>
                  <w:proofErr w:type="gramEnd"/>
                </w:p>
                <w:p w14:paraId="1656649F" w14:textId="77777777" w:rsidR="00B12C8C" w:rsidRPr="00B272D8" w:rsidRDefault="00B12C8C" w:rsidP="007C1D51">
                  <w:pPr>
                    <w:contextualSpacing/>
                    <w:jc w:val="both"/>
                    <w:rPr>
                      <w:rFonts w:ascii="Arial" w:hAnsi="Arial" w:cs="Arial"/>
                      <w:bCs/>
                      <w:strike/>
                      <w:sz w:val="20"/>
                    </w:rPr>
                  </w:pPr>
                </w:p>
                <w:p w14:paraId="0B5EDF96" w14:textId="77777777" w:rsidR="00B12C8C" w:rsidRPr="00B272D8" w:rsidRDefault="00B12C8C" w:rsidP="00527F83">
                  <w:pPr>
                    <w:numPr>
                      <w:ilvl w:val="0"/>
                      <w:numId w:val="23"/>
                    </w:numPr>
                    <w:contextualSpacing/>
                    <w:jc w:val="both"/>
                    <w:rPr>
                      <w:rFonts w:ascii="Arial" w:hAnsi="Arial" w:cs="Arial"/>
                      <w:bCs/>
                      <w:strike/>
                      <w:sz w:val="20"/>
                    </w:rPr>
                  </w:pPr>
                  <w:r w:rsidRPr="00B272D8">
                    <w:rPr>
                      <w:rFonts w:ascii="Arial" w:hAnsi="Arial" w:cs="Arial"/>
                      <w:bCs/>
                      <w:strike/>
                      <w:sz w:val="20"/>
                    </w:rPr>
                    <w:t xml:space="preserve">develop plans with the person and/or their </w:t>
                  </w:r>
                  <w:proofErr w:type="gramStart"/>
                  <w:r w:rsidRPr="00B272D8">
                    <w:rPr>
                      <w:rFonts w:ascii="Arial" w:hAnsi="Arial" w:cs="Arial"/>
                      <w:bCs/>
                      <w:strike/>
                      <w:sz w:val="20"/>
                    </w:rPr>
                    <w:t>carer;</w:t>
                  </w:r>
                  <w:proofErr w:type="gramEnd"/>
                  <w:r w:rsidRPr="00B272D8">
                    <w:rPr>
                      <w:rFonts w:ascii="Arial" w:hAnsi="Arial" w:cs="Arial"/>
                      <w:bCs/>
                      <w:strike/>
                      <w:sz w:val="20"/>
                    </w:rPr>
                    <w:t xml:space="preserve"> </w:t>
                  </w:r>
                </w:p>
                <w:p w14:paraId="51B43D55" w14:textId="77777777" w:rsidR="00B12C8C" w:rsidRPr="00B272D8" w:rsidRDefault="00B12C8C" w:rsidP="007C1D51">
                  <w:pPr>
                    <w:contextualSpacing/>
                    <w:jc w:val="both"/>
                    <w:rPr>
                      <w:rFonts w:ascii="Arial" w:hAnsi="Arial" w:cs="Arial"/>
                      <w:bCs/>
                      <w:strike/>
                      <w:sz w:val="20"/>
                    </w:rPr>
                  </w:pPr>
                </w:p>
                <w:p w14:paraId="0AA1B66E" w14:textId="489132A9" w:rsidR="00B12C8C" w:rsidRPr="00B272D8" w:rsidRDefault="00B12C8C" w:rsidP="00527F83">
                  <w:pPr>
                    <w:numPr>
                      <w:ilvl w:val="0"/>
                      <w:numId w:val="23"/>
                    </w:numPr>
                    <w:contextualSpacing/>
                    <w:jc w:val="both"/>
                    <w:rPr>
                      <w:rFonts w:ascii="Arial" w:hAnsi="Arial" w:cs="Arial"/>
                      <w:bCs/>
                      <w:strike/>
                      <w:sz w:val="20"/>
                    </w:rPr>
                  </w:pPr>
                  <w:r w:rsidRPr="00B272D8">
                    <w:rPr>
                      <w:rFonts w:ascii="Arial" w:hAnsi="Arial" w:cs="Arial"/>
                      <w:bCs/>
                      <w:strike/>
                      <w:sz w:val="20"/>
                    </w:rPr>
                    <w:t xml:space="preserve">base plans on the principles and domains of a Comprehensive Geriatric Assessment including assessment of the physical, psychological, functional, social and environmental needs of the person including end of life care needs where </w:t>
                  </w:r>
                  <w:proofErr w:type="gramStart"/>
                  <w:r w:rsidRPr="00B272D8">
                    <w:rPr>
                      <w:rFonts w:ascii="Arial" w:hAnsi="Arial" w:cs="Arial"/>
                      <w:bCs/>
                      <w:strike/>
                      <w:sz w:val="20"/>
                    </w:rPr>
                    <w:t>appropriate</w:t>
                  </w:r>
                  <w:r w:rsidR="00ED7A60" w:rsidRPr="00B272D8">
                    <w:rPr>
                      <w:rFonts w:ascii="Arial" w:hAnsi="Arial" w:cs="Arial"/>
                      <w:bCs/>
                      <w:strike/>
                      <w:sz w:val="20"/>
                    </w:rPr>
                    <w:t>;</w:t>
                  </w:r>
                  <w:proofErr w:type="gramEnd"/>
                </w:p>
                <w:p w14:paraId="78E0578D" w14:textId="77777777" w:rsidR="00B12C8C" w:rsidRPr="00B272D8" w:rsidRDefault="00B12C8C" w:rsidP="007C1D51">
                  <w:pPr>
                    <w:contextualSpacing/>
                    <w:jc w:val="both"/>
                    <w:rPr>
                      <w:rFonts w:ascii="Arial" w:hAnsi="Arial" w:cs="Arial"/>
                      <w:bCs/>
                      <w:strike/>
                      <w:sz w:val="20"/>
                    </w:rPr>
                  </w:pPr>
                </w:p>
                <w:p w14:paraId="518BA1E6" w14:textId="092F59CF" w:rsidR="00B12C8C" w:rsidRPr="00B272D8" w:rsidRDefault="00B12C8C" w:rsidP="00527F83">
                  <w:pPr>
                    <w:numPr>
                      <w:ilvl w:val="0"/>
                      <w:numId w:val="23"/>
                    </w:numPr>
                    <w:contextualSpacing/>
                    <w:jc w:val="both"/>
                    <w:rPr>
                      <w:rFonts w:ascii="Arial" w:hAnsi="Arial" w:cs="Arial"/>
                      <w:bCs/>
                      <w:strike/>
                      <w:sz w:val="20"/>
                    </w:rPr>
                  </w:pPr>
                  <w:r w:rsidRPr="00B272D8">
                    <w:rPr>
                      <w:rFonts w:ascii="Arial" w:hAnsi="Arial" w:cs="Arial"/>
                      <w:bCs/>
                      <w:strike/>
                      <w:sz w:val="20"/>
                    </w:rPr>
                    <w:t>draw, where practicable, on existing assessments that have taken place outside of the home and reflecting their goals;</w:t>
                  </w:r>
                  <w:r w:rsidR="008222B8" w:rsidRPr="00B272D8">
                    <w:rPr>
                      <w:rFonts w:ascii="Arial" w:hAnsi="Arial" w:cs="Arial"/>
                      <w:bCs/>
                      <w:strike/>
                      <w:sz w:val="20"/>
                    </w:rPr>
                    <w:t xml:space="preserve"> and</w:t>
                  </w:r>
                </w:p>
                <w:p w14:paraId="74CEE11F" w14:textId="77777777" w:rsidR="00B12C8C" w:rsidRPr="00B272D8" w:rsidRDefault="00B12C8C" w:rsidP="007C1D51">
                  <w:pPr>
                    <w:contextualSpacing/>
                    <w:jc w:val="both"/>
                    <w:rPr>
                      <w:rFonts w:ascii="Arial" w:hAnsi="Arial" w:cs="Arial"/>
                      <w:bCs/>
                      <w:strike/>
                      <w:sz w:val="20"/>
                    </w:rPr>
                  </w:pPr>
                </w:p>
                <w:p w14:paraId="3F9F6A08" w14:textId="544CE66E" w:rsidR="00B12C8C" w:rsidRPr="00B272D8" w:rsidRDefault="00B12C8C" w:rsidP="00527F83">
                  <w:pPr>
                    <w:numPr>
                      <w:ilvl w:val="0"/>
                      <w:numId w:val="23"/>
                    </w:numPr>
                    <w:contextualSpacing/>
                    <w:jc w:val="both"/>
                    <w:rPr>
                      <w:rFonts w:ascii="Arial" w:hAnsi="Arial" w:cs="Arial"/>
                      <w:bCs/>
                      <w:strike/>
                      <w:sz w:val="20"/>
                    </w:rPr>
                  </w:pPr>
                  <w:r w:rsidRPr="00B272D8">
                    <w:rPr>
                      <w:rFonts w:ascii="Arial" w:hAnsi="Arial" w:cs="Arial"/>
                      <w:bCs/>
                      <w:strike/>
                      <w:sz w:val="20"/>
                    </w:rPr>
                    <w:t>make all reasonable efforts to support delivery of the plan</w:t>
                  </w:r>
                  <w:r w:rsidR="00ED7A60" w:rsidRPr="00B272D8">
                    <w:rPr>
                      <w:rFonts w:ascii="Arial" w:hAnsi="Arial" w:cs="Arial"/>
                      <w:bCs/>
                      <w:strike/>
                      <w:sz w:val="20"/>
                    </w:rPr>
                    <w:t>.</w:t>
                  </w:r>
                </w:p>
                <w:p w14:paraId="14AA52BC" w14:textId="77777777" w:rsidR="00F33527" w:rsidRPr="00B272D8" w:rsidRDefault="00F33527" w:rsidP="0011563E">
                  <w:pPr>
                    <w:ind w:right="43"/>
                    <w:contextualSpacing/>
                    <w:jc w:val="both"/>
                    <w:rPr>
                      <w:rFonts w:ascii="Arial" w:eastAsia="MS Mincho" w:hAnsi="Arial" w:cs="Arial"/>
                      <w:strike/>
                      <w:sz w:val="20"/>
                    </w:rPr>
                  </w:pPr>
                </w:p>
              </w:tc>
              <w:tc>
                <w:tcPr>
                  <w:tcW w:w="1287" w:type="dxa"/>
                </w:tcPr>
                <w:p w14:paraId="6534BEFA" w14:textId="77777777" w:rsidR="00F33527" w:rsidRPr="00B272D8" w:rsidRDefault="00F33527" w:rsidP="00F662FC">
                  <w:pPr>
                    <w:ind w:right="43"/>
                    <w:jc w:val="center"/>
                    <w:rPr>
                      <w:rFonts w:ascii="Arial" w:eastAsia="MS Mincho" w:hAnsi="Arial" w:cs="Arial"/>
                      <w:strike/>
                      <w:sz w:val="20"/>
                    </w:rPr>
                  </w:pPr>
                </w:p>
                <w:p w14:paraId="25B76E08" w14:textId="0B6CC2CC" w:rsidR="00F33527" w:rsidRPr="00B272D8" w:rsidRDefault="00F33527">
                  <w:pPr>
                    <w:ind w:right="43"/>
                    <w:jc w:val="center"/>
                    <w:rPr>
                      <w:rFonts w:ascii="Arial" w:eastAsia="MS Mincho" w:hAnsi="Arial" w:cs="Arial"/>
                      <w:strike/>
                      <w:sz w:val="20"/>
                    </w:rPr>
                  </w:pPr>
                  <w:r w:rsidRPr="00B272D8">
                    <w:rPr>
                      <w:rFonts w:ascii="Arial" w:eastAsia="MS Mincho" w:hAnsi="Arial" w:cs="Arial"/>
                      <w:strike/>
                      <w:sz w:val="20"/>
                    </w:rPr>
                    <w:t>YES/NO</w:t>
                  </w:r>
                </w:p>
              </w:tc>
            </w:tr>
            <w:tr w:rsidR="00F33527" w:rsidRPr="00B272D8" w14:paraId="2DE94311" w14:textId="77777777" w:rsidTr="00E743F7">
              <w:tc>
                <w:tcPr>
                  <w:tcW w:w="6789" w:type="dxa"/>
                </w:tcPr>
                <w:p w14:paraId="4CF71AC0" w14:textId="77777777" w:rsidR="003B46B3" w:rsidRPr="00B272D8" w:rsidRDefault="003B46B3" w:rsidP="00CA3AD7">
                  <w:pPr>
                    <w:jc w:val="both"/>
                    <w:rPr>
                      <w:rFonts w:ascii="Arial" w:eastAsia="Calibri" w:hAnsi="Arial" w:cs="Arial"/>
                      <w:strike/>
                      <w:sz w:val="20"/>
                    </w:rPr>
                  </w:pPr>
                </w:p>
                <w:p w14:paraId="604B7179" w14:textId="0E6B7F16" w:rsidR="00245119" w:rsidRPr="00B272D8" w:rsidRDefault="00656D74" w:rsidP="00CA3AD7">
                  <w:pPr>
                    <w:jc w:val="both"/>
                    <w:rPr>
                      <w:rFonts w:ascii="Arial" w:eastAsia="Calibri" w:hAnsi="Arial" w:cs="Arial"/>
                      <w:strike/>
                      <w:sz w:val="20"/>
                    </w:rPr>
                  </w:pPr>
                  <w:r w:rsidRPr="00B272D8">
                    <w:rPr>
                      <w:rFonts w:ascii="Arial" w:eastAsia="Calibri" w:hAnsi="Arial" w:cs="Arial"/>
                      <w:strike/>
                      <w:sz w:val="20"/>
                    </w:rPr>
                    <w:t>W</w:t>
                  </w:r>
                  <w:r w:rsidR="00245119" w:rsidRPr="00B272D8">
                    <w:rPr>
                      <w:rFonts w:ascii="Arial" w:eastAsia="Calibri" w:hAnsi="Arial" w:cs="Arial"/>
                      <w:strike/>
                      <w:sz w:val="20"/>
                    </w:rPr>
                    <w:t>ork with the PCN to identify and/or engage in locally organised shared learning opportunities as appropriate and as capacity allows.</w:t>
                  </w:r>
                </w:p>
                <w:p w14:paraId="3BE6788C" w14:textId="77777777" w:rsidR="00F33527" w:rsidRPr="00B272D8" w:rsidRDefault="00F33527">
                  <w:pPr>
                    <w:ind w:right="43"/>
                    <w:contextualSpacing/>
                    <w:jc w:val="both"/>
                    <w:rPr>
                      <w:rFonts w:ascii="Arial" w:hAnsi="Arial" w:cs="Arial"/>
                      <w:strike/>
                      <w:sz w:val="20"/>
                    </w:rPr>
                  </w:pPr>
                </w:p>
              </w:tc>
              <w:tc>
                <w:tcPr>
                  <w:tcW w:w="1287" w:type="dxa"/>
                </w:tcPr>
                <w:p w14:paraId="13AB79F7" w14:textId="77777777" w:rsidR="00F33527" w:rsidRPr="00B272D8" w:rsidRDefault="00F33527" w:rsidP="00F662FC">
                  <w:pPr>
                    <w:ind w:right="43"/>
                    <w:jc w:val="center"/>
                    <w:rPr>
                      <w:rFonts w:ascii="Arial" w:eastAsia="MS Mincho" w:hAnsi="Arial" w:cs="Arial"/>
                      <w:strike/>
                      <w:sz w:val="20"/>
                    </w:rPr>
                  </w:pPr>
                </w:p>
                <w:p w14:paraId="3472A9CF" w14:textId="77777777" w:rsidR="00F33527" w:rsidRPr="00B272D8" w:rsidRDefault="00F33527" w:rsidP="00F662FC">
                  <w:pPr>
                    <w:ind w:right="43"/>
                    <w:jc w:val="center"/>
                    <w:rPr>
                      <w:rFonts w:ascii="Arial" w:eastAsia="MS Mincho" w:hAnsi="Arial" w:cs="Arial"/>
                      <w:strike/>
                      <w:sz w:val="20"/>
                    </w:rPr>
                  </w:pPr>
                  <w:r w:rsidRPr="00B272D8">
                    <w:rPr>
                      <w:rFonts w:ascii="Arial" w:eastAsia="MS Mincho" w:hAnsi="Arial" w:cs="Arial"/>
                      <w:strike/>
                      <w:sz w:val="20"/>
                    </w:rPr>
                    <w:t>YES/NO</w:t>
                  </w:r>
                </w:p>
              </w:tc>
            </w:tr>
            <w:tr w:rsidR="00F33527" w:rsidRPr="00B272D8" w14:paraId="2E4D751B" w14:textId="77777777" w:rsidTr="00E743F7">
              <w:tc>
                <w:tcPr>
                  <w:tcW w:w="6789" w:type="dxa"/>
                </w:tcPr>
                <w:p w14:paraId="68BEA6FC" w14:textId="77777777" w:rsidR="00F33527" w:rsidRPr="00B272D8" w:rsidRDefault="00F33527">
                  <w:pPr>
                    <w:ind w:right="43"/>
                    <w:jc w:val="both"/>
                    <w:rPr>
                      <w:rFonts w:ascii="Arial" w:eastAsia="MS Mincho" w:hAnsi="Arial" w:cs="Arial"/>
                      <w:strike/>
                      <w:sz w:val="20"/>
                    </w:rPr>
                  </w:pPr>
                </w:p>
                <w:p w14:paraId="22576EFE" w14:textId="5B2B1CA6" w:rsidR="00F33527" w:rsidRPr="00B272D8" w:rsidRDefault="00656D74" w:rsidP="00D02273">
                  <w:pPr>
                    <w:ind w:right="43"/>
                    <w:contextualSpacing/>
                    <w:rPr>
                      <w:rFonts w:ascii="Arial" w:eastAsia="Calibri" w:hAnsi="Arial" w:cs="Arial"/>
                      <w:strike/>
                      <w:sz w:val="20"/>
                    </w:rPr>
                  </w:pPr>
                  <w:r w:rsidRPr="00B272D8">
                    <w:rPr>
                      <w:rFonts w:ascii="Arial" w:eastAsia="Calibri" w:hAnsi="Arial" w:cs="Arial"/>
                      <w:strike/>
                      <w:sz w:val="20"/>
                    </w:rPr>
                    <w:t>W</w:t>
                  </w:r>
                  <w:r w:rsidR="00245119" w:rsidRPr="00B272D8">
                    <w:rPr>
                      <w:rFonts w:ascii="Arial" w:eastAsia="Calibri" w:hAnsi="Arial" w:cs="Arial"/>
                      <w:strike/>
                      <w:sz w:val="20"/>
                    </w:rPr>
                    <w:t>ork with the PCN to support discharge from hospital and transfers of care between settings, including giving due regard to NICE Guideline 27</w:t>
                  </w:r>
                  <w:r w:rsidR="00D02273" w:rsidRPr="00B272D8">
                    <w:rPr>
                      <w:rFonts w:ascii="Arial" w:eastAsia="Calibri" w:hAnsi="Arial" w:cs="Arial"/>
                      <w:strike/>
                      <w:sz w:val="20"/>
                    </w:rPr>
                    <w:t xml:space="preserve"> (</w:t>
                  </w:r>
                  <w:hyperlink r:id="rId42" w:history="1">
                    <w:r w:rsidR="00D02273" w:rsidRPr="00B272D8">
                      <w:rPr>
                        <w:rStyle w:val="Hyperlink"/>
                        <w:rFonts w:ascii="Arial" w:eastAsia="Calibri" w:hAnsi="Arial" w:cs="Arial"/>
                        <w:strike/>
                        <w:sz w:val="20"/>
                      </w:rPr>
                      <w:t>https://www.nice.org.uk/guidance/ng27</w:t>
                    </w:r>
                  </w:hyperlink>
                  <w:r w:rsidR="00D02273" w:rsidRPr="00B272D8">
                    <w:rPr>
                      <w:rFonts w:ascii="Arial" w:eastAsia="Calibri" w:hAnsi="Arial" w:cs="Arial"/>
                      <w:strike/>
                      <w:sz w:val="20"/>
                    </w:rPr>
                    <w:t>)</w:t>
                  </w:r>
                  <w:r w:rsidR="00245119" w:rsidRPr="00B272D8">
                    <w:rPr>
                      <w:rFonts w:ascii="Arial" w:eastAsia="Calibri" w:hAnsi="Arial" w:cs="Arial"/>
                      <w:strike/>
                      <w:sz w:val="20"/>
                    </w:rPr>
                    <w:t>.</w:t>
                  </w:r>
                </w:p>
                <w:p w14:paraId="5A414D29" w14:textId="66E2B570" w:rsidR="00245119" w:rsidRPr="00B272D8" w:rsidRDefault="00245119">
                  <w:pPr>
                    <w:ind w:right="43"/>
                    <w:contextualSpacing/>
                    <w:jc w:val="both"/>
                    <w:rPr>
                      <w:rFonts w:ascii="Arial" w:eastAsia="MS Mincho" w:hAnsi="Arial" w:cs="Arial"/>
                      <w:strike/>
                      <w:sz w:val="20"/>
                      <w:lang w:eastAsia="ja-JP"/>
                    </w:rPr>
                  </w:pPr>
                </w:p>
              </w:tc>
              <w:tc>
                <w:tcPr>
                  <w:tcW w:w="1287" w:type="dxa"/>
                </w:tcPr>
                <w:p w14:paraId="1639F125" w14:textId="77777777" w:rsidR="00F33527" w:rsidRPr="00B272D8" w:rsidRDefault="00F33527" w:rsidP="00F662FC">
                  <w:pPr>
                    <w:ind w:right="43"/>
                    <w:jc w:val="center"/>
                    <w:rPr>
                      <w:rFonts w:ascii="Arial" w:eastAsia="MS Mincho" w:hAnsi="Arial" w:cs="Arial"/>
                      <w:strike/>
                      <w:sz w:val="20"/>
                    </w:rPr>
                  </w:pPr>
                </w:p>
                <w:p w14:paraId="47E4C459" w14:textId="77777777" w:rsidR="00F33527" w:rsidRPr="00B272D8" w:rsidRDefault="00F33527" w:rsidP="00F662FC">
                  <w:pPr>
                    <w:ind w:right="43"/>
                    <w:jc w:val="center"/>
                    <w:rPr>
                      <w:rFonts w:ascii="Arial" w:eastAsia="MS Mincho" w:hAnsi="Arial" w:cs="Arial"/>
                      <w:strike/>
                      <w:sz w:val="20"/>
                    </w:rPr>
                  </w:pPr>
                  <w:r w:rsidRPr="00B272D8">
                    <w:rPr>
                      <w:rFonts w:ascii="Arial" w:eastAsia="MS Mincho" w:hAnsi="Arial" w:cs="Arial"/>
                      <w:strike/>
                      <w:sz w:val="20"/>
                    </w:rPr>
                    <w:t>YES/NO</w:t>
                  </w:r>
                </w:p>
              </w:tc>
            </w:tr>
          </w:tbl>
          <w:p w14:paraId="74AA7901" w14:textId="5A45D08F" w:rsidR="00F33527" w:rsidRPr="00B272D8" w:rsidRDefault="00F33527" w:rsidP="00F662FC">
            <w:pPr>
              <w:ind w:right="43"/>
              <w:rPr>
                <w:rFonts w:ascii="Arial" w:eastAsia="MS Mincho" w:hAnsi="Arial" w:cs="Arial"/>
                <w:strike/>
                <w:sz w:val="20"/>
              </w:rPr>
            </w:pPr>
          </w:p>
          <w:p w14:paraId="4AF10550" w14:textId="77777777" w:rsidR="00F33527" w:rsidRPr="00B272D8" w:rsidRDefault="00F33527" w:rsidP="00F662FC">
            <w:pPr>
              <w:ind w:right="43"/>
              <w:rPr>
                <w:rFonts w:ascii="Arial" w:eastAsia="MS Mincho" w:hAnsi="Arial" w:cs="Arial"/>
                <w:b/>
                <w:strike/>
                <w:sz w:val="20"/>
              </w:rPr>
            </w:pPr>
            <w:r w:rsidRPr="00B272D8">
              <w:rPr>
                <w:rFonts w:ascii="Arial" w:eastAsia="MS Mincho" w:hAnsi="Arial" w:cs="Arial"/>
                <w:b/>
                <w:strike/>
                <w:sz w:val="20"/>
              </w:rPr>
              <w:t>1.3</w:t>
            </w:r>
            <w:r w:rsidRPr="00B272D8">
              <w:rPr>
                <w:rFonts w:ascii="Arial" w:hAnsi="Arial" w:cs="Arial"/>
                <w:strike/>
                <w:sz w:val="20"/>
              </w:rPr>
              <w:tab/>
            </w:r>
            <w:r w:rsidRPr="00B272D8">
              <w:rPr>
                <w:rFonts w:ascii="Arial" w:eastAsia="MS Mincho" w:hAnsi="Arial" w:cs="Arial"/>
                <w:b/>
                <w:strike/>
                <w:sz w:val="20"/>
              </w:rPr>
              <w:t>Specific obligations</w:t>
            </w:r>
          </w:p>
          <w:p w14:paraId="1B65A1E9" w14:textId="77777777" w:rsidR="00F33527" w:rsidRPr="00B272D8" w:rsidRDefault="00F33527" w:rsidP="00F662FC">
            <w:pPr>
              <w:ind w:right="43"/>
              <w:rPr>
                <w:rFonts w:ascii="Arial" w:eastAsia="MS Mincho" w:hAnsi="Arial" w:cs="Arial"/>
                <w:strike/>
                <w:sz w:val="20"/>
              </w:rPr>
            </w:pPr>
          </w:p>
          <w:p w14:paraId="250124F0" w14:textId="77777777" w:rsidR="00F33527" w:rsidRPr="00B272D8" w:rsidRDefault="00F33527" w:rsidP="00F662FC">
            <w:pPr>
              <w:ind w:right="43"/>
              <w:rPr>
                <w:rFonts w:ascii="Arial" w:eastAsia="MS Mincho" w:hAnsi="Arial" w:cs="Arial"/>
                <w:i/>
                <w:strike/>
                <w:sz w:val="20"/>
              </w:rPr>
            </w:pPr>
            <w:r w:rsidRPr="00B272D8">
              <w:rPr>
                <w:rFonts w:ascii="Arial" w:eastAsia="MS Mincho" w:hAnsi="Arial" w:cs="Arial"/>
                <w:strike/>
                <w:sz w:val="20"/>
              </w:rPr>
              <w:t>[</w:t>
            </w:r>
            <w:r w:rsidRPr="00B272D8">
              <w:rPr>
                <w:rFonts w:ascii="Arial" w:eastAsia="MS Mincho" w:hAnsi="Arial" w:cs="Arial"/>
                <w:i/>
                <w:strike/>
                <w:sz w:val="20"/>
              </w:rPr>
              <w:t>To include details of care homes to be served</w:t>
            </w:r>
            <w:r w:rsidRPr="00B272D8">
              <w:rPr>
                <w:rFonts w:ascii="Arial" w:eastAsia="MS Mincho" w:hAnsi="Arial" w:cs="Arial"/>
                <w:strike/>
                <w:sz w:val="20"/>
              </w:rPr>
              <w:t>]</w:t>
            </w:r>
          </w:p>
          <w:p w14:paraId="37F2D4FE" w14:textId="77777777" w:rsidR="00F33527" w:rsidRPr="00B272D8" w:rsidRDefault="00F33527" w:rsidP="00F662FC">
            <w:pPr>
              <w:ind w:right="43"/>
              <w:rPr>
                <w:rFonts w:ascii="Arial" w:eastAsia="MS Mincho" w:hAnsi="Arial" w:cs="Arial"/>
                <w:strike/>
                <w:sz w:val="20"/>
              </w:rPr>
            </w:pPr>
          </w:p>
          <w:p w14:paraId="79E1EAE3" w14:textId="77777777" w:rsidR="00F33527" w:rsidRPr="00B272D8" w:rsidRDefault="00F33527" w:rsidP="00F662FC">
            <w:pPr>
              <w:ind w:right="43"/>
              <w:rPr>
                <w:rFonts w:ascii="Arial" w:eastAsia="MS Mincho" w:hAnsi="Arial" w:cs="Arial"/>
                <w:strike/>
                <w:sz w:val="20"/>
              </w:rPr>
            </w:pPr>
          </w:p>
          <w:p w14:paraId="6AFD05C4" w14:textId="77777777" w:rsidR="00F33527" w:rsidRPr="00B272D8" w:rsidRDefault="00F33527" w:rsidP="00F662FC">
            <w:pPr>
              <w:ind w:right="43"/>
              <w:rPr>
                <w:rFonts w:ascii="Arial" w:eastAsia="MS Mincho" w:hAnsi="Arial" w:cs="Arial"/>
                <w:strike/>
                <w:sz w:val="20"/>
              </w:rPr>
            </w:pPr>
          </w:p>
          <w:p w14:paraId="07D3216C" w14:textId="77777777" w:rsidR="00F33527" w:rsidRPr="00B272D8" w:rsidRDefault="00F33527" w:rsidP="00F662FC">
            <w:pPr>
              <w:ind w:right="43"/>
              <w:rPr>
                <w:rFonts w:ascii="Arial" w:eastAsia="MS Mincho" w:hAnsi="Arial" w:cs="Arial"/>
                <w:strike/>
                <w:sz w:val="20"/>
              </w:rPr>
            </w:pPr>
          </w:p>
          <w:p w14:paraId="49B5F165" w14:textId="77777777" w:rsidR="00F33527" w:rsidRPr="00B272D8" w:rsidRDefault="00F33527" w:rsidP="00F662FC">
            <w:pPr>
              <w:ind w:right="43"/>
              <w:rPr>
                <w:rFonts w:ascii="Arial" w:eastAsia="MS Mincho" w:hAnsi="Arial" w:cs="Arial"/>
                <w:strike/>
                <w:sz w:val="20"/>
              </w:rPr>
            </w:pPr>
          </w:p>
          <w:p w14:paraId="63FA7C44" w14:textId="77777777" w:rsidR="00F33527" w:rsidRPr="00B272D8" w:rsidRDefault="00F33527" w:rsidP="00F662FC">
            <w:pPr>
              <w:ind w:right="43"/>
              <w:rPr>
                <w:rFonts w:ascii="Arial" w:eastAsia="MS Mincho" w:hAnsi="Arial" w:cs="Arial"/>
                <w:strike/>
                <w:sz w:val="20"/>
              </w:rPr>
            </w:pPr>
          </w:p>
          <w:p w14:paraId="1B7E2EF9" w14:textId="77777777" w:rsidR="00F33527" w:rsidRPr="00B272D8" w:rsidRDefault="00F33527" w:rsidP="00F662FC">
            <w:pPr>
              <w:ind w:right="43"/>
              <w:rPr>
                <w:rFonts w:ascii="Arial" w:eastAsia="MS Mincho" w:hAnsi="Arial" w:cs="Arial"/>
                <w:strike/>
                <w:sz w:val="20"/>
              </w:rPr>
            </w:pPr>
          </w:p>
          <w:p w14:paraId="52DCBA02" w14:textId="77777777" w:rsidR="00F33527" w:rsidRPr="00B272D8" w:rsidRDefault="00F33527" w:rsidP="00F662FC">
            <w:pPr>
              <w:ind w:right="43"/>
              <w:rPr>
                <w:rFonts w:ascii="Arial" w:eastAsia="MS Mincho" w:hAnsi="Arial" w:cs="Arial"/>
                <w:strike/>
                <w:sz w:val="20"/>
              </w:rPr>
            </w:pPr>
          </w:p>
          <w:p w14:paraId="78D8B75D" w14:textId="77777777" w:rsidR="00F33527" w:rsidRPr="00B272D8" w:rsidRDefault="00F33527" w:rsidP="00F662FC">
            <w:pPr>
              <w:ind w:right="43"/>
              <w:rPr>
                <w:rFonts w:ascii="Arial" w:eastAsia="MS Mincho" w:hAnsi="Arial" w:cs="Arial"/>
                <w:strike/>
                <w:sz w:val="20"/>
              </w:rPr>
            </w:pPr>
          </w:p>
          <w:p w14:paraId="2CFF666B" w14:textId="77777777" w:rsidR="00F33527" w:rsidRPr="00B272D8" w:rsidRDefault="00F33527" w:rsidP="00F662FC">
            <w:pPr>
              <w:ind w:right="43"/>
              <w:rPr>
                <w:rFonts w:ascii="Arial" w:eastAsia="MS Mincho" w:hAnsi="Arial" w:cs="Arial"/>
                <w:strike/>
                <w:sz w:val="20"/>
              </w:rPr>
            </w:pPr>
          </w:p>
          <w:p w14:paraId="5D08E59F" w14:textId="77777777" w:rsidR="00F33527" w:rsidRPr="00B272D8" w:rsidRDefault="00F33527" w:rsidP="00F662FC">
            <w:pPr>
              <w:ind w:right="43"/>
              <w:rPr>
                <w:rFonts w:ascii="Arial" w:eastAsia="MS Mincho" w:hAnsi="Arial" w:cs="Arial"/>
                <w:strike/>
                <w:sz w:val="20"/>
              </w:rPr>
            </w:pPr>
          </w:p>
        </w:tc>
      </w:tr>
      <w:bookmarkEnd w:id="52"/>
    </w:tbl>
    <w:p w14:paraId="3ECEB344" w14:textId="77777777" w:rsidR="001859F6" w:rsidRPr="00B272D8" w:rsidRDefault="001859F6">
      <w:pPr>
        <w:rPr>
          <w:strike/>
        </w:rPr>
      </w:pPr>
      <w:r w:rsidRPr="00B272D8">
        <w:rPr>
          <w:strike/>
        </w:rPr>
        <w:lastRenderedPageBreak/>
        <w:br w:type="page"/>
      </w:r>
    </w:p>
    <w:p w14:paraId="33D74E61" w14:textId="0116BB45" w:rsidR="002930B5" w:rsidRPr="002930B5" w:rsidRDefault="002930B5" w:rsidP="002930B5">
      <w:pPr>
        <w:spacing w:after="0"/>
        <w:jc w:val="center"/>
        <w:rPr>
          <w:rFonts w:ascii="Arial" w:hAnsi="Arial" w:cs="Arial"/>
          <w:b/>
          <w:sz w:val="28"/>
          <w:szCs w:val="28"/>
        </w:rPr>
      </w:pPr>
      <w:r w:rsidRPr="002930B5">
        <w:rPr>
          <w:rFonts w:ascii="Arial" w:hAnsi="Arial" w:cs="Arial"/>
          <w:b/>
          <w:sz w:val="28"/>
          <w:szCs w:val="28"/>
        </w:rPr>
        <w:lastRenderedPageBreak/>
        <w:t>SCHEDULE 2 – THE SERVICES</w:t>
      </w:r>
    </w:p>
    <w:p w14:paraId="262C6BF3" w14:textId="77777777" w:rsidR="002336D6" w:rsidRPr="00510DDC" w:rsidRDefault="002336D6" w:rsidP="008803DD">
      <w:pPr>
        <w:shd w:val="clear" w:color="auto" w:fill="FFFFFF" w:themeFill="background1"/>
        <w:spacing w:after="0"/>
        <w:jc w:val="both"/>
        <w:rPr>
          <w:rFonts w:ascii="Arial" w:hAnsi="Arial" w:cs="Arial"/>
          <w:sz w:val="20"/>
        </w:rPr>
      </w:pPr>
    </w:p>
    <w:p w14:paraId="21D34023" w14:textId="239E104D" w:rsidR="00B272D8" w:rsidRDefault="002336D6" w:rsidP="00367A1F">
      <w:pPr>
        <w:pStyle w:val="ListParagraph"/>
        <w:numPr>
          <w:ilvl w:val="0"/>
          <w:numId w:val="5"/>
        </w:numPr>
        <w:ind w:left="567" w:hanging="567"/>
        <w:contextualSpacing/>
        <w:jc w:val="center"/>
        <w:outlineLvl w:val="1"/>
        <w:rPr>
          <w:rFonts w:ascii="Arial" w:hAnsi="Arial" w:cs="Arial"/>
          <w:b/>
        </w:rPr>
      </w:pPr>
      <w:r w:rsidRPr="00510DDC">
        <w:rPr>
          <w:rFonts w:ascii="Arial" w:hAnsi="Arial" w:cs="Arial"/>
          <w:b/>
        </w:rPr>
        <w:t>Indicative Activity Plan</w:t>
      </w:r>
    </w:p>
    <w:p w14:paraId="01E4250E" w14:textId="77777777" w:rsidR="00367A1F" w:rsidRPr="00367A1F" w:rsidRDefault="00367A1F" w:rsidP="00E3604F">
      <w:pPr>
        <w:pStyle w:val="ListParagraph"/>
        <w:ind w:left="567"/>
        <w:contextualSpacing/>
        <w:rPr>
          <w:rFonts w:ascii="Arial" w:hAnsi="Arial" w:cs="Arial"/>
          <w:b/>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702185" w:rsidRPr="00510DDC" w14:paraId="6D78680B" w14:textId="77777777" w:rsidTr="0006030E">
        <w:trPr>
          <w:trHeight w:val="1086"/>
          <w:tblHeader/>
        </w:trPr>
        <w:tc>
          <w:tcPr>
            <w:tcW w:w="9242" w:type="dxa"/>
          </w:tcPr>
          <w:p w14:paraId="1CCD9805" w14:textId="77777777" w:rsidR="00702185" w:rsidRPr="00510DDC" w:rsidRDefault="00702185" w:rsidP="0006030E">
            <w:pPr>
              <w:jc w:val="center"/>
              <w:rPr>
                <w:rFonts w:ascii="Arial" w:hAnsi="Arial" w:cs="Arial"/>
                <w:b/>
                <w:sz w:val="20"/>
              </w:rPr>
            </w:pPr>
            <w:r w:rsidRPr="00510DDC">
              <w:rPr>
                <w:rFonts w:ascii="Arial" w:hAnsi="Arial" w:cs="Arial"/>
                <w:b/>
                <w:sz w:val="20"/>
              </w:rPr>
              <w:t>Not Applicable</w:t>
            </w:r>
          </w:p>
          <w:p w14:paraId="164DB5A3" w14:textId="77777777" w:rsidR="00702185" w:rsidRPr="00510DDC" w:rsidRDefault="00702185" w:rsidP="0006030E">
            <w:pPr>
              <w:rPr>
                <w:rFonts w:ascii="Arial" w:hAnsi="Arial" w:cs="Arial"/>
                <w:sz w:val="20"/>
              </w:rPr>
            </w:pPr>
          </w:p>
          <w:p w14:paraId="3E3DDC12" w14:textId="77777777" w:rsidR="00702185" w:rsidRPr="00510DDC" w:rsidRDefault="00702185" w:rsidP="0006030E">
            <w:pPr>
              <w:rPr>
                <w:rFonts w:ascii="Arial" w:hAnsi="Arial" w:cs="Arial"/>
                <w:sz w:val="20"/>
              </w:rPr>
            </w:pPr>
          </w:p>
          <w:p w14:paraId="66307EAC" w14:textId="77777777" w:rsidR="00702185" w:rsidRPr="00510DDC" w:rsidRDefault="00702185" w:rsidP="0006030E">
            <w:pPr>
              <w:rPr>
                <w:rFonts w:ascii="Arial" w:hAnsi="Arial" w:cs="Arial"/>
                <w:b/>
                <w:sz w:val="20"/>
              </w:rPr>
            </w:pPr>
          </w:p>
        </w:tc>
      </w:tr>
    </w:tbl>
    <w:p w14:paraId="741FBC6C" w14:textId="2B11CE00" w:rsidR="008803DD" w:rsidRPr="00510DDC" w:rsidRDefault="008803DD" w:rsidP="008803DD">
      <w:pPr>
        <w:pStyle w:val="ListParagraph"/>
        <w:ind w:left="0"/>
        <w:rPr>
          <w:rFonts w:ascii="Arial" w:hAnsi="Arial" w:cs="Arial"/>
          <w:sz w:val="20"/>
        </w:rPr>
      </w:pPr>
    </w:p>
    <w:p w14:paraId="008C778B" w14:textId="65748200" w:rsidR="002336D6" w:rsidRDefault="002336D6" w:rsidP="00527F83">
      <w:pPr>
        <w:pStyle w:val="ListParagraph"/>
        <w:numPr>
          <w:ilvl w:val="0"/>
          <w:numId w:val="16"/>
        </w:numPr>
        <w:tabs>
          <w:tab w:val="left" w:pos="567"/>
        </w:tabs>
        <w:ind w:left="567" w:hanging="567"/>
        <w:contextualSpacing/>
        <w:jc w:val="center"/>
        <w:outlineLvl w:val="1"/>
        <w:rPr>
          <w:rFonts w:ascii="Arial" w:hAnsi="Arial" w:cs="Arial"/>
          <w:b/>
        </w:rPr>
      </w:pPr>
      <w:bookmarkStart w:id="53" w:name="_Hlk59020899"/>
      <w:r w:rsidRPr="00510DDC">
        <w:rPr>
          <w:rFonts w:ascii="Arial" w:hAnsi="Arial" w:cs="Arial"/>
          <w:b/>
        </w:rPr>
        <w:t>Essential Services (NHS Trusts only)</w:t>
      </w:r>
    </w:p>
    <w:p w14:paraId="27D2D029" w14:textId="623E088E" w:rsidR="002336D6" w:rsidRPr="00510DDC" w:rsidRDefault="002336D6" w:rsidP="008803DD">
      <w:pPr>
        <w:spacing w:after="0"/>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702185" w:rsidRPr="00510DDC" w14:paraId="0C6AFF27" w14:textId="77777777" w:rsidTr="0006030E">
        <w:trPr>
          <w:trHeight w:val="1086"/>
          <w:tblHeader/>
        </w:trPr>
        <w:tc>
          <w:tcPr>
            <w:tcW w:w="9242" w:type="dxa"/>
          </w:tcPr>
          <w:p w14:paraId="0BD735B4" w14:textId="77777777" w:rsidR="00702185" w:rsidRPr="00510DDC" w:rsidRDefault="00702185" w:rsidP="0006030E">
            <w:pPr>
              <w:jc w:val="center"/>
              <w:rPr>
                <w:rFonts w:ascii="Arial" w:hAnsi="Arial" w:cs="Arial"/>
                <w:b/>
                <w:sz w:val="20"/>
              </w:rPr>
            </w:pPr>
            <w:r w:rsidRPr="00510DDC">
              <w:rPr>
                <w:rFonts w:ascii="Arial" w:hAnsi="Arial" w:cs="Arial"/>
                <w:b/>
                <w:sz w:val="20"/>
              </w:rPr>
              <w:t>Not Applicable</w:t>
            </w:r>
          </w:p>
          <w:p w14:paraId="5A33F908" w14:textId="77777777" w:rsidR="00702185" w:rsidRPr="00510DDC" w:rsidRDefault="00702185" w:rsidP="0006030E">
            <w:pPr>
              <w:rPr>
                <w:rFonts w:ascii="Arial" w:hAnsi="Arial" w:cs="Arial"/>
                <w:sz w:val="20"/>
              </w:rPr>
            </w:pPr>
          </w:p>
          <w:p w14:paraId="16E57C0E" w14:textId="77777777" w:rsidR="00702185" w:rsidRPr="00510DDC" w:rsidRDefault="00702185" w:rsidP="0006030E">
            <w:pPr>
              <w:rPr>
                <w:rFonts w:ascii="Arial" w:hAnsi="Arial" w:cs="Arial"/>
                <w:sz w:val="20"/>
              </w:rPr>
            </w:pPr>
          </w:p>
          <w:p w14:paraId="7CD4D7E2" w14:textId="77777777" w:rsidR="00702185" w:rsidRPr="00510DDC" w:rsidRDefault="00702185" w:rsidP="0006030E">
            <w:pPr>
              <w:rPr>
                <w:rFonts w:ascii="Arial" w:hAnsi="Arial" w:cs="Arial"/>
                <w:b/>
                <w:sz w:val="20"/>
              </w:rPr>
            </w:pPr>
          </w:p>
        </w:tc>
      </w:tr>
    </w:tbl>
    <w:p w14:paraId="789A9D33" w14:textId="5BAFBCCE" w:rsidR="002336D6" w:rsidRPr="00510DDC" w:rsidRDefault="002336D6" w:rsidP="008803DD">
      <w:pPr>
        <w:spacing w:after="0"/>
        <w:ind w:left="567" w:hanging="567"/>
        <w:rPr>
          <w:rFonts w:ascii="Arial" w:hAnsi="Arial" w:cs="Arial"/>
          <w:sz w:val="20"/>
          <w:lang w:val="en-GB" w:eastAsia="en-US"/>
        </w:rPr>
      </w:pPr>
    </w:p>
    <w:bookmarkEnd w:id="53"/>
    <w:p w14:paraId="203C5883" w14:textId="77777777" w:rsidR="00FE2989" w:rsidRDefault="00FE2989" w:rsidP="008803DD">
      <w:pPr>
        <w:spacing w:after="0"/>
        <w:ind w:left="567" w:hanging="567"/>
        <w:rPr>
          <w:rFonts w:ascii="Arial" w:hAnsi="Arial" w:cs="Arial"/>
          <w:sz w:val="20"/>
          <w:lang w:val="en-GB" w:eastAsia="en-US"/>
        </w:rPr>
        <w:sectPr w:rsidR="00FE2989" w:rsidSect="00F21DC7">
          <w:pgSz w:w="11906" w:h="16838" w:code="9"/>
          <w:pgMar w:top="1440" w:right="1797" w:bottom="1440" w:left="1797" w:header="709" w:footer="709" w:gutter="0"/>
          <w:cols w:space="708"/>
          <w:titlePg/>
          <w:docGrid w:linePitch="360"/>
        </w:sectPr>
      </w:pPr>
    </w:p>
    <w:p w14:paraId="39BFAAFC" w14:textId="77777777" w:rsidR="0024296F" w:rsidRPr="00B72DDB" w:rsidRDefault="0024296F" w:rsidP="0024296F">
      <w:pPr>
        <w:widowControl w:val="0"/>
        <w:spacing w:after="0"/>
        <w:jc w:val="center"/>
        <w:rPr>
          <w:rFonts w:ascii="Arial" w:hAnsi="Arial" w:cs="Arial"/>
          <w:bCs/>
        </w:rPr>
      </w:pPr>
      <w:bookmarkStart w:id="54" w:name="_Toc428907605"/>
      <w:r w:rsidRPr="00B72DDB">
        <w:rPr>
          <w:rFonts w:ascii="Arial" w:hAnsi="Arial" w:cs="Arial"/>
          <w:b/>
          <w:bCs/>
          <w:sz w:val="28"/>
          <w:szCs w:val="28"/>
        </w:rPr>
        <w:lastRenderedPageBreak/>
        <w:t>SCHEDULE 2 – THE SERVICES</w:t>
      </w:r>
    </w:p>
    <w:p w14:paraId="60891310" w14:textId="77777777" w:rsidR="0024296F" w:rsidRDefault="0024296F" w:rsidP="0024296F">
      <w:pPr>
        <w:contextualSpacing/>
        <w:jc w:val="center"/>
        <w:rPr>
          <w:rFonts w:ascii="Arial" w:hAnsi="Arial" w:cs="Arial"/>
          <w:b/>
        </w:rPr>
      </w:pPr>
    </w:p>
    <w:p w14:paraId="7B93D928" w14:textId="6C6AE384" w:rsidR="00530761" w:rsidRPr="0024296F" w:rsidRDefault="0024296F" w:rsidP="0024296F">
      <w:pPr>
        <w:contextualSpacing/>
        <w:jc w:val="center"/>
        <w:outlineLvl w:val="1"/>
        <w:rPr>
          <w:rFonts w:ascii="Arial" w:hAnsi="Arial" w:cs="Arial"/>
          <w:b/>
        </w:rPr>
      </w:pPr>
      <w:r>
        <w:rPr>
          <w:rFonts w:ascii="Arial" w:hAnsi="Arial" w:cs="Arial"/>
          <w:b/>
        </w:rPr>
        <w:t xml:space="preserve">G. </w:t>
      </w:r>
      <w:r w:rsidR="00530761" w:rsidRPr="0024296F">
        <w:rPr>
          <w:rFonts w:ascii="Arial" w:hAnsi="Arial" w:cs="Arial"/>
          <w:b/>
        </w:rPr>
        <w:t>Other Local</w:t>
      </w:r>
      <w:r w:rsidR="00B65D94" w:rsidRPr="0024296F">
        <w:rPr>
          <w:rFonts w:ascii="Arial" w:hAnsi="Arial" w:cs="Arial"/>
          <w:b/>
        </w:rPr>
        <w:t xml:space="preserve"> Agreements, </w:t>
      </w:r>
      <w:r w:rsidR="00530761" w:rsidRPr="0024296F">
        <w:rPr>
          <w:rFonts w:ascii="Arial" w:hAnsi="Arial" w:cs="Arial"/>
          <w:b/>
        </w:rPr>
        <w:t xml:space="preserve">Policies and </w:t>
      </w:r>
      <w:bookmarkEnd w:id="54"/>
      <w:r w:rsidR="0053166F" w:rsidRPr="0024296F">
        <w:rPr>
          <w:rFonts w:ascii="Arial" w:hAnsi="Arial" w:cs="Arial"/>
          <w:b/>
        </w:rPr>
        <w:t>Procedures</w:t>
      </w:r>
    </w:p>
    <w:p w14:paraId="71FEE08B" w14:textId="77777777" w:rsidR="00BD1A68" w:rsidRPr="00510DDC" w:rsidRDefault="00BD1A68" w:rsidP="003220A3">
      <w:pPr>
        <w:spacing w:after="0"/>
        <w:rPr>
          <w:rFonts w:ascii="Arial" w:hAnsi="Arial" w:cs="Arial"/>
          <w:sz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1152"/>
        <w:gridCol w:w="5444"/>
      </w:tblGrid>
      <w:tr w:rsidR="00EB67DB" w14:paraId="7FDCB13E" w14:textId="77777777" w:rsidTr="006E6542">
        <w:tc>
          <w:tcPr>
            <w:tcW w:w="1019"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ECFC89A" w14:textId="77777777" w:rsidR="00EB67DB" w:rsidRPr="00EB67DB" w:rsidRDefault="00EB67DB" w:rsidP="006E6542">
            <w:pPr>
              <w:spacing w:line="256" w:lineRule="auto"/>
              <w:rPr>
                <w:rFonts w:ascii="Arial" w:hAnsi="Arial" w:cs="Arial"/>
                <w:b/>
                <w:sz w:val="20"/>
              </w:rPr>
            </w:pPr>
            <w:r w:rsidRPr="00EB67DB">
              <w:rPr>
                <w:rFonts w:ascii="Arial" w:hAnsi="Arial" w:cs="Arial"/>
                <w:b/>
                <w:sz w:val="20"/>
              </w:rPr>
              <w:t>Policy</w:t>
            </w:r>
          </w:p>
        </w:tc>
        <w:tc>
          <w:tcPr>
            <w:tcW w:w="698" w:type="pct"/>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4F787D" w14:textId="77777777" w:rsidR="00EB67DB" w:rsidRPr="00EB67DB" w:rsidRDefault="00EB67DB" w:rsidP="006E6542">
            <w:pPr>
              <w:spacing w:line="256" w:lineRule="auto"/>
              <w:rPr>
                <w:rFonts w:ascii="Arial" w:hAnsi="Arial" w:cs="Arial"/>
                <w:b/>
                <w:sz w:val="20"/>
              </w:rPr>
            </w:pPr>
            <w:r w:rsidRPr="00EB67DB">
              <w:rPr>
                <w:rFonts w:ascii="Arial" w:hAnsi="Arial" w:cs="Arial"/>
                <w:b/>
                <w:sz w:val="20"/>
              </w:rPr>
              <w:t>Date</w:t>
            </w:r>
          </w:p>
        </w:tc>
        <w:tc>
          <w:tcPr>
            <w:tcW w:w="3283" w:type="pct"/>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07CE2443" w14:textId="77777777" w:rsidR="00EB67DB" w:rsidRPr="00EB67DB" w:rsidRDefault="00EB67DB" w:rsidP="006E6542">
            <w:pPr>
              <w:spacing w:line="256" w:lineRule="auto"/>
              <w:rPr>
                <w:rFonts w:ascii="Arial" w:hAnsi="Arial" w:cs="Arial"/>
                <w:b/>
                <w:sz w:val="20"/>
              </w:rPr>
            </w:pPr>
            <w:r w:rsidRPr="00EB67DB">
              <w:rPr>
                <w:rFonts w:ascii="Arial" w:hAnsi="Arial" w:cs="Arial"/>
                <w:b/>
                <w:sz w:val="20"/>
              </w:rPr>
              <w:t>Weblink</w:t>
            </w:r>
          </w:p>
          <w:p w14:paraId="0A51D172" w14:textId="77777777" w:rsidR="00EB67DB" w:rsidRPr="00EB67DB" w:rsidRDefault="00EB67DB" w:rsidP="006E6542">
            <w:pPr>
              <w:spacing w:line="256" w:lineRule="auto"/>
              <w:rPr>
                <w:rFonts w:ascii="Arial" w:hAnsi="Arial" w:cs="Arial"/>
                <w:b/>
                <w:sz w:val="20"/>
              </w:rPr>
            </w:pPr>
          </w:p>
        </w:tc>
      </w:tr>
      <w:tr w:rsidR="00EB67DB" w14:paraId="4E7794E2" w14:textId="77777777" w:rsidTr="006E6542">
        <w:tc>
          <w:tcPr>
            <w:tcW w:w="1019" w:type="pct"/>
            <w:tcBorders>
              <w:top w:val="single" w:sz="4" w:space="0" w:color="auto"/>
              <w:left w:val="single" w:sz="4" w:space="0" w:color="auto"/>
              <w:bottom w:val="single" w:sz="4" w:space="0" w:color="auto"/>
              <w:right w:val="single" w:sz="4" w:space="0" w:color="auto"/>
            </w:tcBorders>
            <w:hideMark/>
          </w:tcPr>
          <w:p w14:paraId="50888584" w14:textId="77777777" w:rsidR="00EB67DB" w:rsidRPr="00EB67DB" w:rsidRDefault="00EB67DB" w:rsidP="006E6542">
            <w:pPr>
              <w:spacing w:line="256" w:lineRule="auto"/>
              <w:rPr>
                <w:rFonts w:ascii="Arial" w:hAnsi="Arial" w:cs="Arial"/>
                <w:sz w:val="20"/>
              </w:rPr>
            </w:pPr>
            <w:r w:rsidRPr="00EB67DB">
              <w:rPr>
                <w:rFonts w:ascii="Arial" w:hAnsi="Arial" w:cs="Arial"/>
                <w:sz w:val="20"/>
              </w:rPr>
              <w:t>BSW CCG/ICB</w:t>
            </w:r>
          </w:p>
          <w:p w14:paraId="20770BAC" w14:textId="77777777" w:rsidR="00EB67DB" w:rsidRPr="00EB67DB" w:rsidRDefault="00EB67DB" w:rsidP="006E6542">
            <w:pPr>
              <w:spacing w:line="256" w:lineRule="auto"/>
              <w:rPr>
                <w:rFonts w:ascii="Arial" w:hAnsi="Arial" w:cs="Arial"/>
                <w:sz w:val="20"/>
              </w:rPr>
            </w:pPr>
            <w:r w:rsidRPr="00EB67DB">
              <w:rPr>
                <w:rFonts w:ascii="Arial" w:hAnsi="Arial" w:cs="Arial"/>
                <w:sz w:val="20"/>
              </w:rPr>
              <w:t>Clinical Priorities Policies (INNF/Prior approval/criteria-based access)</w:t>
            </w:r>
          </w:p>
        </w:tc>
        <w:tc>
          <w:tcPr>
            <w:tcW w:w="698" w:type="pct"/>
            <w:tcBorders>
              <w:top w:val="single" w:sz="4" w:space="0" w:color="auto"/>
              <w:left w:val="single" w:sz="4" w:space="0" w:color="auto"/>
              <w:bottom w:val="single" w:sz="4" w:space="0" w:color="auto"/>
              <w:right w:val="single" w:sz="4" w:space="0" w:color="auto"/>
            </w:tcBorders>
            <w:hideMark/>
          </w:tcPr>
          <w:p w14:paraId="12077C7C" w14:textId="77777777" w:rsidR="00EB67DB" w:rsidRPr="00EB67DB" w:rsidRDefault="00EB67DB" w:rsidP="006E6542">
            <w:pPr>
              <w:spacing w:line="256" w:lineRule="auto"/>
              <w:rPr>
                <w:rFonts w:ascii="Arial" w:hAnsi="Arial" w:cs="Arial"/>
                <w:sz w:val="20"/>
              </w:rPr>
            </w:pPr>
            <w:r w:rsidRPr="00EB67DB">
              <w:rPr>
                <w:rFonts w:ascii="Arial" w:hAnsi="Arial" w:cs="Arial"/>
                <w:sz w:val="20"/>
              </w:rPr>
              <w:t>1</w:t>
            </w:r>
            <w:r w:rsidRPr="00EB67DB">
              <w:rPr>
                <w:rFonts w:ascii="Arial" w:hAnsi="Arial" w:cs="Arial"/>
                <w:sz w:val="20"/>
                <w:vertAlign w:val="superscript"/>
              </w:rPr>
              <w:t>st</w:t>
            </w:r>
            <w:r w:rsidRPr="00EB67DB">
              <w:rPr>
                <w:rFonts w:ascii="Arial" w:hAnsi="Arial" w:cs="Arial"/>
                <w:sz w:val="20"/>
              </w:rPr>
              <w:t xml:space="preserve"> April 2022</w:t>
            </w:r>
          </w:p>
        </w:tc>
        <w:tc>
          <w:tcPr>
            <w:tcW w:w="3283" w:type="pct"/>
            <w:tcBorders>
              <w:top w:val="single" w:sz="4" w:space="0" w:color="auto"/>
              <w:left w:val="single" w:sz="4" w:space="0" w:color="auto"/>
              <w:bottom w:val="single" w:sz="4" w:space="0" w:color="auto"/>
              <w:right w:val="single" w:sz="4" w:space="0" w:color="auto"/>
            </w:tcBorders>
            <w:hideMark/>
          </w:tcPr>
          <w:p w14:paraId="443F60F6" w14:textId="77777777" w:rsidR="00EB67DB" w:rsidRPr="00EB67DB" w:rsidRDefault="00E07684" w:rsidP="006E6542">
            <w:pPr>
              <w:spacing w:line="256" w:lineRule="auto"/>
              <w:rPr>
                <w:rFonts w:ascii="Arial" w:hAnsi="Arial" w:cs="Arial"/>
                <w:sz w:val="20"/>
              </w:rPr>
            </w:pPr>
            <w:hyperlink r:id="rId43" w:history="1">
              <w:r w:rsidR="00EB67DB" w:rsidRPr="00EB67DB">
                <w:rPr>
                  <w:rStyle w:val="Hyperlink"/>
                  <w:rFonts w:ascii="Arial" w:hAnsi="Arial" w:cs="Arial"/>
                  <w:sz w:val="20"/>
                </w:rPr>
                <w:t>https://bsw.icb.nhs.uk/your-health/what-we-do-and-dont-fund/</w:t>
              </w:r>
            </w:hyperlink>
          </w:p>
        </w:tc>
      </w:tr>
      <w:tr w:rsidR="00EB67DB" w:rsidRPr="00AA7DB7" w14:paraId="7972FF86" w14:textId="77777777" w:rsidTr="006E6542">
        <w:tc>
          <w:tcPr>
            <w:tcW w:w="1019" w:type="pct"/>
            <w:tcBorders>
              <w:top w:val="single" w:sz="4" w:space="0" w:color="auto"/>
              <w:left w:val="single" w:sz="4" w:space="0" w:color="auto"/>
              <w:bottom w:val="single" w:sz="4" w:space="0" w:color="auto"/>
              <w:right w:val="single" w:sz="4" w:space="0" w:color="auto"/>
            </w:tcBorders>
            <w:hideMark/>
          </w:tcPr>
          <w:p w14:paraId="5C9781EF" w14:textId="77777777" w:rsidR="00EB67DB" w:rsidRPr="00EB67DB" w:rsidRDefault="00EB67DB" w:rsidP="006E6542">
            <w:pPr>
              <w:spacing w:line="256" w:lineRule="auto"/>
              <w:rPr>
                <w:rFonts w:ascii="Arial" w:hAnsi="Arial" w:cs="Arial"/>
                <w:sz w:val="20"/>
              </w:rPr>
            </w:pPr>
            <w:r w:rsidRPr="00EB67DB">
              <w:rPr>
                <w:rFonts w:ascii="Arial" w:hAnsi="Arial" w:cs="Arial"/>
                <w:sz w:val="20"/>
              </w:rPr>
              <w:t xml:space="preserve">BaNES, </w:t>
            </w:r>
            <w:proofErr w:type="gramStart"/>
            <w:r w:rsidRPr="00EB67DB">
              <w:rPr>
                <w:rFonts w:ascii="Arial" w:hAnsi="Arial" w:cs="Arial"/>
                <w:sz w:val="20"/>
              </w:rPr>
              <w:t>Swindon</w:t>
            </w:r>
            <w:proofErr w:type="gramEnd"/>
            <w:r w:rsidRPr="00EB67DB">
              <w:rPr>
                <w:rFonts w:ascii="Arial" w:hAnsi="Arial" w:cs="Arial"/>
                <w:sz w:val="20"/>
              </w:rPr>
              <w:t xml:space="preserve"> and Wiltshire Joint Formulary</w:t>
            </w:r>
          </w:p>
        </w:tc>
        <w:tc>
          <w:tcPr>
            <w:tcW w:w="698" w:type="pct"/>
            <w:tcBorders>
              <w:top w:val="single" w:sz="4" w:space="0" w:color="auto"/>
              <w:left w:val="single" w:sz="4" w:space="0" w:color="auto"/>
              <w:bottom w:val="single" w:sz="4" w:space="0" w:color="auto"/>
              <w:right w:val="single" w:sz="4" w:space="0" w:color="auto"/>
            </w:tcBorders>
            <w:hideMark/>
          </w:tcPr>
          <w:p w14:paraId="3B6093E1" w14:textId="77777777" w:rsidR="00EB67DB" w:rsidRPr="00EB67DB" w:rsidRDefault="00EB67DB" w:rsidP="006E6542">
            <w:pPr>
              <w:spacing w:line="256" w:lineRule="auto"/>
              <w:rPr>
                <w:rFonts w:ascii="Arial" w:hAnsi="Arial" w:cs="Arial"/>
                <w:sz w:val="20"/>
              </w:rPr>
            </w:pPr>
            <w:r w:rsidRPr="00EB67DB">
              <w:rPr>
                <w:rFonts w:ascii="Arial" w:hAnsi="Arial" w:cs="Arial"/>
                <w:sz w:val="20"/>
              </w:rPr>
              <w:t>1</w:t>
            </w:r>
            <w:r w:rsidRPr="00EB67DB">
              <w:rPr>
                <w:rFonts w:ascii="Arial" w:hAnsi="Arial" w:cs="Arial"/>
                <w:sz w:val="20"/>
                <w:vertAlign w:val="superscript"/>
              </w:rPr>
              <w:t>st</w:t>
            </w:r>
            <w:r w:rsidRPr="00EB67DB">
              <w:rPr>
                <w:rFonts w:ascii="Arial" w:hAnsi="Arial" w:cs="Arial"/>
                <w:sz w:val="20"/>
              </w:rPr>
              <w:t xml:space="preserve"> December 2022</w:t>
            </w:r>
          </w:p>
        </w:tc>
        <w:tc>
          <w:tcPr>
            <w:tcW w:w="3283" w:type="pct"/>
            <w:tcBorders>
              <w:top w:val="single" w:sz="4" w:space="0" w:color="auto"/>
              <w:left w:val="single" w:sz="4" w:space="0" w:color="auto"/>
              <w:bottom w:val="single" w:sz="4" w:space="0" w:color="auto"/>
              <w:right w:val="single" w:sz="4" w:space="0" w:color="auto"/>
            </w:tcBorders>
          </w:tcPr>
          <w:p w14:paraId="0315E15B" w14:textId="77777777" w:rsidR="00EB67DB" w:rsidRPr="00EB67DB" w:rsidRDefault="00E07684" w:rsidP="006E6542">
            <w:pPr>
              <w:spacing w:line="256" w:lineRule="auto"/>
              <w:rPr>
                <w:rFonts w:ascii="Arial" w:hAnsi="Arial" w:cs="Arial"/>
                <w:sz w:val="20"/>
              </w:rPr>
            </w:pPr>
            <w:hyperlink r:id="rId44" w:history="1">
              <w:r w:rsidR="00EB67DB" w:rsidRPr="00EB67DB">
                <w:rPr>
                  <w:rStyle w:val="Hyperlink"/>
                  <w:rFonts w:ascii="Arial" w:hAnsi="Arial" w:cs="Arial"/>
                  <w:sz w:val="20"/>
                </w:rPr>
                <w:t>https://bswtogether.org.uk/medicines/medicines-optimisation-team/practical-guidance-and-clinical-resources/</w:t>
              </w:r>
            </w:hyperlink>
            <w:r w:rsidR="00EB67DB" w:rsidRPr="00EB67DB">
              <w:rPr>
                <w:rFonts w:ascii="Arial" w:hAnsi="Arial" w:cs="Arial"/>
                <w:sz w:val="20"/>
              </w:rPr>
              <w:t xml:space="preserve"> </w:t>
            </w:r>
          </w:p>
        </w:tc>
      </w:tr>
    </w:tbl>
    <w:p w14:paraId="1C68B9FF" w14:textId="7BB3ACCB" w:rsidR="00B272D8" w:rsidRDefault="00B272D8" w:rsidP="007116A6">
      <w:pPr>
        <w:spacing w:after="0"/>
        <w:rPr>
          <w:rFonts w:ascii="Arial" w:hAnsi="Arial" w:cs="Arial"/>
          <w:sz w:val="20"/>
        </w:rPr>
      </w:pPr>
    </w:p>
    <w:p w14:paraId="36F8EBC5" w14:textId="77777777" w:rsidR="00B272D8" w:rsidRDefault="00B272D8">
      <w:pPr>
        <w:rPr>
          <w:rFonts w:ascii="Arial" w:hAnsi="Arial" w:cs="Arial"/>
          <w:sz w:val="20"/>
        </w:rPr>
      </w:pPr>
      <w:r>
        <w:rPr>
          <w:rFonts w:ascii="Arial" w:hAnsi="Arial" w:cs="Arial"/>
          <w:sz w:val="20"/>
        </w:rPr>
        <w:br w:type="page"/>
      </w:r>
    </w:p>
    <w:p w14:paraId="35705242" w14:textId="77777777" w:rsidR="0024296F" w:rsidRPr="00B72DDB" w:rsidRDefault="0024296F" w:rsidP="0024296F">
      <w:pPr>
        <w:widowControl w:val="0"/>
        <w:spacing w:after="0"/>
        <w:jc w:val="center"/>
        <w:rPr>
          <w:rFonts w:ascii="Arial" w:hAnsi="Arial" w:cs="Arial"/>
          <w:bCs/>
        </w:rPr>
      </w:pPr>
      <w:bookmarkStart w:id="55" w:name="_Toc343591392"/>
      <w:r w:rsidRPr="00B72DDB">
        <w:rPr>
          <w:rFonts w:ascii="Arial" w:hAnsi="Arial" w:cs="Arial"/>
          <w:b/>
          <w:bCs/>
          <w:sz w:val="28"/>
          <w:szCs w:val="28"/>
        </w:rPr>
        <w:lastRenderedPageBreak/>
        <w:t>SCHEDULE 2 – THE SERVICES</w:t>
      </w:r>
    </w:p>
    <w:p w14:paraId="0B14BBAB" w14:textId="77777777" w:rsidR="0024296F" w:rsidRDefault="0024296F" w:rsidP="0024296F">
      <w:pPr>
        <w:ind w:left="357"/>
        <w:contextualSpacing/>
        <w:jc w:val="center"/>
        <w:rPr>
          <w:rFonts w:ascii="Arial" w:hAnsi="Arial" w:cs="Arial"/>
          <w:b/>
        </w:rPr>
      </w:pPr>
    </w:p>
    <w:p w14:paraId="51250B8C" w14:textId="170A8ECB" w:rsidR="008469AD" w:rsidRPr="002E70A5" w:rsidRDefault="008469AD" w:rsidP="008469AD">
      <w:pPr>
        <w:ind w:left="360"/>
        <w:contextualSpacing/>
        <w:jc w:val="center"/>
        <w:outlineLvl w:val="1"/>
        <w:rPr>
          <w:rFonts w:ascii="Arial" w:hAnsi="Arial" w:cs="Arial"/>
          <w:b/>
        </w:rPr>
      </w:pPr>
      <w:r>
        <w:rPr>
          <w:rFonts w:ascii="Arial" w:hAnsi="Arial" w:cs="Arial"/>
          <w:b/>
        </w:rPr>
        <w:t>J.</w:t>
      </w:r>
      <w:r>
        <w:rPr>
          <w:rFonts w:ascii="Arial" w:hAnsi="Arial" w:cs="Arial"/>
          <w:b/>
        </w:rPr>
        <w:tab/>
      </w:r>
      <w:r w:rsidRPr="002E70A5">
        <w:rPr>
          <w:rFonts w:ascii="Arial" w:hAnsi="Arial" w:cs="Arial"/>
          <w:b/>
        </w:rPr>
        <w:t>Transfer of and Discharge from Care Protocols</w:t>
      </w:r>
      <w:bookmarkEnd w:id="55"/>
    </w:p>
    <w:p w14:paraId="1538CE02" w14:textId="77777777" w:rsidR="008469AD" w:rsidRPr="006400E5" w:rsidRDefault="008469AD" w:rsidP="008469AD">
      <w:pPr>
        <w:pStyle w:val="Header"/>
        <w:jc w:val="center"/>
        <w:rPr>
          <w:rFonts w:ascii="Arial" w:hAnsi="Arial" w:cs="Arial"/>
          <w:b/>
          <w:bCs/>
          <w:color w:val="000000" w:themeColor="text1"/>
        </w:rPr>
      </w:pPr>
    </w:p>
    <w:p w14:paraId="3F43D587" w14:textId="77777777" w:rsidR="008469AD" w:rsidRPr="008469AD" w:rsidRDefault="008469AD" w:rsidP="008469AD">
      <w:pPr>
        <w:jc w:val="both"/>
        <w:rPr>
          <w:rFonts w:ascii="Arial" w:hAnsi="Arial" w:cs="Arial"/>
          <w:sz w:val="20"/>
        </w:rPr>
      </w:pPr>
      <w:r w:rsidRPr="008469AD">
        <w:rPr>
          <w:rFonts w:ascii="Arial" w:hAnsi="Arial" w:cs="Arial"/>
          <w:sz w:val="20"/>
        </w:rPr>
        <w:t xml:space="preserve">The Provider shall adhere to the transfer of and discharge from care obligations as detailed in NHS Standard Contract 2022/2023 Service Conditions and General Conditions. In addition the Provider will work with its NHS partner organisations to ensure that patient discharges are well organised, safe and as far as possible in accordance with the patients’ and families wishes, in line with the provider’s Choice Policy. </w:t>
      </w:r>
    </w:p>
    <w:p w14:paraId="28637BBA" w14:textId="77777777" w:rsidR="008469AD" w:rsidRPr="008469AD" w:rsidRDefault="008469AD" w:rsidP="008469AD">
      <w:pPr>
        <w:jc w:val="both"/>
        <w:rPr>
          <w:rFonts w:ascii="Arial" w:hAnsi="Arial" w:cs="Arial"/>
          <w:b/>
          <w:sz w:val="20"/>
        </w:rPr>
      </w:pPr>
      <w:r w:rsidRPr="008469AD">
        <w:rPr>
          <w:rFonts w:ascii="Arial" w:hAnsi="Arial" w:cs="Arial"/>
          <w:b/>
          <w:sz w:val="20"/>
        </w:rPr>
        <w:t xml:space="preserve">Discharge is when a person leaves the service (whether inpatient or </w:t>
      </w:r>
      <w:proofErr w:type="spellStart"/>
      <w:r w:rsidRPr="008469AD">
        <w:rPr>
          <w:rFonts w:ascii="Arial" w:hAnsi="Arial" w:cs="Arial"/>
          <w:b/>
          <w:sz w:val="20"/>
        </w:rPr>
        <w:t>daycase</w:t>
      </w:r>
      <w:proofErr w:type="spellEnd"/>
      <w:r w:rsidRPr="008469AD">
        <w:rPr>
          <w:rFonts w:ascii="Arial" w:hAnsi="Arial" w:cs="Arial"/>
          <w:b/>
          <w:sz w:val="20"/>
        </w:rPr>
        <w:t xml:space="preserve">) to either return home or move to alternative care provision i.e. community hospital, residential or nursing home. </w:t>
      </w:r>
    </w:p>
    <w:p w14:paraId="0B8E66B1" w14:textId="77777777" w:rsidR="008469AD" w:rsidRPr="008469AD" w:rsidRDefault="008469AD" w:rsidP="008469AD">
      <w:pPr>
        <w:jc w:val="both"/>
        <w:rPr>
          <w:rFonts w:ascii="Arial" w:hAnsi="Arial" w:cs="Arial"/>
          <w:b/>
          <w:sz w:val="20"/>
        </w:rPr>
      </w:pPr>
      <w:r w:rsidRPr="008469AD">
        <w:rPr>
          <w:rFonts w:ascii="Arial" w:hAnsi="Arial" w:cs="Arial"/>
          <w:b/>
          <w:sz w:val="20"/>
        </w:rPr>
        <w:t>Clinic Letters apply to patients who have attended an outpatient attendance.</w:t>
      </w:r>
    </w:p>
    <w:p w14:paraId="710638CA" w14:textId="77777777" w:rsidR="008469AD" w:rsidRPr="008469AD" w:rsidRDefault="008469AD" w:rsidP="008469AD">
      <w:pPr>
        <w:jc w:val="both"/>
        <w:rPr>
          <w:rFonts w:ascii="Arial" w:hAnsi="Arial" w:cs="Arial"/>
          <w:b/>
          <w:sz w:val="20"/>
        </w:rPr>
      </w:pPr>
      <w:r w:rsidRPr="008469AD">
        <w:rPr>
          <w:rFonts w:ascii="Arial" w:hAnsi="Arial" w:cs="Arial"/>
          <w:b/>
          <w:sz w:val="20"/>
        </w:rPr>
        <w:t>Transfer is when a person is moved to another department within an existing service.</w:t>
      </w:r>
    </w:p>
    <w:p w14:paraId="16BD88D5" w14:textId="77777777" w:rsidR="008469AD" w:rsidRPr="008469AD" w:rsidRDefault="008469AD" w:rsidP="008469AD">
      <w:pPr>
        <w:pStyle w:val="Default"/>
        <w:rPr>
          <w:rFonts w:ascii="Arial" w:hAnsi="Arial" w:cs="Arial"/>
          <w:b/>
          <w:color w:val="auto"/>
          <w:sz w:val="20"/>
          <w:szCs w:val="20"/>
          <w:u w:val="single"/>
        </w:rPr>
      </w:pPr>
      <w:r w:rsidRPr="008469AD">
        <w:rPr>
          <w:rFonts w:ascii="Arial" w:hAnsi="Arial" w:cs="Arial"/>
          <w:b/>
          <w:color w:val="auto"/>
          <w:sz w:val="20"/>
          <w:szCs w:val="20"/>
          <w:u w:val="single"/>
        </w:rPr>
        <w:t>Principles of Transfer / discharge</w:t>
      </w:r>
    </w:p>
    <w:p w14:paraId="00371924" w14:textId="77777777" w:rsidR="008469AD" w:rsidRPr="008469AD" w:rsidRDefault="008469AD" w:rsidP="008469AD">
      <w:pPr>
        <w:pStyle w:val="Default"/>
        <w:rPr>
          <w:rFonts w:ascii="Arial" w:hAnsi="Arial" w:cs="Arial"/>
          <w:color w:val="auto"/>
          <w:sz w:val="20"/>
          <w:szCs w:val="20"/>
        </w:rPr>
      </w:pPr>
    </w:p>
    <w:p w14:paraId="5CCC31AC" w14:textId="77777777" w:rsidR="008469AD" w:rsidRPr="008469AD" w:rsidRDefault="008469AD" w:rsidP="008469AD">
      <w:pPr>
        <w:pStyle w:val="Default"/>
        <w:rPr>
          <w:rFonts w:ascii="Arial" w:hAnsi="Arial" w:cs="Arial"/>
          <w:color w:val="auto"/>
          <w:sz w:val="20"/>
          <w:szCs w:val="20"/>
        </w:rPr>
      </w:pPr>
      <w:r w:rsidRPr="008469AD">
        <w:rPr>
          <w:rFonts w:ascii="Arial" w:hAnsi="Arial" w:cs="Arial"/>
          <w:color w:val="auto"/>
          <w:sz w:val="20"/>
          <w:szCs w:val="20"/>
        </w:rPr>
        <w:t>1.1 Transfer and Discharge of patients can bring specific risks and issues that require careful consideration and planning in order to minimise and manage risks effectively and ensure continuity of care. General principles relating to communication, planning and implementation of care apply to both transfer and discharge of care happening across a wide variety of care settings. Specific considerations may be required depending upon the setting from which a patient’s care is transferred or discharged to and from, and may vary depending upon the patient group e.g. Learning Disability, Mental Health, Frail and Elderly and end of life care</w:t>
      </w:r>
      <w:r w:rsidRPr="008469AD">
        <w:rPr>
          <w:rFonts w:ascii="Arial" w:hAnsi="Arial" w:cs="Arial"/>
          <w:color w:val="auto"/>
          <w:sz w:val="20"/>
          <w:szCs w:val="20"/>
        </w:rPr>
        <w:br/>
      </w:r>
    </w:p>
    <w:p w14:paraId="209A8B26" w14:textId="77777777" w:rsidR="008469AD" w:rsidRPr="008469AD" w:rsidRDefault="008469AD" w:rsidP="008469AD">
      <w:pPr>
        <w:pStyle w:val="Default"/>
        <w:rPr>
          <w:rFonts w:ascii="Arial" w:hAnsi="Arial" w:cs="Arial"/>
          <w:color w:val="auto"/>
          <w:sz w:val="20"/>
          <w:szCs w:val="20"/>
        </w:rPr>
      </w:pPr>
      <w:r w:rsidRPr="008469AD">
        <w:rPr>
          <w:rFonts w:ascii="Arial" w:hAnsi="Arial" w:cs="Arial"/>
          <w:color w:val="auto"/>
          <w:sz w:val="20"/>
          <w:szCs w:val="20"/>
        </w:rPr>
        <w:t>1.2 The ‘</w:t>
      </w:r>
      <w:bookmarkStart w:id="56" w:name="_Hlk97544054"/>
      <w:r w:rsidRPr="008469AD">
        <w:rPr>
          <w:rFonts w:ascii="Arial" w:hAnsi="Arial" w:cs="Arial"/>
          <w:color w:val="auto"/>
          <w:sz w:val="20"/>
          <w:szCs w:val="20"/>
        </w:rPr>
        <w:t xml:space="preserve">Hospital Discharge and Community Support: policy and operating model’ </w:t>
      </w:r>
      <w:bookmarkEnd w:id="56"/>
      <w:r w:rsidRPr="008469AD">
        <w:rPr>
          <w:rFonts w:ascii="Arial" w:hAnsi="Arial" w:cs="Arial"/>
          <w:color w:val="auto"/>
          <w:sz w:val="20"/>
          <w:szCs w:val="20"/>
        </w:rPr>
        <w:t>sets out the hospital discharge service operating model for all NHS trusts, community interest companies, and private care providers of NHS-commissioned acute, community beds, community health services and social care staff in England.  The policy only applies to in-patient settings.</w:t>
      </w:r>
    </w:p>
    <w:p w14:paraId="63D8F5BD" w14:textId="77777777" w:rsidR="008469AD" w:rsidRPr="008469AD" w:rsidRDefault="008469AD" w:rsidP="008469AD">
      <w:pPr>
        <w:pStyle w:val="Default"/>
        <w:rPr>
          <w:rFonts w:ascii="Arial" w:hAnsi="Arial" w:cs="Arial"/>
          <w:color w:val="auto"/>
          <w:sz w:val="20"/>
          <w:szCs w:val="20"/>
        </w:rPr>
      </w:pPr>
    </w:p>
    <w:p w14:paraId="155831B3" w14:textId="77777777" w:rsidR="008469AD" w:rsidRPr="008469AD" w:rsidRDefault="008469AD" w:rsidP="008469AD">
      <w:pPr>
        <w:pStyle w:val="Default"/>
        <w:rPr>
          <w:rFonts w:ascii="Arial" w:hAnsi="Arial" w:cs="Arial"/>
          <w:color w:val="auto"/>
          <w:sz w:val="20"/>
          <w:szCs w:val="20"/>
        </w:rPr>
      </w:pPr>
      <w:r w:rsidRPr="008469AD">
        <w:rPr>
          <w:rFonts w:ascii="Arial" w:hAnsi="Arial" w:cs="Arial"/>
          <w:color w:val="auto"/>
          <w:sz w:val="20"/>
          <w:szCs w:val="20"/>
        </w:rPr>
        <w:t>The discharge to assess model has been implemented since March 2020 with an intention to support more people to be discharged to their own home. Health and social care systems are expected to build on this work to embed discharge to assess as the default process for hospital discharge during the funded period.  Systems must ensure they provide adequate health and care discharge services, operating 7 days a week to improve people’s outcomes as well as discharge performance.</w:t>
      </w:r>
    </w:p>
    <w:p w14:paraId="737751ED" w14:textId="77777777" w:rsidR="008469AD" w:rsidRPr="008469AD" w:rsidRDefault="008469AD" w:rsidP="008469AD">
      <w:pPr>
        <w:pStyle w:val="Default"/>
        <w:rPr>
          <w:rFonts w:ascii="Arial" w:hAnsi="Arial" w:cs="Arial"/>
          <w:color w:val="auto"/>
          <w:sz w:val="20"/>
          <w:szCs w:val="20"/>
        </w:rPr>
      </w:pPr>
    </w:p>
    <w:p w14:paraId="438EF040" w14:textId="77777777" w:rsidR="008469AD" w:rsidRPr="008469AD" w:rsidRDefault="008469AD" w:rsidP="008469AD">
      <w:pPr>
        <w:pStyle w:val="Default"/>
        <w:rPr>
          <w:rFonts w:ascii="Arial" w:hAnsi="Arial" w:cs="Arial"/>
          <w:color w:val="auto"/>
          <w:sz w:val="20"/>
          <w:szCs w:val="20"/>
        </w:rPr>
      </w:pPr>
      <w:r w:rsidRPr="008469AD">
        <w:rPr>
          <w:rFonts w:ascii="Arial" w:hAnsi="Arial" w:cs="Arial"/>
          <w:color w:val="auto"/>
          <w:sz w:val="20"/>
          <w:szCs w:val="20"/>
        </w:rPr>
        <w:t>Further information and the latest version of the model can be found here: https://www.gov.uk/government/publications/hospital-discharge-service-policy-and-operating-model/hospital-discharge-service-policy-and-operating-model</w:t>
      </w:r>
    </w:p>
    <w:p w14:paraId="5DA3AA87" w14:textId="77777777" w:rsidR="008469AD" w:rsidRPr="008469AD" w:rsidRDefault="008469AD" w:rsidP="008469AD">
      <w:pPr>
        <w:pStyle w:val="Default"/>
        <w:rPr>
          <w:rFonts w:ascii="Arial" w:hAnsi="Arial" w:cs="Arial"/>
          <w:color w:val="auto"/>
          <w:sz w:val="20"/>
          <w:szCs w:val="20"/>
        </w:rPr>
      </w:pPr>
    </w:p>
    <w:p w14:paraId="6AD1F0BB" w14:textId="77777777" w:rsidR="008469AD" w:rsidRPr="008469AD" w:rsidRDefault="008469AD" w:rsidP="008469AD">
      <w:pPr>
        <w:jc w:val="both"/>
        <w:rPr>
          <w:rFonts w:ascii="Arial" w:hAnsi="Arial" w:cs="Arial"/>
          <w:sz w:val="20"/>
        </w:rPr>
      </w:pPr>
      <w:r w:rsidRPr="008469AD">
        <w:rPr>
          <w:rFonts w:ascii="Arial" w:hAnsi="Arial" w:cs="Arial"/>
          <w:sz w:val="20"/>
        </w:rPr>
        <w:t>1.3 The provider must implement the Safer Patient Flow Bundle, a combined set of rules for adult inpatient wards to improve patient flow and prevent unnecessary waiting for patients. Elements of the bundle are included below, but include:</w:t>
      </w:r>
    </w:p>
    <w:p w14:paraId="130D2129" w14:textId="77777777" w:rsidR="008469AD" w:rsidRPr="008469AD" w:rsidRDefault="008469AD" w:rsidP="008469AD">
      <w:pPr>
        <w:pStyle w:val="ListParagraph"/>
        <w:numPr>
          <w:ilvl w:val="0"/>
          <w:numId w:val="30"/>
        </w:numPr>
        <w:contextualSpacing/>
        <w:jc w:val="both"/>
        <w:rPr>
          <w:rFonts w:ascii="Arial" w:hAnsi="Arial" w:cs="Arial"/>
          <w:sz w:val="20"/>
          <w:szCs w:val="20"/>
        </w:rPr>
      </w:pPr>
      <w:r w:rsidRPr="008469AD">
        <w:rPr>
          <w:rFonts w:ascii="Arial" w:hAnsi="Arial" w:cs="Arial"/>
          <w:sz w:val="20"/>
          <w:szCs w:val="20"/>
        </w:rPr>
        <w:t>Senior review</w:t>
      </w:r>
    </w:p>
    <w:p w14:paraId="79BDD2AB" w14:textId="77777777" w:rsidR="008469AD" w:rsidRPr="008469AD" w:rsidRDefault="008469AD" w:rsidP="008469AD">
      <w:pPr>
        <w:pStyle w:val="ListParagraph"/>
        <w:numPr>
          <w:ilvl w:val="0"/>
          <w:numId w:val="30"/>
        </w:numPr>
        <w:contextualSpacing/>
        <w:jc w:val="both"/>
        <w:rPr>
          <w:rFonts w:ascii="Arial" w:hAnsi="Arial" w:cs="Arial"/>
          <w:sz w:val="20"/>
          <w:szCs w:val="20"/>
        </w:rPr>
      </w:pPr>
      <w:r w:rsidRPr="008469AD">
        <w:rPr>
          <w:rFonts w:ascii="Arial" w:hAnsi="Arial" w:cs="Arial"/>
          <w:sz w:val="20"/>
          <w:szCs w:val="20"/>
        </w:rPr>
        <w:t>All patients to have an expected date of discharge</w:t>
      </w:r>
    </w:p>
    <w:p w14:paraId="0247F3D8" w14:textId="77777777" w:rsidR="008469AD" w:rsidRPr="008469AD" w:rsidRDefault="008469AD" w:rsidP="008469AD">
      <w:pPr>
        <w:pStyle w:val="ListParagraph"/>
        <w:numPr>
          <w:ilvl w:val="0"/>
          <w:numId w:val="30"/>
        </w:numPr>
        <w:contextualSpacing/>
        <w:jc w:val="both"/>
        <w:rPr>
          <w:rFonts w:ascii="Arial" w:hAnsi="Arial" w:cs="Arial"/>
          <w:sz w:val="20"/>
          <w:szCs w:val="20"/>
        </w:rPr>
      </w:pPr>
      <w:r w:rsidRPr="008469AD">
        <w:rPr>
          <w:rFonts w:ascii="Arial" w:hAnsi="Arial" w:cs="Arial"/>
          <w:sz w:val="20"/>
          <w:szCs w:val="20"/>
        </w:rPr>
        <w:t>Flow of patients</w:t>
      </w:r>
    </w:p>
    <w:p w14:paraId="1D62538D" w14:textId="77777777" w:rsidR="008469AD" w:rsidRPr="008469AD" w:rsidRDefault="008469AD" w:rsidP="008469AD">
      <w:pPr>
        <w:pStyle w:val="ListParagraph"/>
        <w:numPr>
          <w:ilvl w:val="0"/>
          <w:numId w:val="30"/>
        </w:numPr>
        <w:contextualSpacing/>
        <w:jc w:val="both"/>
        <w:rPr>
          <w:rFonts w:ascii="Arial" w:hAnsi="Arial" w:cs="Arial"/>
          <w:sz w:val="20"/>
          <w:szCs w:val="20"/>
        </w:rPr>
      </w:pPr>
      <w:r w:rsidRPr="008469AD">
        <w:rPr>
          <w:rFonts w:ascii="Arial" w:hAnsi="Arial" w:cs="Arial"/>
          <w:sz w:val="20"/>
          <w:szCs w:val="20"/>
        </w:rPr>
        <w:t>Early discharge</w:t>
      </w:r>
    </w:p>
    <w:p w14:paraId="602C16E6" w14:textId="77777777" w:rsidR="008469AD" w:rsidRPr="008469AD" w:rsidRDefault="008469AD" w:rsidP="008469AD">
      <w:pPr>
        <w:pStyle w:val="ListParagraph"/>
        <w:numPr>
          <w:ilvl w:val="0"/>
          <w:numId w:val="30"/>
        </w:numPr>
        <w:contextualSpacing/>
        <w:jc w:val="both"/>
        <w:rPr>
          <w:rFonts w:ascii="Arial" w:hAnsi="Arial" w:cs="Arial"/>
          <w:sz w:val="20"/>
          <w:szCs w:val="20"/>
        </w:rPr>
      </w:pPr>
      <w:r w:rsidRPr="008469AD">
        <w:rPr>
          <w:rFonts w:ascii="Arial" w:hAnsi="Arial" w:cs="Arial"/>
          <w:sz w:val="20"/>
          <w:szCs w:val="20"/>
        </w:rPr>
        <w:t>Review</w:t>
      </w:r>
      <w:r w:rsidRPr="008469AD">
        <w:rPr>
          <w:rFonts w:ascii="Arial" w:hAnsi="Arial" w:cs="Arial"/>
          <w:sz w:val="20"/>
          <w:szCs w:val="20"/>
        </w:rPr>
        <w:br/>
      </w:r>
    </w:p>
    <w:p w14:paraId="16775BC2" w14:textId="77777777" w:rsidR="008469AD" w:rsidRPr="008469AD" w:rsidRDefault="008469AD" w:rsidP="008469AD">
      <w:pPr>
        <w:jc w:val="both"/>
        <w:rPr>
          <w:rFonts w:ascii="Arial" w:hAnsi="Arial" w:cs="Arial"/>
          <w:sz w:val="20"/>
        </w:rPr>
      </w:pPr>
      <w:r w:rsidRPr="008469AD">
        <w:rPr>
          <w:rFonts w:ascii="Arial" w:hAnsi="Arial" w:cs="Arial"/>
          <w:sz w:val="20"/>
        </w:rPr>
        <w:t>1.4 The provider must work in alignment to the national imperative of discharge to assess rather than the current process of assess to discharge. The ward teams must be aware of how to organise assistive technology, telecare and equipment so that people can be supported to stay at home so that patients can be assessed in their normal environment.</w:t>
      </w:r>
    </w:p>
    <w:p w14:paraId="7C07F205" w14:textId="77777777" w:rsidR="008469AD" w:rsidRPr="008469AD" w:rsidRDefault="008469AD" w:rsidP="008469AD">
      <w:pPr>
        <w:jc w:val="both"/>
        <w:rPr>
          <w:rFonts w:ascii="Arial" w:hAnsi="Arial" w:cs="Arial"/>
          <w:sz w:val="20"/>
        </w:rPr>
      </w:pPr>
      <w:r w:rsidRPr="008469AD">
        <w:rPr>
          <w:rFonts w:ascii="Arial" w:hAnsi="Arial" w:cs="Arial"/>
          <w:sz w:val="20"/>
        </w:rPr>
        <w:lastRenderedPageBreak/>
        <w:t xml:space="preserve">1.5 The provider must have a clear process and pathway for appropriate use of Continuing Health Care </w:t>
      </w:r>
      <w:proofErr w:type="gramStart"/>
      <w:r w:rsidRPr="008469AD">
        <w:rPr>
          <w:rFonts w:ascii="Arial" w:hAnsi="Arial" w:cs="Arial"/>
          <w:sz w:val="20"/>
        </w:rPr>
        <w:t>fast</w:t>
      </w:r>
      <w:proofErr w:type="gramEnd"/>
      <w:r w:rsidRPr="008469AD">
        <w:rPr>
          <w:rFonts w:ascii="Arial" w:hAnsi="Arial" w:cs="Arial"/>
          <w:sz w:val="20"/>
        </w:rPr>
        <w:t xml:space="preserve"> Track applications.  These patients must be transferred to the identified care within 24 hours. The Trust will notify the commissioner if there are any delays so that supportive actions can be taken to assist with a smooth transfer. </w:t>
      </w:r>
    </w:p>
    <w:p w14:paraId="57DCB422" w14:textId="77777777" w:rsidR="008469AD" w:rsidRPr="008469AD" w:rsidRDefault="008469AD" w:rsidP="008469AD">
      <w:pPr>
        <w:jc w:val="both"/>
        <w:rPr>
          <w:rFonts w:ascii="Arial" w:hAnsi="Arial" w:cs="Arial"/>
          <w:sz w:val="20"/>
        </w:rPr>
      </w:pPr>
      <w:r w:rsidRPr="008469AD">
        <w:rPr>
          <w:rFonts w:ascii="Arial" w:hAnsi="Arial" w:cs="Arial"/>
          <w:sz w:val="20"/>
        </w:rPr>
        <w:t>If a patient who is to be discharged out of area is considered to potentially meet the threshold for completion of a CHC checklist, a request for CHC checklist should be completed prior to discharge and submitted to the commissioner.  However, the aim is for patients who need a CHC assessment for it to be completed when the patient has left hospital.</w:t>
      </w:r>
    </w:p>
    <w:p w14:paraId="48F7622E" w14:textId="77777777" w:rsidR="008469AD" w:rsidRPr="008469AD" w:rsidRDefault="008469AD" w:rsidP="008469AD">
      <w:pPr>
        <w:pStyle w:val="Default"/>
        <w:rPr>
          <w:rFonts w:ascii="Arial" w:hAnsi="Arial" w:cs="Arial"/>
          <w:color w:val="auto"/>
          <w:sz w:val="20"/>
          <w:szCs w:val="20"/>
        </w:rPr>
      </w:pPr>
      <w:r w:rsidRPr="008469AD">
        <w:rPr>
          <w:rFonts w:ascii="Arial" w:hAnsi="Arial" w:cs="Arial"/>
          <w:color w:val="auto"/>
          <w:sz w:val="20"/>
          <w:szCs w:val="20"/>
        </w:rPr>
        <w:t>1.6 It is important that patients are involved in the planning and decision-making about the transfer or discharge of their care</w:t>
      </w:r>
      <w:r w:rsidRPr="008469AD">
        <w:rPr>
          <w:rFonts w:ascii="Arial" w:hAnsi="Arial" w:cs="Arial"/>
          <w:strike/>
          <w:color w:val="auto"/>
          <w:sz w:val="20"/>
          <w:szCs w:val="20"/>
        </w:rPr>
        <w:t>.</w:t>
      </w:r>
      <w:r w:rsidRPr="008469AD">
        <w:rPr>
          <w:rFonts w:ascii="Arial" w:hAnsi="Arial" w:cs="Arial"/>
          <w:color w:val="auto"/>
          <w:sz w:val="20"/>
          <w:szCs w:val="20"/>
        </w:rPr>
        <w:t xml:space="preserve"> Staff must be familiar with the BSW</w:t>
      </w:r>
      <w:r w:rsidRPr="008469AD">
        <w:rPr>
          <w:rFonts w:ascii="Arial" w:hAnsi="Arial" w:cs="Arial"/>
          <w:i/>
          <w:color w:val="auto"/>
          <w:sz w:val="20"/>
          <w:szCs w:val="20"/>
        </w:rPr>
        <w:t xml:space="preserve"> </w:t>
      </w:r>
      <w:r w:rsidRPr="008469AD">
        <w:rPr>
          <w:rFonts w:ascii="Arial" w:hAnsi="Arial" w:cs="Arial"/>
          <w:color w:val="auto"/>
          <w:sz w:val="20"/>
          <w:szCs w:val="20"/>
        </w:rPr>
        <w:t xml:space="preserve">Choice Policy (or other applicable health community Choice policy). </w:t>
      </w:r>
    </w:p>
    <w:p w14:paraId="557E52C8" w14:textId="77777777" w:rsidR="008469AD" w:rsidRPr="008469AD" w:rsidRDefault="008469AD" w:rsidP="008469AD">
      <w:pPr>
        <w:pStyle w:val="Default"/>
        <w:rPr>
          <w:rFonts w:ascii="Arial" w:hAnsi="Arial" w:cs="Arial"/>
          <w:color w:val="auto"/>
          <w:sz w:val="20"/>
          <w:szCs w:val="20"/>
        </w:rPr>
      </w:pPr>
    </w:p>
    <w:p w14:paraId="6A3A94DA" w14:textId="77777777" w:rsidR="008469AD" w:rsidRPr="008469AD" w:rsidRDefault="008469AD" w:rsidP="008469AD">
      <w:pPr>
        <w:pStyle w:val="Default"/>
        <w:rPr>
          <w:rFonts w:ascii="Arial" w:hAnsi="Arial" w:cs="Arial"/>
          <w:color w:val="000000" w:themeColor="text1"/>
          <w:sz w:val="20"/>
          <w:szCs w:val="20"/>
        </w:rPr>
      </w:pPr>
      <w:r w:rsidRPr="008469AD">
        <w:rPr>
          <w:rFonts w:ascii="Arial" w:hAnsi="Arial" w:cs="Arial"/>
          <w:color w:val="auto"/>
          <w:sz w:val="20"/>
          <w:szCs w:val="20"/>
        </w:rPr>
        <w:t xml:space="preserve">1.7a Patients and/or their representative will be informed about transfer and discharge arrangements prior to elective admissions as early as possible for non-elective admissions and </w:t>
      </w:r>
      <w:r w:rsidRPr="008469AD">
        <w:rPr>
          <w:rFonts w:ascii="Arial" w:hAnsi="Arial" w:cs="Arial"/>
          <w:color w:val="000000" w:themeColor="text1"/>
          <w:sz w:val="20"/>
          <w:szCs w:val="20"/>
        </w:rPr>
        <w:t xml:space="preserve">given clear information about support options available following transfer or discharge, in order that joint and informed choices can be made. Clear expectations must be set with patients and families early in the admission and discussions documented in the patient notes. </w:t>
      </w:r>
    </w:p>
    <w:p w14:paraId="646D52FF" w14:textId="77777777" w:rsidR="008469AD" w:rsidRPr="008469AD" w:rsidRDefault="008469AD" w:rsidP="008469AD">
      <w:pPr>
        <w:pStyle w:val="Default"/>
        <w:rPr>
          <w:rFonts w:ascii="Arial" w:hAnsi="Arial" w:cs="Arial"/>
          <w:color w:val="000000" w:themeColor="text1"/>
          <w:sz w:val="20"/>
          <w:szCs w:val="20"/>
        </w:rPr>
      </w:pPr>
    </w:p>
    <w:p w14:paraId="5115FEBE" w14:textId="77777777" w:rsidR="008469AD" w:rsidRPr="008469AD" w:rsidRDefault="008469AD" w:rsidP="008469AD">
      <w:pPr>
        <w:pStyle w:val="Default"/>
        <w:rPr>
          <w:rFonts w:ascii="Arial" w:hAnsi="Arial" w:cs="Arial"/>
          <w:color w:val="auto"/>
          <w:sz w:val="20"/>
          <w:szCs w:val="20"/>
        </w:rPr>
      </w:pPr>
      <w:r w:rsidRPr="008469AD">
        <w:rPr>
          <w:rFonts w:ascii="Arial" w:hAnsi="Arial" w:cs="Arial"/>
          <w:color w:val="auto"/>
          <w:sz w:val="20"/>
          <w:szCs w:val="20"/>
        </w:rPr>
        <w:t>1.7b For emergency admissions patients and/or their representative will be involved in setting expectations around transfer and discharge arrangements and given clear information about possible support options available following transfer or discharge, in order that joint and informed choices can be made. These discussions will take place as early as possible (no later than 48 hours after agreement to admit) of admission during the day but if the admission is in the evening or at night the discussions will take place the next day after the patient has had a chance to rest. Clear expectations must be set with patients and families early in the admission and discussions documented in the patient notes.</w:t>
      </w:r>
    </w:p>
    <w:p w14:paraId="53DA8D66" w14:textId="77777777" w:rsidR="008469AD" w:rsidRPr="008469AD" w:rsidRDefault="008469AD" w:rsidP="008469AD">
      <w:pPr>
        <w:pStyle w:val="Default"/>
        <w:rPr>
          <w:rFonts w:ascii="Arial" w:hAnsi="Arial" w:cs="Arial"/>
          <w:color w:val="000000" w:themeColor="text1"/>
          <w:sz w:val="20"/>
          <w:szCs w:val="20"/>
        </w:rPr>
      </w:pPr>
    </w:p>
    <w:p w14:paraId="026F5BBF" w14:textId="77777777" w:rsidR="008469AD" w:rsidRPr="008469AD" w:rsidRDefault="008469AD" w:rsidP="008469AD">
      <w:pPr>
        <w:pStyle w:val="Default"/>
        <w:rPr>
          <w:rFonts w:ascii="Arial" w:hAnsi="Arial" w:cs="Arial"/>
          <w:color w:val="000000" w:themeColor="text1"/>
          <w:sz w:val="20"/>
          <w:szCs w:val="20"/>
        </w:rPr>
      </w:pPr>
      <w:r w:rsidRPr="008469AD">
        <w:rPr>
          <w:rFonts w:ascii="Arial" w:hAnsi="Arial" w:cs="Arial"/>
          <w:color w:val="000000" w:themeColor="text1"/>
          <w:sz w:val="20"/>
          <w:szCs w:val="20"/>
        </w:rPr>
        <w:t xml:space="preserve">1.8 Patients and carers should be provided with clear patient information introducing the concept that patients do not have the right to stay in an acute bed for treatment when they are assessed as ready for transfer to a more appropriate care setting. This should also include information about how they can access the service </w:t>
      </w:r>
      <w:proofErr w:type="gramStart"/>
      <w:r w:rsidRPr="008469AD">
        <w:rPr>
          <w:rFonts w:ascii="Arial" w:hAnsi="Arial" w:cs="Arial"/>
          <w:color w:val="000000" w:themeColor="text1"/>
          <w:sz w:val="20"/>
          <w:szCs w:val="20"/>
        </w:rPr>
        <w:t>again, if</w:t>
      </w:r>
      <w:proofErr w:type="gramEnd"/>
      <w:r w:rsidRPr="008469AD">
        <w:rPr>
          <w:rFonts w:ascii="Arial" w:hAnsi="Arial" w:cs="Arial"/>
          <w:color w:val="000000" w:themeColor="text1"/>
          <w:sz w:val="20"/>
          <w:szCs w:val="20"/>
        </w:rPr>
        <w:t xml:space="preserve"> arrangements following transfer or discharge are not successful or the patient’s condition deteriorates. </w:t>
      </w:r>
    </w:p>
    <w:p w14:paraId="051F7220" w14:textId="77777777" w:rsidR="008469AD" w:rsidRPr="008469AD" w:rsidRDefault="008469AD" w:rsidP="008469AD">
      <w:pPr>
        <w:pStyle w:val="Default"/>
        <w:rPr>
          <w:rFonts w:ascii="Arial" w:hAnsi="Arial" w:cs="Arial"/>
          <w:color w:val="000000" w:themeColor="text1"/>
          <w:sz w:val="20"/>
          <w:szCs w:val="20"/>
        </w:rPr>
      </w:pPr>
    </w:p>
    <w:p w14:paraId="2269F0E6" w14:textId="77777777" w:rsidR="008469AD" w:rsidRPr="008469AD" w:rsidRDefault="008469AD" w:rsidP="008469AD">
      <w:pPr>
        <w:pStyle w:val="Default"/>
        <w:rPr>
          <w:rFonts w:ascii="Arial" w:hAnsi="Arial" w:cs="Arial"/>
          <w:color w:val="000000" w:themeColor="text1"/>
          <w:sz w:val="20"/>
          <w:szCs w:val="20"/>
        </w:rPr>
      </w:pPr>
      <w:r w:rsidRPr="008469AD">
        <w:rPr>
          <w:rFonts w:ascii="Arial" w:hAnsi="Arial" w:cs="Arial"/>
          <w:color w:val="000000" w:themeColor="text1"/>
          <w:sz w:val="20"/>
          <w:szCs w:val="20"/>
        </w:rPr>
        <w:t xml:space="preserve">1.9 Patients and carers must have clear information provided about the referral pathways and processes for any services they are being discharged from or transferred to (this should include information about possible waiting times, assessment process, intervention type, </w:t>
      </w:r>
      <w:proofErr w:type="gramStart"/>
      <w:r w:rsidRPr="008469AD">
        <w:rPr>
          <w:rFonts w:ascii="Arial" w:hAnsi="Arial" w:cs="Arial"/>
          <w:color w:val="000000" w:themeColor="text1"/>
          <w:sz w:val="20"/>
          <w:szCs w:val="20"/>
        </w:rPr>
        <w:t>time-scale</w:t>
      </w:r>
      <w:proofErr w:type="gramEnd"/>
      <w:r w:rsidRPr="008469AD">
        <w:rPr>
          <w:rFonts w:ascii="Arial" w:hAnsi="Arial" w:cs="Arial"/>
          <w:color w:val="000000" w:themeColor="text1"/>
          <w:sz w:val="20"/>
          <w:szCs w:val="20"/>
        </w:rPr>
        <w:t xml:space="preserve"> of intervention). </w:t>
      </w:r>
    </w:p>
    <w:p w14:paraId="554B65A9" w14:textId="77777777" w:rsidR="008469AD" w:rsidRPr="008469AD" w:rsidRDefault="008469AD" w:rsidP="008469AD">
      <w:pPr>
        <w:pStyle w:val="Default"/>
        <w:rPr>
          <w:rFonts w:ascii="Arial" w:hAnsi="Arial" w:cs="Arial"/>
          <w:color w:val="000000" w:themeColor="text1"/>
          <w:sz w:val="20"/>
          <w:szCs w:val="20"/>
        </w:rPr>
      </w:pPr>
    </w:p>
    <w:p w14:paraId="4887E53D" w14:textId="77777777" w:rsidR="008469AD" w:rsidRPr="008469AD" w:rsidRDefault="008469AD" w:rsidP="008469AD">
      <w:pPr>
        <w:pStyle w:val="Default"/>
        <w:rPr>
          <w:rFonts w:ascii="Arial" w:hAnsi="Arial" w:cs="Arial"/>
          <w:color w:val="000000" w:themeColor="text1"/>
          <w:sz w:val="20"/>
          <w:szCs w:val="20"/>
        </w:rPr>
      </w:pPr>
      <w:r w:rsidRPr="008469AD">
        <w:rPr>
          <w:rFonts w:ascii="Arial" w:hAnsi="Arial" w:cs="Arial"/>
          <w:color w:val="000000" w:themeColor="text1"/>
          <w:sz w:val="20"/>
          <w:szCs w:val="20"/>
        </w:rPr>
        <w:t xml:space="preserve">1.10 It should be acknowledged with patients, that discharges and transfers are often an anxiety provoking time. Patients should be provided with support through this process, having the opportunities to discuss concerns as well as other issues. Withdrawal or ending of treatment and transition from one service to another may evoke strong emotions and reactions and staff should ensure that such changes are discussed carefully with the patient and / or their representative beforehand and are structured and phased. </w:t>
      </w:r>
    </w:p>
    <w:p w14:paraId="2072396B" w14:textId="77777777" w:rsidR="008469AD" w:rsidRPr="008469AD" w:rsidRDefault="008469AD" w:rsidP="008469AD">
      <w:pPr>
        <w:pStyle w:val="Default"/>
        <w:rPr>
          <w:rFonts w:ascii="Arial" w:hAnsi="Arial" w:cs="Arial"/>
          <w:color w:val="000000" w:themeColor="text1"/>
          <w:sz w:val="20"/>
          <w:szCs w:val="20"/>
        </w:rPr>
      </w:pPr>
    </w:p>
    <w:p w14:paraId="591172B2" w14:textId="77777777" w:rsidR="008469AD" w:rsidRPr="008469AD" w:rsidRDefault="008469AD" w:rsidP="008469AD">
      <w:pPr>
        <w:pStyle w:val="Default"/>
        <w:rPr>
          <w:rFonts w:ascii="Arial" w:hAnsi="Arial" w:cs="Arial"/>
          <w:color w:val="000000" w:themeColor="text1"/>
          <w:sz w:val="20"/>
          <w:szCs w:val="20"/>
        </w:rPr>
      </w:pPr>
      <w:r w:rsidRPr="008469AD">
        <w:rPr>
          <w:rFonts w:ascii="Arial" w:hAnsi="Arial" w:cs="Arial"/>
          <w:color w:val="000000" w:themeColor="text1"/>
          <w:sz w:val="20"/>
          <w:szCs w:val="20"/>
        </w:rPr>
        <w:t xml:space="preserve">1.11 Family and carers should have the opportunity (with the agreement of the patient) to be involved in the planning of transfers or discharge, where possible. Involved family and carers must be notified before the patient is transferred or discharged. </w:t>
      </w:r>
    </w:p>
    <w:p w14:paraId="0D69F2AE" w14:textId="77777777" w:rsidR="008469AD" w:rsidRPr="008469AD" w:rsidRDefault="008469AD" w:rsidP="008469AD">
      <w:pPr>
        <w:pStyle w:val="Default"/>
        <w:rPr>
          <w:rFonts w:ascii="Arial" w:hAnsi="Arial" w:cs="Arial"/>
          <w:color w:val="000000" w:themeColor="text1"/>
          <w:sz w:val="20"/>
          <w:szCs w:val="20"/>
        </w:rPr>
      </w:pPr>
    </w:p>
    <w:p w14:paraId="348FB2C9" w14:textId="77777777" w:rsidR="008469AD" w:rsidRPr="008469AD" w:rsidRDefault="008469AD" w:rsidP="008469AD">
      <w:pPr>
        <w:pStyle w:val="Default"/>
        <w:rPr>
          <w:rFonts w:ascii="Arial" w:hAnsi="Arial" w:cs="Arial"/>
          <w:color w:val="000000" w:themeColor="text1"/>
          <w:sz w:val="20"/>
          <w:szCs w:val="20"/>
        </w:rPr>
      </w:pPr>
      <w:r w:rsidRPr="008469AD">
        <w:rPr>
          <w:rFonts w:ascii="Arial" w:hAnsi="Arial" w:cs="Arial"/>
          <w:color w:val="000000" w:themeColor="text1"/>
          <w:sz w:val="20"/>
          <w:szCs w:val="20"/>
        </w:rPr>
        <w:t xml:space="preserve">1.12 Planning with regards to transfer and discharge must be fully and accurately documented in order that all parties relevant to the transfer or discharge can clearly understand the arrangements and refer to these when needed. </w:t>
      </w:r>
    </w:p>
    <w:p w14:paraId="07CA9DFE" w14:textId="77777777" w:rsidR="008469AD" w:rsidRPr="008469AD" w:rsidRDefault="008469AD" w:rsidP="008469AD">
      <w:pPr>
        <w:pStyle w:val="Default"/>
        <w:rPr>
          <w:rFonts w:ascii="Arial" w:hAnsi="Arial" w:cs="Arial"/>
          <w:color w:val="000000" w:themeColor="text1"/>
          <w:sz w:val="20"/>
          <w:szCs w:val="20"/>
        </w:rPr>
      </w:pPr>
    </w:p>
    <w:p w14:paraId="031BCC01" w14:textId="77777777" w:rsidR="008469AD" w:rsidRPr="008469AD" w:rsidRDefault="008469AD" w:rsidP="008469AD">
      <w:pPr>
        <w:pStyle w:val="Default"/>
        <w:rPr>
          <w:rFonts w:ascii="Arial" w:hAnsi="Arial" w:cs="Arial"/>
          <w:color w:val="000000" w:themeColor="text1"/>
          <w:sz w:val="20"/>
          <w:szCs w:val="20"/>
        </w:rPr>
      </w:pPr>
      <w:r w:rsidRPr="008469AD">
        <w:rPr>
          <w:rFonts w:ascii="Arial" w:hAnsi="Arial" w:cs="Arial"/>
          <w:color w:val="000000" w:themeColor="text1"/>
          <w:sz w:val="20"/>
          <w:szCs w:val="20"/>
        </w:rPr>
        <w:t xml:space="preserve">1.13 Clinical staff must engage with and communicate effectively and in a timely manner with others involved in the transfer and discharge process. E.g. staff from other agencies i.e. social care or NHS bodies, third sector organisations, patients, their family and/or carers. </w:t>
      </w:r>
      <w:r w:rsidRPr="008469AD">
        <w:rPr>
          <w:rFonts w:ascii="Arial" w:hAnsi="Arial" w:cs="Arial"/>
          <w:color w:val="000000" w:themeColor="text1"/>
          <w:sz w:val="20"/>
          <w:szCs w:val="20"/>
        </w:rPr>
        <w:br/>
      </w:r>
    </w:p>
    <w:p w14:paraId="5C6DF4B7" w14:textId="77777777" w:rsidR="008469AD" w:rsidRPr="008469AD" w:rsidRDefault="008469AD" w:rsidP="008469AD">
      <w:pPr>
        <w:pStyle w:val="Default"/>
        <w:rPr>
          <w:rFonts w:ascii="Arial" w:hAnsi="Arial" w:cs="Arial"/>
          <w:color w:val="000000" w:themeColor="text1"/>
          <w:sz w:val="20"/>
        </w:rPr>
      </w:pPr>
      <w:r w:rsidRPr="008469AD">
        <w:rPr>
          <w:rFonts w:ascii="Arial" w:hAnsi="Arial" w:cs="Arial"/>
          <w:color w:val="000000" w:themeColor="text1"/>
          <w:sz w:val="20"/>
          <w:szCs w:val="20"/>
        </w:rPr>
        <w:lastRenderedPageBreak/>
        <w:t xml:space="preserve">1.14 </w:t>
      </w:r>
      <w:r w:rsidRPr="008469AD">
        <w:rPr>
          <w:rFonts w:ascii="Arial" w:hAnsi="Arial" w:cs="Arial"/>
          <w:color w:val="000000" w:themeColor="text1"/>
          <w:sz w:val="20"/>
        </w:rPr>
        <w:t>When planning transfers and discharges or re-admission of any suspected or confirmed infectious patient’s, advice must be sought from the Provider Infection Control Team in line with the providers policy/protocol to ensure that risks of cross infection are assessed and minimised.</w:t>
      </w:r>
    </w:p>
    <w:p w14:paraId="0151ECB9" w14:textId="77777777" w:rsidR="008469AD" w:rsidRPr="008469AD" w:rsidRDefault="008469AD" w:rsidP="008469AD">
      <w:pPr>
        <w:pStyle w:val="Default"/>
        <w:rPr>
          <w:rFonts w:ascii="Arial" w:hAnsi="Arial" w:cs="Arial"/>
          <w:b/>
          <w:color w:val="000000" w:themeColor="text1"/>
          <w:sz w:val="20"/>
          <w:szCs w:val="20"/>
          <w:u w:val="single"/>
        </w:rPr>
      </w:pPr>
    </w:p>
    <w:p w14:paraId="3EF33053" w14:textId="77777777" w:rsidR="008469AD" w:rsidRPr="008469AD" w:rsidRDefault="008469AD" w:rsidP="008469AD">
      <w:pPr>
        <w:spacing w:after="0"/>
        <w:jc w:val="both"/>
        <w:rPr>
          <w:rFonts w:ascii="Arial" w:hAnsi="Arial" w:cs="Arial"/>
          <w:color w:val="000000" w:themeColor="text1"/>
          <w:sz w:val="20"/>
        </w:rPr>
      </w:pPr>
      <w:r w:rsidRPr="008469AD">
        <w:rPr>
          <w:rFonts w:ascii="Arial" w:hAnsi="Arial" w:cs="Arial"/>
          <w:color w:val="000000" w:themeColor="text1"/>
          <w:sz w:val="20"/>
        </w:rPr>
        <w:t xml:space="preserve">1.15 All transfers should include assessment and </w:t>
      </w:r>
      <w:r w:rsidRPr="008469AD">
        <w:rPr>
          <w:rFonts w:ascii="Arial" w:hAnsi="Arial" w:cs="Arial"/>
          <w:sz w:val="20"/>
        </w:rPr>
        <w:t xml:space="preserve">planning for </w:t>
      </w:r>
      <w:proofErr w:type="gramStart"/>
      <w:r w:rsidRPr="008469AD">
        <w:rPr>
          <w:rFonts w:ascii="Arial" w:hAnsi="Arial" w:cs="Arial"/>
          <w:sz w:val="20"/>
        </w:rPr>
        <w:t>patients</w:t>
      </w:r>
      <w:proofErr w:type="gramEnd"/>
      <w:r w:rsidRPr="008469AD">
        <w:rPr>
          <w:rFonts w:ascii="Arial" w:hAnsi="Arial" w:cs="Arial"/>
          <w:sz w:val="20"/>
        </w:rPr>
        <w:t xml:space="preserve"> wellbeing, physical and mental health care to ensure that physical health care is continued and consistent following </w:t>
      </w:r>
      <w:r w:rsidRPr="008469AD">
        <w:rPr>
          <w:rFonts w:ascii="Arial" w:hAnsi="Arial" w:cs="Arial"/>
          <w:color w:val="000000" w:themeColor="text1"/>
          <w:sz w:val="20"/>
        </w:rPr>
        <w:t>transfer. Relevant written information regarding physical health care should be provided at the point of transfer and where possible a verbal handover to the receiving service or team. Planning should take account of any special physical health care needs that may require additional planning on the part of receiving team or service.</w:t>
      </w:r>
    </w:p>
    <w:p w14:paraId="1291C60F" w14:textId="77777777" w:rsidR="008469AD" w:rsidRPr="008469AD" w:rsidRDefault="008469AD" w:rsidP="008469AD">
      <w:pPr>
        <w:spacing w:after="0"/>
        <w:jc w:val="both"/>
        <w:rPr>
          <w:rFonts w:ascii="Arial" w:hAnsi="Arial" w:cs="Arial"/>
          <w:color w:val="000000" w:themeColor="text1"/>
          <w:sz w:val="20"/>
        </w:rPr>
      </w:pPr>
    </w:p>
    <w:p w14:paraId="7D67ED96" w14:textId="77777777" w:rsidR="008469AD" w:rsidRPr="008469AD" w:rsidRDefault="008469AD" w:rsidP="008469AD">
      <w:pPr>
        <w:autoSpaceDE w:val="0"/>
        <w:autoSpaceDN w:val="0"/>
        <w:adjustRightInd w:val="0"/>
        <w:spacing w:before="120" w:after="120"/>
        <w:contextualSpacing/>
        <w:jc w:val="both"/>
        <w:rPr>
          <w:rFonts w:ascii="Arial" w:hAnsi="Arial" w:cs="Arial"/>
          <w:sz w:val="20"/>
        </w:rPr>
      </w:pPr>
      <w:r w:rsidRPr="008469AD">
        <w:rPr>
          <w:rFonts w:ascii="Arial" w:hAnsi="Arial" w:cs="Arial"/>
          <w:sz w:val="20"/>
        </w:rPr>
        <w:t xml:space="preserve">1.16 A care </w:t>
      </w:r>
      <w:proofErr w:type="spellStart"/>
      <w:r w:rsidRPr="008469AD">
        <w:rPr>
          <w:rFonts w:ascii="Arial" w:hAnsi="Arial" w:cs="Arial"/>
          <w:sz w:val="20"/>
        </w:rPr>
        <w:t>co-ordinator</w:t>
      </w:r>
      <w:proofErr w:type="spellEnd"/>
      <w:r w:rsidRPr="008469AD">
        <w:rPr>
          <w:rFonts w:ascii="Arial" w:hAnsi="Arial" w:cs="Arial"/>
          <w:sz w:val="20"/>
        </w:rPr>
        <w:t xml:space="preserve"> or relevant mental health clinician should be involved in the discharge planning for people with a pre-existing mental health concern who are known to mental health services, to ensure their mental health needs are considered as part of duties under the Mental Capacity Act (2005).</w:t>
      </w:r>
    </w:p>
    <w:p w14:paraId="17127FEB" w14:textId="77777777" w:rsidR="008469AD" w:rsidRPr="008469AD" w:rsidRDefault="008469AD" w:rsidP="008469AD">
      <w:pPr>
        <w:autoSpaceDE w:val="0"/>
        <w:autoSpaceDN w:val="0"/>
        <w:adjustRightInd w:val="0"/>
        <w:spacing w:before="120" w:after="120"/>
        <w:contextualSpacing/>
        <w:jc w:val="both"/>
        <w:rPr>
          <w:rFonts w:ascii="Arial" w:hAnsi="Arial" w:cs="Arial"/>
          <w:sz w:val="20"/>
        </w:rPr>
      </w:pPr>
    </w:p>
    <w:p w14:paraId="3BC2078E" w14:textId="77777777" w:rsidR="008469AD" w:rsidRPr="008469AD" w:rsidRDefault="008469AD" w:rsidP="008469AD">
      <w:pPr>
        <w:autoSpaceDE w:val="0"/>
        <w:autoSpaceDN w:val="0"/>
        <w:adjustRightInd w:val="0"/>
        <w:spacing w:before="120" w:after="120"/>
        <w:contextualSpacing/>
        <w:jc w:val="both"/>
        <w:rPr>
          <w:rFonts w:ascii="Arial" w:hAnsi="Arial" w:cs="Arial"/>
          <w:sz w:val="20"/>
        </w:rPr>
      </w:pPr>
      <w:r w:rsidRPr="008469AD">
        <w:rPr>
          <w:rFonts w:ascii="Arial" w:hAnsi="Arial" w:cs="Arial"/>
          <w:sz w:val="20"/>
        </w:rPr>
        <w:t>If there is a reason to believe a person may lack the mental capacity to make the relevant decisions about their ongoing care and treatment, a capacity assessment should be carried out before a decision about their discharge is made. Where the person is assessed to lack the relevant mental capacity and a decision needs to be made, then there should be a best interest decision made for their ongoing care in line with the usual processes. If the proposed arrangements amount to a deprivation of liberty, Deprivation of Liberty Safeguards in care homes and orders from the Court of Protection for community arrangements still apply.</w:t>
      </w:r>
    </w:p>
    <w:p w14:paraId="1DA89A5F" w14:textId="77777777" w:rsidR="008469AD" w:rsidRPr="008469AD" w:rsidRDefault="008469AD" w:rsidP="008469AD">
      <w:pPr>
        <w:spacing w:after="0"/>
        <w:jc w:val="both"/>
        <w:rPr>
          <w:rFonts w:ascii="Arial" w:hAnsi="Arial" w:cs="Arial"/>
          <w:color w:val="000000" w:themeColor="text1"/>
          <w:sz w:val="20"/>
        </w:rPr>
      </w:pPr>
    </w:p>
    <w:p w14:paraId="6836E26F" w14:textId="77777777" w:rsidR="008469AD" w:rsidRPr="008469AD" w:rsidRDefault="008469AD" w:rsidP="008469AD">
      <w:pPr>
        <w:autoSpaceDE w:val="0"/>
        <w:autoSpaceDN w:val="0"/>
        <w:adjustRightInd w:val="0"/>
        <w:spacing w:before="120" w:after="120"/>
        <w:contextualSpacing/>
        <w:jc w:val="both"/>
        <w:rPr>
          <w:rFonts w:ascii="Arial" w:hAnsi="Arial" w:cs="Arial"/>
          <w:color w:val="000000" w:themeColor="text1"/>
          <w:sz w:val="20"/>
        </w:rPr>
      </w:pPr>
      <w:r w:rsidRPr="008469AD">
        <w:rPr>
          <w:rFonts w:ascii="Arial" w:hAnsi="Arial" w:cs="Arial"/>
          <w:color w:val="000000" w:themeColor="text1"/>
          <w:sz w:val="20"/>
        </w:rPr>
        <w:t xml:space="preserve">1.17 Where there are concerns about possible safeguarding issues, it is particularly important that there is a multi-agency action agreed before a safeguarded adult/child leaves hospital. Please refer to the Children’s / Adults Safeguarding Schedule. No adult/child/young person known to social services who </w:t>
      </w:r>
      <w:proofErr w:type="gramStart"/>
      <w:r w:rsidRPr="008469AD">
        <w:rPr>
          <w:rFonts w:ascii="Arial" w:hAnsi="Arial" w:cs="Arial"/>
          <w:color w:val="000000" w:themeColor="text1"/>
          <w:sz w:val="20"/>
        </w:rPr>
        <w:t>is an in-patient in a hospital</w:t>
      </w:r>
      <w:proofErr w:type="gramEnd"/>
      <w:r w:rsidRPr="008469AD">
        <w:rPr>
          <w:rFonts w:ascii="Arial" w:hAnsi="Arial" w:cs="Arial"/>
          <w:color w:val="000000" w:themeColor="text1"/>
          <w:sz w:val="20"/>
        </w:rPr>
        <w:t xml:space="preserve"> and about whom there are safeguarding concerns is allowed home until it has been established by social services that the home environment is safe, the concerns of health care professionals have been fully addressed, and there is a social worker plan for the on-going promotion and safeguarding of that individuals welfare.</w:t>
      </w:r>
    </w:p>
    <w:p w14:paraId="1C99B7CF" w14:textId="77777777" w:rsidR="008469AD" w:rsidRPr="008469AD" w:rsidRDefault="008469AD" w:rsidP="008469AD">
      <w:pPr>
        <w:pStyle w:val="ListParagraph"/>
        <w:numPr>
          <w:ilvl w:val="0"/>
          <w:numId w:val="34"/>
        </w:numPr>
        <w:autoSpaceDE w:val="0"/>
        <w:autoSpaceDN w:val="0"/>
        <w:adjustRightInd w:val="0"/>
        <w:spacing w:before="120" w:after="120"/>
        <w:contextualSpacing/>
        <w:jc w:val="both"/>
        <w:rPr>
          <w:rFonts w:ascii="Arial" w:hAnsi="Arial" w:cs="Arial"/>
          <w:color w:val="000000" w:themeColor="text1"/>
          <w:sz w:val="20"/>
        </w:rPr>
      </w:pPr>
      <w:r w:rsidRPr="008469AD">
        <w:rPr>
          <w:rFonts w:ascii="Arial" w:hAnsi="Arial" w:cs="Arial"/>
          <w:color w:val="000000" w:themeColor="text1"/>
          <w:sz w:val="20"/>
        </w:rPr>
        <w:t xml:space="preserve">No adult/child about whom there are safeguarding concerns is discharged from hospital without a documented plan for the future care of that individual. The plan must include follow-up arrangements. </w:t>
      </w:r>
    </w:p>
    <w:p w14:paraId="502D40DD" w14:textId="77777777" w:rsidR="008469AD" w:rsidRPr="008469AD" w:rsidRDefault="008469AD" w:rsidP="008469AD">
      <w:pPr>
        <w:pStyle w:val="ListParagraph"/>
        <w:numPr>
          <w:ilvl w:val="0"/>
          <w:numId w:val="34"/>
        </w:numPr>
        <w:autoSpaceDE w:val="0"/>
        <w:autoSpaceDN w:val="0"/>
        <w:adjustRightInd w:val="0"/>
        <w:spacing w:before="120" w:after="120"/>
        <w:contextualSpacing/>
        <w:jc w:val="both"/>
        <w:rPr>
          <w:rFonts w:ascii="Arial" w:hAnsi="Arial" w:cs="Arial"/>
          <w:color w:val="000000" w:themeColor="text1"/>
          <w:sz w:val="20"/>
        </w:rPr>
      </w:pPr>
      <w:r w:rsidRPr="008469AD">
        <w:rPr>
          <w:rFonts w:ascii="Arial" w:hAnsi="Arial" w:cs="Arial"/>
          <w:color w:val="000000" w:themeColor="text1"/>
          <w:sz w:val="20"/>
        </w:rPr>
        <w:t xml:space="preserve">The need to safeguard an adult/child should always inform the timing of their discharge, so that the likelihood of on-going harm can be assessed while he or she is still in hospital. </w:t>
      </w:r>
    </w:p>
    <w:p w14:paraId="731E2EC1" w14:textId="77777777" w:rsidR="008469AD" w:rsidRPr="008469AD" w:rsidRDefault="008469AD" w:rsidP="008469AD">
      <w:pPr>
        <w:pStyle w:val="ListParagraph"/>
        <w:numPr>
          <w:ilvl w:val="0"/>
          <w:numId w:val="34"/>
        </w:numPr>
        <w:autoSpaceDE w:val="0"/>
        <w:autoSpaceDN w:val="0"/>
        <w:adjustRightInd w:val="0"/>
        <w:spacing w:before="120" w:after="120"/>
        <w:contextualSpacing/>
        <w:rPr>
          <w:rFonts w:ascii="Arial" w:hAnsi="Arial" w:cs="Arial"/>
          <w:color w:val="000000" w:themeColor="text1"/>
          <w:sz w:val="20"/>
        </w:rPr>
      </w:pPr>
      <w:r w:rsidRPr="008469AD">
        <w:rPr>
          <w:rFonts w:ascii="Arial" w:hAnsi="Arial" w:cs="Arial"/>
          <w:color w:val="000000" w:themeColor="text1"/>
          <w:sz w:val="20"/>
        </w:rPr>
        <w:t>Details of previous/current safeguarding activity must be clearly documented and communicated prior to discharge/transfer of care.</w:t>
      </w:r>
      <w:r w:rsidRPr="008469AD">
        <w:rPr>
          <w:rFonts w:ascii="Arial" w:hAnsi="Arial" w:cs="Arial"/>
          <w:color w:val="000000" w:themeColor="text1"/>
          <w:sz w:val="20"/>
        </w:rPr>
        <w:br/>
      </w:r>
    </w:p>
    <w:p w14:paraId="67F4A576" w14:textId="77777777" w:rsidR="008469AD" w:rsidRPr="008469AD" w:rsidRDefault="008469AD" w:rsidP="008469AD">
      <w:pPr>
        <w:autoSpaceDE w:val="0"/>
        <w:autoSpaceDN w:val="0"/>
        <w:adjustRightInd w:val="0"/>
        <w:spacing w:before="120" w:after="120"/>
        <w:contextualSpacing/>
        <w:rPr>
          <w:rFonts w:ascii="Arial" w:hAnsi="Arial" w:cs="Arial"/>
          <w:color w:val="000000" w:themeColor="text1"/>
          <w:sz w:val="20"/>
        </w:rPr>
      </w:pPr>
      <w:r w:rsidRPr="008469AD">
        <w:rPr>
          <w:rFonts w:ascii="Arial" w:hAnsi="Arial" w:cs="Arial"/>
          <w:color w:val="000000" w:themeColor="text1"/>
          <w:sz w:val="20"/>
        </w:rPr>
        <w:t>1.19 National guidance was published in July 2019 setting out a framework for arranging emergency inter-hospital ambulance transfers (</w:t>
      </w:r>
      <w:hyperlink r:id="rId45" w:history="1">
        <w:r w:rsidRPr="008469AD">
          <w:rPr>
            <w:rStyle w:val="Hyperlink"/>
            <w:rFonts w:ascii="Arial" w:hAnsi="Arial" w:cs="Arial"/>
            <w:sz w:val="20"/>
          </w:rPr>
          <w:t>https://www.england.nhs.uk/publication/inter-facility-transfers-framework/</w:t>
        </w:r>
      </w:hyperlink>
      <w:r w:rsidRPr="008469AD">
        <w:rPr>
          <w:rFonts w:ascii="Arial" w:hAnsi="Arial" w:cs="Arial"/>
          <w:color w:val="000000" w:themeColor="text1"/>
          <w:sz w:val="20"/>
        </w:rPr>
        <w:t xml:space="preserve">) </w:t>
      </w:r>
      <w:r w:rsidRPr="008469AD">
        <w:rPr>
          <w:rFonts w:ascii="Arial" w:hAnsi="Arial" w:cs="Arial"/>
          <w:color w:val="000000" w:themeColor="text1"/>
          <w:sz w:val="20"/>
        </w:rPr>
        <w:br/>
      </w:r>
    </w:p>
    <w:p w14:paraId="2F7C89BE" w14:textId="77777777" w:rsidR="008469AD" w:rsidRPr="008469AD" w:rsidRDefault="008469AD" w:rsidP="008469AD">
      <w:pPr>
        <w:autoSpaceDE w:val="0"/>
        <w:autoSpaceDN w:val="0"/>
        <w:adjustRightInd w:val="0"/>
        <w:spacing w:before="120" w:after="120"/>
        <w:contextualSpacing/>
        <w:rPr>
          <w:rFonts w:ascii="Arial" w:hAnsi="Arial" w:cs="Arial"/>
          <w:sz w:val="20"/>
        </w:rPr>
      </w:pPr>
      <w:r w:rsidRPr="008469AD">
        <w:rPr>
          <w:rFonts w:ascii="Arial" w:hAnsi="Arial" w:cs="Arial"/>
          <w:sz w:val="20"/>
        </w:rPr>
        <w:t>1.19 The provider must ensure that system wide processes are followed for the arrangement of onward transport to ensure that this is both timely and safe for the patients discharge. This includes communicating effectively and in a timely manner with others involved in the transfer and discharge process. E.g. staff from other agencies i.e. social care or NHS bodies, third sector organisations, patients, their family and/or carers.</w:t>
      </w:r>
    </w:p>
    <w:p w14:paraId="57BD0AC0" w14:textId="77777777" w:rsidR="008469AD" w:rsidRPr="008469AD" w:rsidRDefault="008469AD" w:rsidP="008469AD">
      <w:pPr>
        <w:autoSpaceDE w:val="0"/>
        <w:autoSpaceDN w:val="0"/>
        <w:adjustRightInd w:val="0"/>
        <w:spacing w:before="120" w:after="120"/>
        <w:contextualSpacing/>
        <w:rPr>
          <w:rFonts w:ascii="Arial" w:hAnsi="Arial" w:cs="Arial"/>
          <w:color w:val="000000" w:themeColor="text1"/>
          <w:sz w:val="20"/>
        </w:rPr>
      </w:pPr>
    </w:p>
    <w:p w14:paraId="0A524198" w14:textId="77777777" w:rsidR="008469AD" w:rsidRPr="008469AD" w:rsidRDefault="008469AD" w:rsidP="008469AD">
      <w:pPr>
        <w:jc w:val="both"/>
        <w:rPr>
          <w:rFonts w:ascii="Arial" w:hAnsi="Arial" w:cs="Arial"/>
          <w:b/>
          <w:color w:val="000000" w:themeColor="text1"/>
          <w:sz w:val="20"/>
          <w:u w:val="single"/>
        </w:rPr>
      </w:pPr>
      <w:r w:rsidRPr="008469AD">
        <w:rPr>
          <w:rFonts w:ascii="Arial" w:hAnsi="Arial" w:cs="Arial"/>
          <w:b/>
          <w:color w:val="000000" w:themeColor="text1"/>
          <w:sz w:val="20"/>
          <w:u w:val="single"/>
        </w:rPr>
        <w:t>Standards of Transfer and Discharge</w:t>
      </w:r>
    </w:p>
    <w:p w14:paraId="10AB0F88" w14:textId="77777777" w:rsidR="008469AD" w:rsidRPr="008469AD" w:rsidRDefault="008469AD" w:rsidP="008469AD">
      <w:pPr>
        <w:jc w:val="both"/>
        <w:rPr>
          <w:rFonts w:ascii="Arial" w:hAnsi="Arial" w:cs="Arial"/>
          <w:color w:val="000000" w:themeColor="text1"/>
          <w:sz w:val="20"/>
        </w:rPr>
      </w:pPr>
      <w:r w:rsidRPr="008469AD">
        <w:rPr>
          <w:rFonts w:ascii="Arial" w:hAnsi="Arial" w:cs="Arial"/>
          <w:color w:val="000000" w:themeColor="text1"/>
          <w:sz w:val="20"/>
        </w:rPr>
        <w:t>The following standards will be achieved by providers:</w:t>
      </w:r>
    </w:p>
    <w:tbl>
      <w:tblPr>
        <w:tblStyle w:val="TableGrid"/>
        <w:tblpPr w:leftFromText="180" w:rightFromText="180" w:vertAnchor="text" w:horzAnchor="margin" w:tblpY="45"/>
        <w:tblW w:w="0" w:type="auto"/>
        <w:tblLook w:val="04A0" w:firstRow="1" w:lastRow="0" w:firstColumn="1" w:lastColumn="0" w:noHBand="0" w:noVBand="1"/>
      </w:tblPr>
      <w:tblGrid>
        <w:gridCol w:w="461"/>
        <w:gridCol w:w="7841"/>
      </w:tblGrid>
      <w:tr w:rsidR="008469AD" w:rsidRPr="008469AD" w14:paraId="3F4F91DF" w14:textId="77777777" w:rsidTr="00E65314">
        <w:tc>
          <w:tcPr>
            <w:tcW w:w="534" w:type="dxa"/>
            <w:shd w:val="clear" w:color="auto" w:fill="DBE5F1" w:themeFill="accent1" w:themeFillTint="33"/>
          </w:tcPr>
          <w:p w14:paraId="0D7F8770" w14:textId="77777777" w:rsidR="008469AD" w:rsidRPr="008469AD" w:rsidRDefault="008469AD" w:rsidP="00E65314">
            <w:pPr>
              <w:jc w:val="both"/>
              <w:rPr>
                <w:rFonts w:ascii="Arial" w:hAnsi="Arial" w:cs="Arial"/>
                <w:b/>
                <w:color w:val="000000" w:themeColor="text1"/>
                <w:sz w:val="20"/>
              </w:rPr>
            </w:pPr>
            <w:r w:rsidRPr="008469AD">
              <w:rPr>
                <w:rFonts w:ascii="Arial" w:hAnsi="Arial" w:cs="Arial"/>
                <w:b/>
                <w:color w:val="000000" w:themeColor="text1"/>
                <w:sz w:val="20"/>
              </w:rPr>
              <w:t>1</w:t>
            </w:r>
          </w:p>
        </w:tc>
        <w:tc>
          <w:tcPr>
            <w:tcW w:w="9355" w:type="dxa"/>
            <w:shd w:val="clear" w:color="auto" w:fill="DBE5F1" w:themeFill="accent1" w:themeFillTint="33"/>
          </w:tcPr>
          <w:p w14:paraId="707B7B8C" w14:textId="77777777" w:rsidR="008469AD" w:rsidRPr="008469AD" w:rsidRDefault="008469AD" w:rsidP="00E65314">
            <w:pPr>
              <w:jc w:val="both"/>
              <w:rPr>
                <w:rFonts w:ascii="Arial" w:hAnsi="Arial" w:cs="Arial"/>
                <w:b/>
                <w:color w:val="000000" w:themeColor="text1"/>
                <w:sz w:val="20"/>
              </w:rPr>
            </w:pPr>
            <w:r w:rsidRPr="008469AD">
              <w:rPr>
                <w:rFonts w:ascii="Arial" w:hAnsi="Arial" w:cs="Arial"/>
                <w:b/>
                <w:color w:val="000000" w:themeColor="text1"/>
                <w:sz w:val="20"/>
              </w:rPr>
              <w:t>Discharge Planning</w:t>
            </w:r>
          </w:p>
          <w:p w14:paraId="4C3F9BFA" w14:textId="77777777" w:rsidR="008469AD" w:rsidRPr="008469AD" w:rsidRDefault="008469AD" w:rsidP="00E65314">
            <w:pPr>
              <w:jc w:val="both"/>
              <w:rPr>
                <w:rFonts w:ascii="Arial" w:hAnsi="Arial" w:cs="Arial"/>
                <w:b/>
                <w:color w:val="000000" w:themeColor="text1"/>
                <w:sz w:val="20"/>
              </w:rPr>
            </w:pPr>
          </w:p>
        </w:tc>
      </w:tr>
      <w:tr w:rsidR="008469AD" w:rsidRPr="008469AD" w14:paraId="3438B333" w14:textId="77777777" w:rsidTr="00E65314">
        <w:tc>
          <w:tcPr>
            <w:tcW w:w="534" w:type="dxa"/>
          </w:tcPr>
          <w:p w14:paraId="6A9BFFDC"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lastRenderedPageBreak/>
              <w:t>a</w:t>
            </w:r>
          </w:p>
        </w:tc>
        <w:tc>
          <w:tcPr>
            <w:tcW w:w="9355" w:type="dxa"/>
          </w:tcPr>
          <w:p w14:paraId="7DB391AE" w14:textId="77777777" w:rsidR="008469AD" w:rsidRPr="008469AD" w:rsidRDefault="008469AD" w:rsidP="00E65314">
            <w:pPr>
              <w:jc w:val="both"/>
              <w:rPr>
                <w:rFonts w:ascii="Arial" w:hAnsi="Arial" w:cs="Arial"/>
                <w:color w:val="000000" w:themeColor="text1"/>
                <w:sz w:val="20"/>
              </w:rPr>
            </w:pPr>
            <w:r w:rsidRPr="008469AD">
              <w:rPr>
                <w:rFonts w:ascii="Arial" w:hAnsi="Arial" w:cs="Arial"/>
                <w:b/>
                <w:color w:val="000000" w:themeColor="text1"/>
                <w:sz w:val="20"/>
              </w:rPr>
              <w:t>Estimated Date of Discharge</w:t>
            </w:r>
            <w:r w:rsidRPr="008469AD">
              <w:rPr>
                <w:rFonts w:ascii="Arial" w:hAnsi="Arial" w:cs="Arial"/>
                <w:color w:val="000000" w:themeColor="text1"/>
                <w:sz w:val="20"/>
              </w:rPr>
              <w:t xml:space="preserve">  </w:t>
            </w:r>
          </w:p>
          <w:p w14:paraId="6CE8BC97"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In line with good practice all patients must be given an estimated date of discharge within</w:t>
            </w:r>
            <w:r w:rsidRPr="008469AD">
              <w:rPr>
                <w:rFonts w:ascii="Arial" w:hAnsi="Arial" w:cs="Arial"/>
                <w:sz w:val="20"/>
              </w:rPr>
              <w:t xml:space="preserve"> 24 </w:t>
            </w:r>
            <w:r w:rsidRPr="008469AD">
              <w:rPr>
                <w:rFonts w:ascii="Arial" w:hAnsi="Arial" w:cs="Arial"/>
                <w:color w:val="000000" w:themeColor="text1"/>
                <w:sz w:val="20"/>
              </w:rPr>
              <w:t>hours of admission. The EDD must be reviewed daily.</w:t>
            </w:r>
          </w:p>
          <w:p w14:paraId="3797DAC7" w14:textId="77777777" w:rsidR="008469AD" w:rsidRPr="008469AD" w:rsidRDefault="008469AD" w:rsidP="00E65314">
            <w:pPr>
              <w:jc w:val="both"/>
              <w:rPr>
                <w:rFonts w:ascii="Arial" w:hAnsi="Arial" w:cs="Arial"/>
                <w:color w:val="000000" w:themeColor="text1"/>
                <w:sz w:val="20"/>
              </w:rPr>
            </w:pPr>
          </w:p>
          <w:p w14:paraId="57B0C9C0"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It is recommended that the Provider refers to the Rapid Improvement Guide to: Expected Date of Discharge and Clinical Criteria for Discharge Emergency Care Improvement Programme NHS Improvement (</w:t>
            </w:r>
            <w:hyperlink r:id="rId46" w:history="1">
              <w:r w:rsidRPr="008469AD">
                <w:rPr>
                  <w:rStyle w:val="Hyperlink"/>
                  <w:rFonts w:ascii="Arial" w:hAnsi="Arial" w:cs="Arial"/>
                  <w:sz w:val="20"/>
                </w:rPr>
                <w:t>https://improvement.nhs.uk/documents/629/expected-date-of-discharge-and-clinical-criteria-RIG.pdf</w:t>
              </w:r>
            </w:hyperlink>
            <w:r w:rsidRPr="008469AD">
              <w:rPr>
                <w:rFonts w:ascii="Arial" w:hAnsi="Arial" w:cs="Arial"/>
                <w:color w:val="000000" w:themeColor="text1"/>
                <w:sz w:val="20"/>
              </w:rPr>
              <w:t xml:space="preserve">  . </w:t>
            </w:r>
          </w:p>
        </w:tc>
      </w:tr>
      <w:tr w:rsidR="008469AD" w:rsidRPr="008469AD" w14:paraId="1FAF7BEE" w14:textId="77777777" w:rsidTr="00E65314">
        <w:tc>
          <w:tcPr>
            <w:tcW w:w="534" w:type="dxa"/>
          </w:tcPr>
          <w:p w14:paraId="7E3F8D4E"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b</w:t>
            </w:r>
          </w:p>
        </w:tc>
        <w:tc>
          <w:tcPr>
            <w:tcW w:w="9355" w:type="dxa"/>
          </w:tcPr>
          <w:p w14:paraId="671CEB1C" w14:textId="77777777" w:rsidR="008469AD" w:rsidRPr="008469AD" w:rsidRDefault="008469AD" w:rsidP="00E65314">
            <w:pPr>
              <w:jc w:val="both"/>
              <w:rPr>
                <w:rFonts w:ascii="Arial" w:hAnsi="Arial" w:cs="Arial"/>
                <w:b/>
                <w:color w:val="000000" w:themeColor="text1"/>
                <w:sz w:val="20"/>
              </w:rPr>
            </w:pPr>
            <w:r w:rsidRPr="008469AD">
              <w:rPr>
                <w:rFonts w:ascii="Arial" w:hAnsi="Arial" w:cs="Arial"/>
                <w:b/>
                <w:color w:val="000000" w:themeColor="text1"/>
                <w:sz w:val="20"/>
              </w:rPr>
              <w:t>Senior Review</w:t>
            </w:r>
          </w:p>
          <w:p w14:paraId="5B748216" w14:textId="77777777" w:rsidR="008469AD" w:rsidRPr="008469AD" w:rsidRDefault="008469AD" w:rsidP="00E65314">
            <w:pPr>
              <w:jc w:val="both"/>
              <w:rPr>
                <w:rFonts w:ascii="Arial" w:hAnsi="Arial" w:cs="Arial"/>
                <w:b/>
                <w:color w:val="000000" w:themeColor="text1"/>
                <w:sz w:val="20"/>
              </w:rPr>
            </w:pPr>
            <w:r w:rsidRPr="008469AD">
              <w:rPr>
                <w:rFonts w:ascii="Arial" w:hAnsi="Arial" w:cs="Arial"/>
                <w:color w:val="000000" w:themeColor="text1"/>
                <w:sz w:val="20"/>
              </w:rPr>
              <w:t xml:space="preserve">Board rounds to undertake an initial early review of the sick and unstable patients first, reviewing those ready for discharge on that day or the next, review EDD for new patients. Delays and blockages to discharge to be escalated as appropriate. </w:t>
            </w:r>
          </w:p>
        </w:tc>
      </w:tr>
      <w:tr w:rsidR="008469AD" w:rsidRPr="008469AD" w14:paraId="69382980" w14:textId="77777777" w:rsidTr="00E65314">
        <w:tc>
          <w:tcPr>
            <w:tcW w:w="534" w:type="dxa"/>
          </w:tcPr>
          <w:p w14:paraId="2A322F8E"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c</w:t>
            </w:r>
          </w:p>
        </w:tc>
        <w:tc>
          <w:tcPr>
            <w:tcW w:w="9355" w:type="dxa"/>
          </w:tcPr>
          <w:p w14:paraId="6257291C" w14:textId="77777777" w:rsidR="008469AD" w:rsidRPr="008469AD" w:rsidRDefault="008469AD" w:rsidP="00E65314">
            <w:pPr>
              <w:rPr>
                <w:rFonts w:ascii="Arial" w:hAnsi="Arial" w:cs="Arial"/>
                <w:b/>
                <w:color w:val="000000" w:themeColor="text1"/>
                <w:sz w:val="20"/>
              </w:rPr>
            </w:pPr>
            <w:r w:rsidRPr="008469AD">
              <w:rPr>
                <w:rFonts w:ascii="Arial" w:hAnsi="Arial" w:cs="Arial"/>
                <w:b/>
                <w:color w:val="000000" w:themeColor="text1"/>
                <w:sz w:val="20"/>
              </w:rPr>
              <w:t>Daily Multidisciplinary Team meeting</w:t>
            </w:r>
          </w:p>
          <w:p w14:paraId="44D0FECC" w14:textId="77777777" w:rsidR="008469AD" w:rsidRPr="008469AD" w:rsidRDefault="008469AD" w:rsidP="00E65314">
            <w:pPr>
              <w:rPr>
                <w:rFonts w:ascii="Arial" w:hAnsi="Arial" w:cs="Arial"/>
                <w:color w:val="000000" w:themeColor="text1"/>
                <w:sz w:val="20"/>
              </w:rPr>
            </w:pPr>
            <w:r w:rsidRPr="008469AD">
              <w:rPr>
                <w:rFonts w:ascii="Arial" w:hAnsi="Arial" w:cs="Arial"/>
                <w:color w:val="000000" w:themeColor="text1"/>
                <w:sz w:val="20"/>
              </w:rPr>
              <w:t>The daily MDT process within both acute and community and mental health wards to identify a patient is ready for transfer when:</w:t>
            </w:r>
          </w:p>
          <w:p w14:paraId="20CBB9F8" w14:textId="77777777" w:rsidR="008469AD" w:rsidRPr="008469AD" w:rsidRDefault="008469AD" w:rsidP="00E65314">
            <w:pPr>
              <w:rPr>
                <w:rFonts w:ascii="Arial" w:hAnsi="Arial" w:cs="Arial"/>
                <w:color w:val="000000" w:themeColor="text1"/>
                <w:sz w:val="20"/>
              </w:rPr>
            </w:pPr>
            <w:r w:rsidRPr="008469AD">
              <w:rPr>
                <w:rFonts w:ascii="Arial" w:hAnsi="Arial" w:cs="Arial"/>
                <w:color w:val="000000" w:themeColor="text1"/>
                <w:sz w:val="20"/>
              </w:rPr>
              <w:t>1. A clinical decision has been made that the patient is ready for transfer AND</w:t>
            </w:r>
          </w:p>
          <w:p w14:paraId="42AA1B1D" w14:textId="77777777" w:rsidR="008469AD" w:rsidRPr="008469AD" w:rsidRDefault="008469AD" w:rsidP="00E65314">
            <w:pPr>
              <w:rPr>
                <w:rFonts w:ascii="Arial" w:hAnsi="Arial" w:cs="Arial"/>
                <w:color w:val="000000" w:themeColor="text1"/>
                <w:sz w:val="20"/>
              </w:rPr>
            </w:pPr>
            <w:r w:rsidRPr="008469AD">
              <w:rPr>
                <w:rFonts w:ascii="Arial" w:hAnsi="Arial" w:cs="Arial"/>
                <w:color w:val="000000" w:themeColor="text1"/>
                <w:sz w:val="20"/>
              </w:rPr>
              <w:t xml:space="preserve">2. A multi-disciplinary team decision has been made that the patient is ready for transfer </w:t>
            </w:r>
          </w:p>
          <w:p w14:paraId="12DEEDF9" w14:textId="77777777" w:rsidR="008469AD" w:rsidRPr="008469AD" w:rsidRDefault="008469AD" w:rsidP="00E65314">
            <w:pPr>
              <w:rPr>
                <w:rFonts w:ascii="Arial" w:hAnsi="Arial" w:cs="Arial"/>
                <w:color w:val="000000" w:themeColor="text1"/>
                <w:sz w:val="20"/>
              </w:rPr>
            </w:pPr>
            <w:r w:rsidRPr="008469AD">
              <w:rPr>
                <w:rFonts w:ascii="Arial" w:hAnsi="Arial" w:cs="Arial"/>
                <w:color w:val="000000" w:themeColor="text1"/>
                <w:sz w:val="20"/>
              </w:rPr>
              <w:t>AND</w:t>
            </w:r>
          </w:p>
          <w:p w14:paraId="0D5C130C" w14:textId="77777777" w:rsidR="008469AD" w:rsidRPr="008469AD" w:rsidRDefault="008469AD" w:rsidP="00E65314">
            <w:pPr>
              <w:rPr>
                <w:rFonts w:ascii="Arial" w:hAnsi="Arial" w:cs="Arial"/>
                <w:color w:val="000000" w:themeColor="text1"/>
                <w:sz w:val="20"/>
              </w:rPr>
            </w:pPr>
            <w:r w:rsidRPr="008469AD">
              <w:rPr>
                <w:rFonts w:ascii="Arial" w:hAnsi="Arial" w:cs="Arial"/>
                <w:color w:val="000000" w:themeColor="text1"/>
                <w:sz w:val="20"/>
              </w:rPr>
              <w:t>3. The patient is safe to discharge/transfer.</w:t>
            </w:r>
          </w:p>
          <w:p w14:paraId="20535F92" w14:textId="77777777" w:rsidR="008469AD" w:rsidRPr="008469AD" w:rsidRDefault="008469AD" w:rsidP="00E65314">
            <w:pPr>
              <w:rPr>
                <w:rFonts w:ascii="Arial" w:hAnsi="Arial" w:cs="Arial"/>
                <w:color w:val="000000" w:themeColor="text1"/>
                <w:sz w:val="20"/>
              </w:rPr>
            </w:pPr>
          </w:p>
          <w:p w14:paraId="39861DF6" w14:textId="77777777" w:rsidR="008469AD" w:rsidRPr="008469AD" w:rsidRDefault="008469AD" w:rsidP="00E65314">
            <w:pPr>
              <w:rPr>
                <w:rFonts w:ascii="Arial" w:hAnsi="Arial" w:cs="Arial"/>
                <w:b/>
                <w:color w:val="000000" w:themeColor="text1"/>
                <w:sz w:val="20"/>
              </w:rPr>
            </w:pPr>
          </w:p>
        </w:tc>
      </w:tr>
      <w:tr w:rsidR="008469AD" w:rsidRPr="008469AD" w14:paraId="69D72429" w14:textId="77777777" w:rsidTr="00E65314">
        <w:tc>
          <w:tcPr>
            <w:tcW w:w="534" w:type="dxa"/>
          </w:tcPr>
          <w:p w14:paraId="2A9D0A1D"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d</w:t>
            </w:r>
          </w:p>
        </w:tc>
        <w:tc>
          <w:tcPr>
            <w:tcW w:w="9355" w:type="dxa"/>
          </w:tcPr>
          <w:p w14:paraId="6599C29D" w14:textId="77777777" w:rsidR="008469AD" w:rsidRPr="008469AD" w:rsidRDefault="008469AD" w:rsidP="00E65314">
            <w:pPr>
              <w:rPr>
                <w:rFonts w:ascii="Arial" w:hAnsi="Arial" w:cs="Arial"/>
                <w:b/>
                <w:color w:val="000000" w:themeColor="text1"/>
                <w:sz w:val="20"/>
              </w:rPr>
            </w:pPr>
            <w:r w:rsidRPr="008469AD">
              <w:rPr>
                <w:rFonts w:ascii="Arial" w:hAnsi="Arial" w:cs="Arial"/>
                <w:b/>
                <w:color w:val="000000" w:themeColor="text1"/>
                <w:sz w:val="20"/>
              </w:rPr>
              <w:t>Flow early from assessment units</w:t>
            </w:r>
          </w:p>
          <w:p w14:paraId="56CBF732" w14:textId="77777777" w:rsidR="008469AD" w:rsidRPr="008469AD" w:rsidRDefault="008469AD" w:rsidP="00E65314">
            <w:pPr>
              <w:rPr>
                <w:rFonts w:ascii="Arial" w:hAnsi="Arial" w:cs="Arial"/>
                <w:color w:val="000000" w:themeColor="text1"/>
                <w:sz w:val="20"/>
              </w:rPr>
            </w:pPr>
            <w:r w:rsidRPr="008469AD">
              <w:rPr>
                <w:rFonts w:ascii="Arial" w:hAnsi="Arial" w:cs="Arial"/>
                <w:color w:val="000000" w:themeColor="text1"/>
                <w:sz w:val="20"/>
              </w:rPr>
              <w:t>Wards that routinely have patients transferred to them from assessment units will ‘pull’ the first (and correct) patient before 10am every day to create the required capacity for incoming patients</w:t>
            </w:r>
          </w:p>
        </w:tc>
      </w:tr>
      <w:tr w:rsidR="008469AD" w:rsidRPr="008469AD" w14:paraId="0CF23733" w14:textId="77777777" w:rsidTr="00E65314">
        <w:tc>
          <w:tcPr>
            <w:tcW w:w="534" w:type="dxa"/>
          </w:tcPr>
          <w:p w14:paraId="7D93216B"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e</w:t>
            </w:r>
          </w:p>
        </w:tc>
        <w:tc>
          <w:tcPr>
            <w:tcW w:w="9355" w:type="dxa"/>
          </w:tcPr>
          <w:p w14:paraId="1075EEA0" w14:textId="77777777" w:rsidR="008469AD" w:rsidRPr="008469AD" w:rsidRDefault="008469AD" w:rsidP="00E65314">
            <w:pPr>
              <w:rPr>
                <w:rFonts w:ascii="Arial" w:hAnsi="Arial" w:cs="Arial"/>
                <w:b/>
                <w:color w:val="000000" w:themeColor="text1"/>
                <w:sz w:val="20"/>
              </w:rPr>
            </w:pPr>
            <w:r w:rsidRPr="008469AD">
              <w:rPr>
                <w:rFonts w:ascii="Arial" w:hAnsi="Arial" w:cs="Arial"/>
                <w:b/>
                <w:color w:val="000000" w:themeColor="text1"/>
                <w:sz w:val="20"/>
              </w:rPr>
              <w:t>Review long length of stay patients</w:t>
            </w:r>
          </w:p>
          <w:p w14:paraId="17502135" w14:textId="77777777" w:rsidR="008469AD" w:rsidRPr="008469AD" w:rsidRDefault="008469AD" w:rsidP="00E65314">
            <w:pPr>
              <w:rPr>
                <w:rFonts w:ascii="Arial" w:hAnsi="Arial" w:cs="Arial"/>
                <w:color w:val="000000" w:themeColor="text1"/>
                <w:sz w:val="20"/>
              </w:rPr>
            </w:pPr>
            <w:r w:rsidRPr="008469AD">
              <w:rPr>
                <w:rFonts w:ascii="Arial" w:hAnsi="Arial" w:cs="Arial"/>
                <w:color w:val="000000" w:themeColor="text1"/>
                <w:sz w:val="20"/>
              </w:rPr>
              <w:t xml:space="preserve">Check that all patients have clear plans for medical care, escalate any delayed test results, consider whether care can appropriately and safely be provided in an alternative setting. </w:t>
            </w:r>
          </w:p>
          <w:p w14:paraId="7816A0C1" w14:textId="77777777" w:rsidR="008469AD" w:rsidRPr="008469AD" w:rsidRDefault="008469AD" w:rsidP="00E65314">
            <w:pPr>
              <w:rPr>
                <w:rFonts w:ascii="Arial" w:hAnsi="Arial" w:cs="Arial"/>
                <w:color w:val="000000" w:themeColor="text1"/>
                <w:sz w:val="20"/>
              </w:rPr>
            </w:pPr>
          </w:p>
          <w:p w14:paraId="1721F64A" w14:textId="77777777" w:rsidR="008469AD" w:rsidRPr="008469AD" w:rsidRDefault="008469AD" w:rsidP="00E65314">
            <w:pPr>
              <w:rPr>
                <w:rFonts w:ascii="Arial" w:hAnsi="Arial" w:cs="Arial"/>
                <w:color w:val="000000" w:themeColor="text1"/>
                <w:sz w:val="20"/>
              </w:rPr>
            </w:pPr>
            <w:r w:rsidRPr="008469AD">
              <w:rPr>
                <w:rFonts w:ascii="Arial" w:hAnsi="Arial" w:cs="Arial"/>
                <w:color w:val="000000" w:themeColor="text1"/>
                <w:sz w:val="20"/>
              </w:rPr>
              <w:t>It is recommended that the Provider refers to the Rapid Improvement Guide to: Reviewing ‘stranded patients in hospital – what are patients waiting for? Emergency Care Improvement Programme NHS Improvement (</w:t>
            </w:r>
            <w:hyperlink r:id="rId47" w:history="1">
              <w:r w:rsidRPr="008469AD">
                <w:rPr>
                  <w:rStyle w:val="Hyperlink"/>
                  <w:rFonts w:ascii="Arial" w:hAnsi="Arial" w:cs="Arial"/>
                  <w:sz w:val="20"/>
                </w:rPr>
                <w:t>https://improvement.nhs.uk/documents/631/reviewing-stranded-patients-in-hospital-RIG.pdf</w:t>
              </w:r>
            </w:hyperlink>
            <w:r w:rsidRPr="008469AD">
              <w:rPr>
                <w:rFonts w:ascii="Arial" w:hAnsi="Arial" w:cs="Arial"/>
                <w:color w:val="000000" w:themeColor="text1"/>
                <w:sz w:val="20"/>
              </w:rPr>
              <w:t xml:space="preserve"> ).</w:t>
            </w:r>
          </w:p>
        </w:tc>
      </w:tr>
      <w:tr w:rsidR="008469AD" w:rsidRPr="008469AD" w14:paraId="1A2AD905" w14:textId="77777777" w:rsidTr="00E65314">
        <w:tc>
          <w:tcPr>
            <w:tcW w:w="534" w:type="dxa"/>
          </w:tcPr>
          <w:p w14:paraId="433C497D"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f</w:t>
            </w:r>
          </w:p>
        </w:tc>
        <w:tc>
          <w:tcPr>
            <w:tcW w:w="9355" w:type="dxa"/>
          </w:tcPr>
          <w:p w14:paraId="7ADC0F75" w14:textId="77777777" w:rsidR="008469AD" w:rsidRPr="008469AD" w:rsidRDefault="008469AD" w:rsidP="00E65314">
            <w:pPr>
              <w:rPr>
                <w:rFonts w:ascii="Arial" w:hAnsi="Arial" w:cs="Arial"/>
                <w:b/>
                <w:color w:val="000000" w:themeColor="text1"/>
                <w:sz w:val="20"/>
              </w:rPr>
            </w:pPr>
            <w:r w:rsidRPr="008469AD">
              <w:rPr>
                <w:rFonts w:ascii="Arial" w:hAnsi="Arial" w:cs="Arial"/>
                <w:b/>
                <w:color w:val="000000" w:themeColor="text1"/>
                <w:sz w:val="20"/>
              </w:rPr>
              <w:t xml:space="preserve">Appropriate application of Continuing Health Care Fast Track processes. </w:t>
            </w:r>
          </w:p>
          <w:p w14:paraId="6749ED8B" w14:textId="77777777" w:rsidR="008469AD" w:rsidRPr="008469AD" w:rsidRDefault="008469AD" w:rsidP="00E65314">
            <w:pPr>
              <w:rPr>
                <w:rFonts w:ascii="Arial" w:hAnsi="Arial" w:cs="Arial"/>
                <w:b/>
                <w:color w:val="000000" w:themeColor="text1"/>
                <w:sz w:val="20"/>
              </w:rPr>
            </w:pPr>
            <w:r w:rsidRPr="008469AD">
              <w:rPr>
                <w:rFonts w:ascii="Arial" w:hAnsi="Arial" w:cs="Arial"/>
                <w:color w:val="000000" w:themeColor="text1"/>
                <w:sz w:val="20"/>
              </w:rPr>
              <w:t xml:space="preserve">The agreed CHC Fast Track process must be followed. Administration issues must not delay discharge; all paperwork must be completed appropriately in readiness. </w:t>
            </w:r>
            <w:r w:rsidRPr="008469AD">
              <w:rPr>
                <w:rFonts w:ascii="Arial" w:hAnsi="Arial" w:cs="Arial"/>
                <w:b/>
                <w:color w:val="000000" w:themeColor="text1"/>
                <w:sz w:val="20"/>
              </w:rPr>
              <w:t xml:space="preserve"> </w:t>
            </w:r>
          </w:p>
        </w:tc>
      </w:tr>
      <w:tr w:rsidR="008469AD" w:rsidRPr="008469AD" w14:paraId="757E10DC" w14:textId="77777777" w:rsidTr="00E65314">
        <w:tc>
          <w:tcPr>
            <w:tcW w:w="534" w:type="dxa"/>
          </w:tcPr>
          <w:p w14:paraId="78D46164"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g</w:t>
            </w:r>
          </w:p>
        </w:tc>
        <w:tc>
          <w:tcPr>
            <w:tcW w:w="9355" w:type="dxa"/>
          </w:tcPr>
          <w:p w14:paraId="06A92B99" w14:textId="77777777" w:rsidR="008469AD" w:rsidRPr="008469AD" w:rsidRDefault="008469AD" w:rsidP="00E65314">
            <w:pPr>
              <w:rPr>
                <w:rFonts w:ascii="Arial" w:hAnsi="Arial" w:cs="Arial"/>
                <w:color w:val="000000" w:themeColor="text1"/>
                <w:sz w:val="20"/>
              </w:rPr>
            </w:pPr>
            <w:r w:rsidRPr="008469AD">
              <w:rPr>
                <w:rFonts w:ascii="Arial" w:hAnsi="Arial" w:cs="Arial"/>
                <w:b/>
                <w:color w:val="000000" w:themeColor="text1"/>
                <w:sz w:val="20"/>
              </w:rPr>
              <w:t>Medical Certificates/Statement of Fitness to Work:</w:t>
            </w:r>
            <w:r w:rsidRPr="008469AD">
              <w:rPr>
                <w:rFonts w:ascii="Arial" w:hAnsi="Arial" w:cs="Arial"/>
                <w:color w:val="000000" w:themeColor="text1"/>
                <w:sz w:val="20"/>
              </w:rPr>
              <w:t xml:space="preserve">  </w:t>
            </w:r>
          </w:p>
          <w:p w14:paraId="22FA4036" w14:textId="77777777" w:rsidR="008469AD" w:rsidRPr="008469AD" w:rsidRDefault="008469AD" w:rsidP="00E65314">
            <w:pPr>
              <w:rPr>
                <w:rFonts w:ascii="Arial" w:hAnsi="Arial" w:cs="Arial"/>
                <w:color w:val="000000" w:themeColor="text1"/>
                <w:sz w:val="20"/>
              </w:rPr>
            </w:pPr>
            <w:r w:rsidRPr="008469AD">
              <w:rPr>
                <w:rFonts w:ascii="Arial" w:hAnsi="Arial" w:cs="Arial"/>
                <w:color w:val="000000" w:themeColor="text1"/>
                <w:sz w:val="20"/>
              </w:rPr>
              <w:t>The Provider will also issue a Medical Certificate (if required) for in-patient stays and/or a Statement of Fitness to Work (if required) by the patient to cover the period for which they are anticipated to be unable to work.</w:t>
            </w:r>
          </w:p>
        </w:tc>
      </w:tr>
    </w:tbl>
    <w:p w14:paraId="0059BF70" w14:textId="77777777" w:rsidR="008469AD" w:rsidRPr="008469AD" w:rsidRDefault="008469AD" w:rsidP="008469AD">
      <w:pPr>
        <w:pStyle w:val="Default"/>
        <w:rPr>
          <w:rFonts w:ascii="Arial" w:hAnsi="Arial" w:cs="Arial"/>
          <w:color w:val="000000" w:themeColor="text1"/>
          <w:sz w:val="20"/>
          <w:szCs w:val="20"/>
        </w:rPr>
      </w:pPr>
    </w:p>
    <w:tbl>
      <w:tblPr>
        <w:tblStyle w:val="TableGrid"/>
        <w:tblpPr w:leftFromText="180" w:rightFromText="180" w:vertAnchor="text" w:horzAnchor="margin" w:tblpY="26"/>
        <w:tblW w:w="0" w:type="auto"/>
        <w:tblLook w:val="04A0" w:firstRow="1" w:lastRow="0" w:firstColumn="1" w:lastColumn="0" w:noHBand="0" w:noVBand="1"/>
      </w:tblPr>
      <w:tblGrid>
        <w:gridCol w:w="479"/>
        <w:gridCol w:w="7823"/>
      </w:tblGrid>
      <w:tr w:rsidR="008469AD" w:rsidRPr="008469AD" w14:paraId="21B77972" w14:textId="77777777" w:rsidTr="00E65314">
        <w:tc>
          <w:tcPr>
            <w:tcW w:w="534" w:type="dxa"/>
            <w:shd w:val="clear" w:color="auto" w:fill="DBE5F1" w:themeFill="accent1" w:themeFillTint="33"/>
          </w:tcPr>
          <w:p w14:paraId="0E11D460" w14:textId="77777777" w:rsidR="008469AD" w:rsidRPr="008469AD" w:rsidRDefault="008469AD" w:rsidP="00E65314">
            <w:pPr>
              <w:jc w:val="both"/>
              <w:rPr>
                <w:rFonts w:ascii="Arial" w:hAnsi="Arial" w:cs="Arial"/>
                <w:b/>
                <w:color w:val="000000" w:themeColor="text1"/>
                <w:sz w:val="20"/>
              </w:rPr>
            </w:pPr>
            <w:bookmarkStart w:id="57" w:name="_Hlk95737541"/>
            <w:r w:rsidRPr="008469AD">
              <w:rPr>
                <w:rFonts w:ascii="Arial" w:hAnsi="Arial" w:cs="Arial"/>
                <w:b/>
                <w:color w:val="000000" w:themeColor="text1"/>
                <w:sz w:val="20"/>
              </w:rPr>
              <w:t>2</w:t>
            </w:r>
          </w:p>
        </w:tc>
        <w:tc>
          <w:tcPr>
            <w:tcW w:w="9355" w:type="dxa"/>
            <w:shd w:val="clear" w:color="auto" w:fill="DBE5F1" w:themeFill="accent1" w:themeFillTint="33"/>
          </w:tcPr>
          <w:p w14:paraId="5D0D328D" w14:textId="77777777" w:rsidR="008469AD" w:rsidRPr="008469AD" w:rsidRDefault="008469AD" w:rsidP="00E65314">
            <w:pPr>
              <w:jc w:val="both"/>
              <w:rPr>
                <w:rFonts w:ascii="Arial" w:hAnsi="Arial" w:cs="Arial"/>
                <w:b/>
                <w:color w:val="000000" w:themeColor="text1"/>
                <w:sz w:val="20"/>
              </w:rPr>
            </w:pPr>
            <w:r w:rsidRPr="008469AD">
              <w:rPr>
                <w:rFonts w:ascii="Arial" w:hAnsi="Arial" w:cs="Arial"/>
                <w:b/>
                <w:color w:val="000000" w:themeColor="text1"/>
                <w:sz w:val="20"/>
              </w:rPr>
              <w:t>Discharge Medications/Dressings/Appliances:</w:t>
            </w:r>
          </w:p>
          <w:p w14:paraId="5E5944F6" w14:textId="77777777" w:rsidR="008469AD" w:rsidRPr="008469AD" w:rsidRDefault="008469AD" w:rsidP="00E65314">
            <w:pPr>
              <w:jc w:val="both"/>
              <w:rPr>
                <w:rFonts w:ascii="Arial" w:hAnsi="Arial" w:cs="Arial"/>
                <w:b/>
                <w:color w:val="000000" w:themeColor="text1"/>
                <w:sz w:val="20"/>
              </w:rPr>
            </w:pPr>
          </w:p>
        </w:tc>
      </w:tr>
      <w:tr w:rsidR="008469AD" w:rsidRPr="008469AD" w14:paraId="496904DC" w14:textId="77777777" w:rsidTr="00E65314">
        <w:tc>
          <w:tcPr>
            <w:tcW w:w="534" w:type="dxa"/>
          </w:tcPr>
          <w:p w14:paraId="16BAC95B"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a</w:t>
            </w:r>
          </w:p>
        </w:tc>
        <w:tc>
          <w:tcPr>
            <w:tcW w:w="9355" w:type="dxa"/>
          </w:tcPr>
          <w:p w14:paraId="16CB71B7" w14:textId="77777777" w:rsidR="008469AD" w:rsidRPr="008469AD" w:rsidRDefault="008469AD" w:rsidP="00E65314">
            <w:pPr>
              <w:jc w:val="both"/>
              <w:rPr>
                <w:rFonts w:ascii="Arial" w:hAnsi="Arial" w:cs="Arial"/>
                <w:color w:val="000000" w:themeColor="text1"/>
                <w:sz w:val="20"/>
              </w:rPr>
            </w:pPr>
            <w:r w:rsidRPr="008469AD">
              <w:rPr>
                <w:rFonts w:ascii="Arial" w:hAnsi="Arial" w:cs="Arial"/>
                <w:b/>
                <w:color w:val="000000" w:themeColor="text1"/>
                <w:sz w:val="20"/>
              </w:rPr>
              <w:t>Discharge Medicines:</w:t>
            </w:r>
            <w:r w:rsidRPr="008469AD">
              <w:rPr>
                <w:rFonts w:ascii="Arial" w:hAnsi="Arial" w:cs="Arial"/>
                <w:color w:val="000000" w:themeColor="text1"/>
                <w:sz w:val="20"/>
              </w:rPr>
              <w:t xml:space="preserve"> </w:t>
            </w:r>
          </w:p>
          <w:p w14:paraId="15D6422A"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As appropriate, each patient shall be discharged with sufficient medication to prevent a repeat request within twenty-eight (28) days of discharge or, in the case of the patient’s own medication, sufficient medication to prevent a repeat request within fourteen (14) days of discharge, or less if risk assessment indicates otherwise.</w:t>
            </w:r>
          </w:p>
          <w:p w14:paraId="57B50013" w14:textId="77777777" w:rsidR="008469AD" w:rsidRPr="008469AD" w:rsidRDefault="008469AD" w:rsidP="00E65314">
            <w:pPr>
              <w:jc w:val="both"/>
              <w:rPr>
                <w:rFonts w:ascii="Arial" w:hAnsi="Arial" w:cs="Arial"/>
                <w:color w:val="000000" w:themeColor="text1"/>
                <w:sz w:val="20"/>
              </w:rPr>
            </w:pPr>
          </w:p>
          <w:p w14:paraId="55D0C94B"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Where applicable, patients discharged with newly prescribed medications (for example, pain relief) will be given enough medication as clinically required (if less than 14 days’ worth is required).</w:t>
            </w:r>
          </w:p>
          <w:p w14:paraId="45C72DC5" w14:textId="77777777" w:rsidR="008469AD" w:rsidRPr="008469AD" w:rsidRDefault="008469AD" w:rsidP="00E65314">
            <w:pPr>
              <w:jc w:val="both"/>
              <w:rPr>
                <w:rFonts w:ascii="Arial" w:hAnsi="Arial" w:cs="Arial"/>
                <w:color w:val="000000" w:themeColor="text1"/>
                <w:sz w:val="20"/>
              </w:rPr>
            </w:pPr>
          </w:p>
          <w:p w14:paraId="0533AB26"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 xml:space="preserve">Established and newly initiated Monitored Dosage System requests must be approved by a pharmacist with continued supplies then arranged through a community pharmacy </w:t>
            </w:r>
            <w:r w:rsidRPr="008469AD">
              <w:rPr>
                <w:rFonts w:ascii="Arial" w:hAnsi="Arial" w:cs="Arial"/>
                <w:color w:val="000000" w:themeColor="text1"/>
                <w:sz w:val="20"/>
              </w:rPr>
              <w:lastRenderedPageBreak/>
              <w:t xml:space="preserve">prior to discharge. On discharge, 7 days’ supply will be made by the provider in an appropriate device </w:t>
            </w:r>
          </w:p>
          <w:p w14:paraId="2A397658" w14:textId="77777777" w:rsidR="008469AD" w:rsidRPr="008469AD" w:rsidRDefault="008469AD" w:rsidP="00E65314">
            <w:pPr>
              <w:jc w:val="both"/>
              <w:rPr>
                <w:rFonts w:ascii="Arial" w:hAnsi="Arial" w:cs="Arial"/>
                <w:color w:val="000000" w:themeColor="text1"/>
                <w:sz w:val="20"/>
              </w:rPr>
            </w:pPr>
          </w:p>
          <w:p w14:paraId="797DE7E1"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In summary, unless risk assessment indicates otherwise, patients will receive the following quantity of medicines to take out (TTO’s) on discharge:</w:t>
            </w:r>
          </w:p>
          <w:p w14:paraId="6E35A1BD" w14:textId="77777777" w:rsidR="008469AD" w:rsidRPr="008469AD" w:rsidRDefault="008469AD" w:rsidP="00E65314">
            <w:pPr>
              <w:jc w:val="both"/>
              <w:rPr>
                <w:rFonts w:ascii="Arial" w:hAnsi="Arial" w:cs="Arial"/>
                <w:color w:val="000000" w:themeColor="text1"/>
                <w:sz w:val="20"/>
              </w:rPr>
            </w:pPr>
          </w:p>
          <w:p w14:paraId="1A8ACB5F" w14:textId="77777777" w:rsidR="008469AD" w:rsidRPr="008469AD" w:rsidRDefault="008469AD" w:rsidP="008469AD">
            <w:pPr>
              <w:pStyle w:val="ListParagraph"/>
              <w:numPr>
                <w:ilvl w:val="0"/>
                <w:numId w:val="28"/>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14 days’ worth (or less) for clinically indicated short courses (e.g. antibiotics,  analgesia)</w:t>
            </w:r>
          </w:p>
          <w:p w14:paraId="59A8AACA" w14:textId="77777777" w:rsidR="008469AD" w:rsidRPr="008469AD" w:rsidRDefault="008469AD" w:rsidP="008469AD">
            <w:pPr>
              <w:pStyle w:val="ListParagraph"/>
              <w:numPr>
                <w:ilvl w:val="0"/>
                <w:numId w:val="28"/>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 xml:space="preserve">28 days’ worth for new medication that is not considered to be  a short course and has been  prescribed whilst  the patient is an inpatient </w:t>
            </w:r>
          </w:p>
          <w:p w14:paraId="36ACF8D3" w14:textId="77777777" w:rsidR="008469AD" w:rsidRPr="008469AD" w:rsidRDefault="008469AD" w:rsidP="008469AD">
            <w:pPr>
              <w:pStyle w:val="ListParagraph"/>
              <w:numPr>
                <w:ilvl w:val="0"/>
                <w:numId w:val="28"/>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at least 14 days for patients own medicines and medicines "dispensed for discharge" during the admission</w:t>
            </w:r>
          </w:p>
          <w:p w14:paraId="24D290A5" w14:textId="77777777" w:rsidR="008469AD" w:rsidRPr="008469AD" w:rsidRDefault="008469AD" w:rsidP="008469AD">
            <w:pPr>
              <w:pStyle w:val="ListParagraph"/>
              <w:numPr>
                <w:ilvl w:val="0"/>
                <w:numId w:val="28"/>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7 days’ supply if using a Monitored Dosage System</w:t>
            </w:r>
          </w:p>
          <w:p w14:paraId="3D03C330" w14:textId="77777777" w:rsidR="008469AD" w:rsidRPr="008469AD" w:rsidRDefault="008469AD" w:rsidP="008469AD">
            <w:pPr>
              <w:pStyle w:val="ListParagraph"/>
              <w:numPr>
                <w:ilvl w:val="0"/>
                <w:numId w:val="28"/>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 xml:space="preserve">Patients admitted for 48 hours or less (such as those attending for a procedure or day surgery) will only receive new medication </w:t>
            </w:r>
            <w:r w:rsidRPr="008469AD">
              <w:rPr>
                <w:rFonts w:ascii="Arial" w:hAnsi="Arial" w:cs="Arial"/>
                <w:color w:val="000000" w:themeColor="text1"/>
                <w:sz w:val="20"/>
              </w:rPr>
              <w:t xml:space="preserve"> started in hospital </w:t>
            </w:r>
            <w:r w:rsidRPr="008469AD">
              <w:rPr>
                <w:rFonts w:ascii="Arial" w:hAnsi="Arial" w:cs="Arial"/>
                <w:color w:val="000000" w:themeColor="text1"/>
                <w:sz w:val="20"/>
                <w:szCs w:val="20"/>
              </w:rPr>
              <w:t>on discharge.</w:t>
            </w:r>
          </w:p>
          <w:p w14:paraId="5463D995" w14:textId="77777777" w:rsidR="008469AD" w:rsidRPr="008469AD" w:rsidRDefault="008469AD" w:rsidP="008469AD">
            <w:pPr>
              <w:pStyle w:val="ListParagraph"/>
              <w:numPr>
                <w:ilvl w:val="0"/>
                <w:numId w:val="28"/>
              </w:numPr>
              <w:jc w:val="both"/>
              <w:rPr>
                <w:rFonts w:ascii="Arial" w:hAnsi="Arial" w:cs="Arial"/>
                <w:color w:val="000000" w:themeColor="text1"/>
                <w:sz w:val="20"/>
                <w:szCs w:val="20"/>
              </w:rPr>
            </w:pPr>
            <w:r w:rsidRPr="008469AD">
              <w:rPr>
                <w:rFonts w:ascii="Arial" w:hAnsi="Arial" w:cs="Arial"/>
                <w:color w:val="000000" w:themeColor="text1"/>
                <w:sz w:val="20"/>
                <w:szCs w:val="20"/>
              </w:rPr>
              <w:t xml:space="preserve">It is acceptable to instruct individuals to buy over the counter products on discharge if available and convenient (e.g. paracetamol, ibuprofen, some readily available creams/ ointments). </w:t>
            </w:r>
          </w:p>
          <w:p w14:paraId="159F1E78" w14:textId="77777777" w:rsidR="008469AD" w:rsidRPr="008469AD" w:rsidRDefault="008469AD" w:rsidP="00E65314">
            <w:pPr>
              <w:pStyle w:val="ListParagraph"/>
              <w:jc w:val="both"/>
              <w:rPr>
                <w:rFonts w:ascii="Arial" w:hAnsi="Arial" w:cs="Arial"/>
                <w:color w:val="000000" w:themeColor="text1"/>
                <w:sz w:val="20"/>
                <w:szCs w:val="20"/>
              </w:rPr>
            </w:pPr>
          </w:p>
          <w:p w14:paraId="1460A64E" w14:textId="77777777" w:rsidR="008469AD" w:rsidRPr="008469AD" w:rsidRDefault="008469AD" w:rsidP="00E65314">
            <w:pPr>
              <w:jc w:val="both"/>
              <w:rPr>
                <w:rFonts w:ascii="Arial" w:hAnsi="Arial" w:cs="Arial"/>
                <w:color w:val="000000" w:themeColor="text1"/>
                <w:sz w:val="20"/>
              </w:rPr>
            </w:pPr>
          </w:p>
          <w:p w14:paraId="5AD8C777"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 xml:space="preserve">It is recommended that the Provider refers to the Rapid Improvement Guide to: </w:t>
            </w:r>
            <w:proofErr w:type="spellStart"/>
            <w:r w:rsidRPr="008469AD">
              <w:rPr>
                <w:rFonts w:ascii="Arial" w:hAnsi="Arial" w:cs="Arial"/>
                <w:color w:val="000000" w:themeColor="text1"/>
                <w:sz w:val="20"/>
              </w:rPr>
              <w:t>Optimising</w:t>
            </w:r>
            <w:proofErr w:type="spellEnd"/>
            <w:r w:rsidRPr="008469AD">
              <w:rPr>
                <w:rFonts w:ascii="Arial" w:hAnsi="Arial" w:cs="Arial"/>
                <w:color w:val="000000" w:themeColor="text1"/>
                <w:sz w:val="20"/>
              </w:rPr>
              <w:t xml:space="preserve"> Medicines Discharge, NHS Improvement </w:t>
            </w:r>
            <w:r w:rsidRPr="008469AD">
              <w:rPr>
                <w:rFonts w:ascii="Arial" w:hAnsi="Arial" w:cs="Arial"/>
                <w:sz w:val="20"/>
              </w:rPr>
              <w:t xml:space="preserve">(https://www.england.nhs.uk/south/wp-content/uploads/sites/6/2016/12/rig-optimising-medicines-discharge.pdf). </w:t>
            </w:r>
          </w:p>
        </w:tc>
      </w:tr>
      <w:tr w:rsidR="008469AD" w:rsidRPr="008469AD" w14:paraId="21482A40" w14:textId="77777777" w:rsidTr="00E65314">
        <w:tc>
          <w:tcPr>
            <w:tcW w:w="534" w:type="dxa"/>
          </w:tcPr>
          <w:p w14:paraId="5CEC4396"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lastRenderedPageBreak/>
              <w:t>b</w:t>
            </w:r>
          </w:p>
        </w:tc>
        <w:tc>
          <w:tcPr>
            <w:tcW w:w="9355" w:type="dxa"/>
          </w:tcPr>
          <w:p w14:paraId="6EE9BF42" w14:textId="77777777" w:rsidR="008469AD" w:rsidRPr="008469AD" w:rsidRDefault="008469AD" w:rsidP="00E65314">
            <w:pPr>
              <w:jc w:val="both"/>
              <w:rPr>
                <w:rFonts w:ascii="Arial" w:hAnsi="Arial" w:cs="Arial"/>
                <w:color w:val="000000" w:themeColor="text1"/>
                <w:sz w:val="20"/>
              </w:rPr>
            </w:pPr>
            <w:r w:rsidRPr="008469AD">
              <w:rPr>
                <w:rFonts w:ascii="Arial" w:hAnsi="Arial" w:cs="Arial"/>
                <w:b/>
                <w:color w:val="000000" w:themeColor="text1"/>
                <w:sz w:val="20"/>
              </w:rPr>
              <w:t xml:space="preserve">Anticoagulants: </w:t>
            </w:r>
            <w:r w:rsidRPr="008469AD">
              <w:rPr>
                <w:rFonts w:ascii="Arial" w:hAnsi="Arial" w:cs="Arial"/>
                <w:color w:val="000000" w:themeColor="text1"/>
                <w:sz w:val="20"/>
              </w:rPr>
              <w:t xml:space="preserve"> </w:t>
            </w:r>
          </w:p>
          <w:p w14:paraId="185B4B27"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If the patient is prescribed anticoagulant drugs, the GP surgery will be sent the detailed treatment care plan for them.  The information should be available at the GP surgery on day of discharge.</w:t>
            </w:r>
          </w:p>
          <w:p w14:paraId="015EDA88" w14:textId="77777777" w:rsidR="008469AD" w:rsidRPr="008469AD" w:rsidRDefault="008469AD" w:rsidP="00E65314">
            <w:pPr>
              <w:jc w:val="both"/>
              <w:rPr>
                <w:rFonts w:ascii="Arial" w:hAnsi="Arial" w:cs="Arial"/>
                <w:color w:val="000000" w:themeColor="text1"/>
                <w:sz w:val="20"/>
              </w:rPr>
            </w:pPr>
          </w:p>
          <w:p w14:paraId="2EF25233"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 xml:space="preserve">Patients on direct oral anticoagulant medicines (DOACs) are to be provided with relevant information in line with Trust policies and </w:t>
            </w:r>
            <w:proofErr w:type="gramStart"/>
            <w:r w:rsidRPr="008469AD">
              <w:rPr>
                <w:rFonts w:ascii="Arial" w:hAnsi="Arial" w:cs="Arial"/>
                <w:color w:val="000000" w:themeColor="text1"/>
                <w:sz w:val="20"/>
              </w:rPr>
              <w:t>procedures .</w:t>
            </w:r>
            <w:proofErr w:type="gramEnd"/>
            <w:r w:rsidRPr="008469AD">
              <w:rPr>
                <w:rFonts w:ascii="Arial" w:hAnsi="Arial" w:cs="Arial"/>
                <w:color w:val="000000" w:themeColor="text1"/>
                <w:sz w:val="20"/>
              </w:rPr>
              <w:t xml:space="preserve"> The provider will discuss the information leaflet with the patient so that the patient is aware of the risks, alerts and processes associated with taking anticoagulant drugs.</w:t>
            </w:r>
          </w:p>
        </w:tc>
      </w:tr>
      <w:tr w:rsidR="008469AD" w:rsidRPr="008469AD" w14:paraId="3DE68A2A" w14:textId="77777777" w:rsidTr="00E65314">
        <w:tc>
          <w:tcPr>
            <w:tcW w:w="534" w:type="dxa"/>
          </w:tcPr>
          <w:p w14:paraId="68898F4F"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c</w:t>
            </w:r>
          </w:p>
        </w:tc>
        <w:tc>
          <w:tcPr>
            <w:tcW w:w="9355" w:type="dxa"/>
          </w:tcPr>
          <w:p w14:paraId="004BB8C9" w14:textId="77777777" w:rsidR="008469AD" w:rsidRPr="008469AD" w:rsidRDefault="008469AD" w:rsidP="00E65314">
            <w:pPr>
              <w:jc w:val="both"/>
              <w:rPr>
                <w:rFonts w:ascii="Arial" w:hAnsi="Arial" w:cs="Arial"/>
                <w:color w:val="000000" w:themeColor="text1"/>
                <w:sz w:val="20"/>
              </w:rPr>
            </w:pPr>
            <w:r w:rsidRPr="008469AD">
              <w:rPr>
                <w:rFonts w:ascii="Arial" w:hAnsi="Arial" w:cs="Arial"/>
                <w:b/>
                <w:color w:val="000000" w:themeColor="text1"/>
                <w:sz w:val="20"/>
              </w:rPr>
              <w:t xml:space="preserve">Dressings/Appliances:  </w:t>
            </w:r>
            <w:r w:rsidRPr="008469AD">
              <w:rPr>
                <w:rFonts w:ascii="Arial" w:hAnsi="Arial" w:cs="Arial"/>
                <w:color w:val="000000" w:themeColor="text1"/>
                <w:sz w:val="20"/>
              </w:rPr>
              <w:tab/>
            </w:r>
          </w:p>
          <w:p w14:paraId="73FCA22D"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Sufficient supplies of dressings / appliances should be supplied to meet the clinical needs of the patient until he/she can obtain supplies in a non-urgent manner from their GP surgery / community. This should cover at least 7 days’ supply.</w:t>
            </w:r>
          </w:p>
        </w:tc>
      </w:tr>
      <w:tr w:rsidR="008469AD" w:rsidRPr="008469AD" w14:paraId="284C4D2C" w14:textId="77777777" w:rsidTr="00E65314">
        <w:tc>
          <w:tcPr>
            <w:tcW w:w="534" w:type="dxa"/>
          </w:tcPr>
          <w:p w14:paraId="504F5230"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d</w:t>
            </w:r>
          </w:p>
        </w:tc>
        <w:tc>
          <w:tcPr>
            <w:tcW w:w="9355" w:type="dxa"/>
          </w:tcPr>
          <w:p w14:paraId="0E10C89E" w14:textId="77777777" w:rsidR="008469AD" w:rsidRPr="008469AD" w:rsidRDefault="008469AD" w:rsidP="00E65314">
            <w:pPr>
              <w:jc w:val="both"/>
              <w:rPr>
                <w:rFonts w:ascii="Arial" w:hAnsi="Arial" w:cs="Arial"/>
                <w:b/>
                <w:color w:val="000000" w:themeColor="text1"/>
                <w:sz w:val="20"/>
              </w:rPr>
            </w:pPr>
            <w:r w:rsidRPr="008469AD">
              <w:rPr>
                <w:rFonts w:ascii="Arial" w:hAnsi="Arial" w:cs="Arial"/>
                <w:b/>
                <w:color w:val="000000" w:themeColor="text1"/>
                <w:sz w:val="20"/>
              </w:rPr>
              <w:t xml:space="preserve">Oral Nutritional Supplements (SIP feeds):  </w:t>
            </w:r>
          </w:p>
          <w:p w14:paraId="34ED0C52" w14:textId="77777777" w:rsidR="008469AD" w:rsidRPr="008469AD" w:rsidRDefault="008469AD" w:rsidP="00E65314">
            <w:pPr>
              <w:rPr>
                <w:rFonts w:ascii="Arial" w:hAnsi="Arial" w:cs="Arial"/>
                <w:sz w:val="20"/>
              </w:rPr>
            </w:pPr>
            <w:r w:rsidRPr="008469AD">
              <w:rPr>
                <w:rFonts w:ascii="Arial" w:hAnsi="Arial" w:cs="Arial"/>
                <w:sz w:val="20"/>
              </w:rPr>
              <w:t xml:space="preserve">It is expected that the patient is discharged with a supply of at least 7 days of oral nutritional supplements (ONS), where clinically appropriate. </w:t>
            </w:r>
          </w:p>
          <w:p w14:paraId="04FE851A" w14:textId="77777777" w:rsidR="008469AD" w:rsidRPr="008469AD" w:rsidRDefault="008469AD" w:rsidP="00E65314">
            <w:pPr>
              <w:rPr>
                <w:rFonts w:ascii="Arial" w:hAnsi="Arial" w:cs="Arial"/>
                <w:sz w:val="20"/>
              </w:rPr>
            </w:pPr>
            <w:r w:rsidRPr="008469AD">
              <w:rPr>
                <w:rFonts w:ascii="Arial" w:hAnsi="Arial" w:cs="Arial"/>
                <w:sz w:val="20"/>
              </w:rPr>
              <w:t xml:space="preserve">The ONS issued should, where possible, follow the recommendation of the BSW Oral Nutritional Supplements formulary </w:t>
            </w:r>
            <w:hyperlink r:id="rId48" w:anchor="5511" w:history="1">
              <w:proofErr w:type="spellStart"/>
              <w:r w:rsidRPr="008469AD">
                <w:rPr>
                  <w:rStyle w:val="Hyperlink"/>
                  <w:rFonts w:ascii="Arial" w:hAnsi="Arial" w:cs="Arial"/>
                  <w:color w:val="auto"/>
                  <w:sz w:val="20"/>
                </w:rPr>
                <w:t>Formulary</w:t>
              </w:r>
              <w:proofErr w:type="spellEnd"/>
              <w:r w:rsidRPr="008469AD">
                <w:rPr>
                  <w:rStyle w:val="Hyperlink"/>
                  <w:rFonts w:ascii="Arial" w:hAnsi="Arial" w:cs="Arial"/>
                  <w:color w:val="auto"/>
                  <w:sz w:val="20"/>
                </w:rPr>
                <w:t xml:space="preserve"> (bswformulary.nhs.uk)</w:t>
              </w:r>
            </w:hyperlink>
            <w:r w:rsidRPr="008469AD">
              <w:rPr>
                <w:rFonts w:ascii="Arial" w:hAnsi="Arial" w:cs="Arial"/>
                <w:sz w:val="20"/>
              </w:rPr>
              <w:t xml:space="preserve"> unless a clinical reason has been documented detailing why the patient needs an ONS which is not in the formulary. </w:t>
            </w:r>
          </w:p>
          <w:p w14:paraId="3344EBB8" w14:textId="77777777" w:rsidR="008469AD" w:rsidRPr="008469AD" w:rsidRDefault="008469AD" w:rsidP="00E65314">
            <w:pPr>
              <w:rPr>
                <w:rFonts w:ascii="Arial" w:hAnsi="Arial" w:cs="Arial"/>
                <w:sz w:val="20"/>
              </w:rPr>
            </w:pPr>
          </w:p>
          <w:p w14:paraId="7613D14D" w14:textId="77777777" w:rsidR="008469AD" w:rsidRPr="008469AD" w:rsidRDefault="008469AD" w:rsidP="00E65314">
            <w:pPr>
              <w:rPr>
                <w:rFonts w:ascii="Arial" w:hAnsi="Arial" w:cs="Arial"/>
                <w:sz w:val="20"/>
              </w:rPr>
            </w:pPr>
            <w:r w:rsidRPr="008469AD">
              <w:rPr>
                <w:rFonts w:ascii="Arial" w:hAnsi="Arial" w:cs="Arial"/>
                <w:sz w:val="20"/>
              </w:rPr>
              <w:t xml:space="preserve">Full details should be provided in the discharge information including a documented weight, MUST score and clear treatment aim (e.g., BMI 18.5, weight </w:t>
            </w:r>
            <w:proofErr w:type="spellStart"/>
            <w:r w:rsidRPr="008469AD">
              <w:rPr>
                <w:rFonts w:ascii="Arial" w:hAnsi="Arial" w:cs="Arial"/>
                <w:sz w:val="20"/>
              </w:rPr>
              <w:t>stabilisation</w:t>
            </w:r>
            <w:proofErr w:type="spellEnd"/>
            <w:r w:rsidRPr="008469AD">
              <w:rPr>
                <w:rFonts w:ascii="Arial" w:hAnsi="Arial" w:cs="Arial"/>
                <w:sz w:val="20"/>
              </w:rPr>
              <w:t>, pressure area healed). Omission of this information from the discharge letter will mean ONS is not supplied as intended once care is transferred to the GP Practice.</w:t>
            </w:r>
          </w:p>
          <w:p w14:paraId="7151608B" w14:textId="77777777" w:rsidR="008469AD" w:rsidRPr="008469AD" w:rsidRDefault="008469AD" w:rsidP="00E65314">
            <w:pPr>
              <w:rPr>
                <w:rFonts w:ascii="Arial" w:hAnsi="Arial" w:cs="Arial"/>
                <w:sz w:val="20"/>
              </w:rPr>
            </w:pPr>
          </w:p>
          <w:p w14:paraId="59F1B226" w14:textId="77777777" w:rsidR="008469AD" w:rsidRPr="008469AD" w:rsidRDefault="008469AD" w:rsidP="00E65314">
            <w:pPr>
              <w:rPr>
                <w:rFonts w:ascii="Arial" w:hAnsi="Arial" w:cs="Arial"/>
                <w:color w:val="000000" w:themeColor="text1"/>
                <w:sz w:val="20"/>
              </w:rPr>
            </w:pPr>
            <w:r w:rsidRPr="008469AD">
              <w:rPr>
                <w:rFonts w:ascii="Arial" w:hAnsi="Arial" w:cs="Arial"/>
                <w:sz w:val="20"/>
              </w:rPr>
              <w:t xml:space="preserve">The patient/carer must be provided with patient information regarding their ONS including the name of their ONS, the volume and frequency to be used, and any relevant patient information leaflets from the BSW Formulary </w:t>
            </w:r>
            <w:hyperlink r:id="rId49" w:anchor="5511" w:history="1">
              <w:proofErr w:type="spellStart"/>
              <w:r w:rsidRPr="008469AD">
                <w:rPr>
                  <w:rStyle w:val="Hyperlink"/>
                  <w:rFonts w:ascii="Arial" w:hAnsi="Arial" w:cs="Arial"/>
                  <w:color w:val="auto"/>
                  <w:sz w:val="20"/>
                </w:rPr>
                <w:t>Formulary</w:t>
              </w:r>
              <w:proofErr w:type="spellEnd"/>
              <w:r w:rsidRPr="008469AD">
                <w:rPr>
                  <w:rStyle w:val="Hyperlink"/>
                  <w:rFonts w:ascii="Arial" w:hAnsi="Arial" w:cs="Arial"/>
                  <w:color w:val="auto"/>
                  <w:sz w:val="20"/>
                </w:rPr>
                <w:t xml:space="preserve"> (bswformulary.nhs.uk)</w:t>
              </w:r>
            </w:hyperlink>
            <w:r w:rsidRPr="008469AD">
              <w:rPr>
                <w:rFonts w:ascii="Arial" w:hAnsi="Arial" w:cs="Arial"/>
                <w:sz w:val="20"/>
              </w:rPr>
              <w:t xml:space="preserve"> (e.g. Making the most of your food, Nourishing drinks), as appropriate.</w:t>
            </w:r>
          </w:p>
        </w:tc>
      </w:tr>
      <w:bookmarkEnd w:id="57"/>
    </w:tbl>
    <w:p w14:paraId="12396402" w14:textId="77777777" w:rsidR="008469AD" w:rsidRPr="008469AD" w:rsidRDefault="008469AD" w:rsidP="008469AD">
      <w:pPr>
        <w:pStyle w:val="Default"/>
        <w:rPr>
          <w:rFonts w:ascii="Arial" w:hAnsi="Arial" w:cs="Arial"/>
          <w:color w:val="000000" w:themeColor="text1"/>
          <w:sz w:val="20"/>
          <w:szCs w:val="20"/>
        </w:rPr>
      </w:pPr>
    </w:p>
    <w:tbl>
      <w:tblPr>
        <w:tblStyle w:val="TableGrid"/>
        <w:tblpPr w:leftFromText="180" w:rightFromText="180" w:vertAnchor="text" w:horzAnchor="margin" w:tblpY="218"/>
        <w:tblW w:w="0" w:type="auto"/>
        <w:tblLook w:val="04A0" w:firstRow="1" w:lastRow="0" w:firstColumn="1" w:lastColumn="0" w:noHBand="0" w:noVBand="1"/>
      </w:tblPr>
      <w:tblGrid>
        <w:gridCol w:w="475"/>
        <w:gridCol w:w="7827"/>
      </w:tblGrid>
      <w:tr w:rsidR="008469AD" w:rsidRPr="008469AD" w14:paraId="4BE2DB61" w14:textId="77777777" w:rsidTr="00E65314">
        <w:tc>
          <w:tcPr>
            <w:tcW w:w="534" w:type="dxa"/>
            <w:shd w:val="clear" w:color="auto" w:fill="DBE5F1" w:themeFill="accent1" w:themeFillTint="33"/>
          </w:tcPr>
          <w:p w14:paraId="3EBE5E18" w14:textId="77777777" w:rsidR="008469AD" w:rsidRPr="008469AD" w:rsidRDefault="008469AD" w:rsidP="00E65314">
            <w:pPr>
              <w:jc w:val="both"/>
              <w:rPr>
                <w:rFonts w:ascii="Arial" w:hAnsi="Arial" w:cs="Arial"/>
                <w:b/>
                <w:color w:val="000000" w:themeColor="text1"/>
                <w:sz w:val="20"/>
              </w:rPr>
            </w:pPr>
            <w:r w:rsidRPr="008469AD">
              <w:rPr>
                <w:rFonts w:ascii="Arial" w:hAnsi="Arial" w:cs="Arial"/>
                <w:b/>
                <w:color w:val="000000" w:themeColor="text1"/>
                <w:sz w:val="20"/>
              </w:rPr>
              <w:t>3</w:t>
            </w:r>
          </w:p>
        </w:tc>
        <w:tc>
          <w:tcPr>
            <w:tcW w:w="9355" w:type="dxa"/>
            <w:shd w:val="clear" w:color="auto" w:fill="DBE5F1" w:themeFill="accent1" w:themeFillTint="33"/>
          </w:tcPr>
          <w:p w14:paraId="282C8F7E" w14:textId="77777777" w:rsidR="008469AD" w:rsidRPr="008469AD" w:rsidRDefault="008469AD" w:rsidP="00E65314">
            <w:pPr>
              <w:jc w:val="both"/>
              <w:rPr>
                <w:rFonts w:ascii="Arial" w:hAnsi="Arial" w:cs="Arial"/>
                <w:b/>
                <w:color w:val="000000" w:themeColor="text1"/>
                <w:sz w:val="20"/>
              </w:rPr>
            </w:pPr>
            <w:r w:rsidRPr="008469AD">
              <w:rPr>
                <w:rFonts w:ascii="Arial" w:hAnsi="Arial" w:cs="Arial"/>
                <w:b/>
                <w:color w:val="000000" w:themeColor="text1"/>
                <w:sz w:val="20"/>
              </w:rPr>
              <w:t>Patient’s Discharge Summary to the Patient’s General Practitioner</w:t>
            </w:r>
          </w:p>
          <w:p w14:paraId="5089A745" w14:textId="77777777" w:rsidR="008469AD" w:rsidRPr="008469AD" w:rsidRDefault="008469AD" w:rsidP="00E65314">
            <w:pPr>
              <w:jc w:val="both"/>
              <w:rPr>
                <w:rFonts w:ascii="Arial" w:hAnsi="Arial" w:cs="Arial"/>
                <w:b/>
                <w:color w:val="000000" w:themeColor="text1"/>
                <w:sz w:val="20"/>
              </w:rPr>
            </w:pPr>
          </w:p>
        </w:tc>
      </w:tr>
      <w:tr w:rsidR="008469AD" w:rsidRPr="008469AD" w14:paraId="5D9E4B98" w14:textId="77777777" w:rsidTr="00E65314">
        <w:tc>
          <w:tcPr>
            <w:tcW w:w="534" w:type="dxa"/>
          </w:tcPr>
          <w:p w14:paraId="590705DB"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lastRenderedPageBreak/>
              <w:t>a</w:t>
            </w:r>
          </w:p>
        </w:tc>
        <w:tc>
          <w:tcPr>
            <w:tcW w:w="9355" w:type="dxa"/>
          </w:tcPr>
          <w:p w14:paraId="7D7898CB" w14:textId="77777777" w:rsidR="008469AD" w:rsidRPr="008469AD" w:rsidRDefault="008469AD" w:rsidP="00E65314">
            <w:pPr>
              <w:jc w:val="both"/>
              <w:rPr>
                <w:rFonts w:ascii="Arial" w:hAnsi="Arial" w:cs="Arial"/>
                <w:color w:val="000000" w:themeColor="text1"/>
                <w:sz w:val="20"/>
              </w:rPr>
            </w:pPr>
            <w:r w:rsidRPr="008469AD">
              <w:rPr>
                <w:rFonts w:ascii="Arial" w:hAnsi="Arial" w:cs="Arial"/>
                <w:b/>
                <w:color w:val="000000" w:themeColor="text1"/>
                <w:sz w:val="20"/>
              </w:rPr>
              <w:t>National Standards:</w:t>
            </w:r>
            <w:r w:rsidRPr="008469AD">
              <w:rPr>
                <w:rFonts w:ascii="Arial" w:hAnsi="Arial" w:cs="Arial"/>
                <w:color w:val="000000" w:themeColor="text1"/>
                <w:sz w:val="20"/>
              </w:rPr>
              <w:t xml:space="preserve"> </w:t>
            </w:r>
          </w:p>
          <w:p w14:paraId="168A95B7"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The Commissioner requires the providers to comply with National Standards.</w:t>
            </w:r>
          </w:p>
        </w:tc>
      </w:tr>
      <w:tr w:rsidR="008469AD" w:rsidRPr="008469AD" w14:paraId="25DA061B" w14:textId="77777777" w:rsidTr="00E65314">
        <w:tc>
          <w:tcPr>
            <w:tcW w:w="534" w:type="dxa"/>
          </w:tcPr>
          <w:p w14:paraId="1CC6F650"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b</w:t>
            </w:r>
          </w:p>
        </w:tc>
        <w:tc>
          <w:tcPr>
            <w:tcW w:w="9355" w:type="dxa"/>
          </w:tcPr>
          <w:p w14:paraId="17E42AB7" w14:textId="77777777" w:rsidR="008469AD" w:rsidRPr="008469AD" w:rsidRDefault="008469AD" w:rsidP="00E65314">
            <w:pPr>
              <w:jc w:val="both"/>
              <w:rPr>
                <w:rFonts w:ascii="Arial" w:hAnsi="Arial" w:cs="Arial"/>
                <w:color w:val="000000" w:themeColor="text1"/>
                <w:sz w:val="20"/>
              </w:rPr>
            </w:pPr>
            <w:r w:rsidRPr="008469AD">
              <w:rPr>
                <w:rFonts w:ascii="Arial" w:hAnsi="Arial" w:cs="Arial"/>
                <w:b/>
                <w:color w:val="000000" w:themeColor="text1"/>
                <w:sz w:val="20"/>
              </w:rPr>
              <w:t>Timescales for issuing Discharge Summary:</w:t>
            </w:r>
            <w:r w:rsidRPr="008469AD">
              <w:rPr>
                <w:rFonts w:ascii="Arial" w:hAnsi="Arial" w:cs="Arial"/>
                <w:color w:val="000000" w:themeColor="text1"/>
                <w:sz w:val="20"/>
              </w:rPr>
              <w:t xml:space="preserve"> </w:t>
            </w:r>
          </w:p>
          <w:p w14:paraId="2747652E"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 xml:space="preserve">The Provider shall issue the patient’s discharge summary to the patient’s GP and or supporting agencies within the timescales detailed in Service Conditions - SC11 – 11.5 </w:t>
            </w:r>
            <w:r w:rsidRPr="008469AD">
              <w:rPr>
                <w:rFonts w:ascii="Arial" w:hAnsi="Arial" w:cs="Arial"/>
                <w:b/>
                <w:color w:val="000000" w:themeColor="text1"/>
                <w:sz w:val="20"/>
              </w:rPr>
              <w:t>(24 hours from discharge) or within 1 working day</w:t>
            </w:r>
            <w:r w:rsidRPr="008469AD">
              <w:rPr>
                <w:rFonts w:ascii="Arial" w:hAnsi="Arial" w:cs="Arial"/>
                <w:color w:val="000000" w:themeColor="text1"/>
                <w:sz w:val="20"/>
              </w:rPr>
              <w:t xml:space="preserve"> in cases where the patient has died. </w:t>
            </w:r>
          </w:p>
          <w:p w14:paraId="7901601D" w14:textId="77777777" w:rsidR="008469AD" w:rsidRPr="008469AD" w:rsidRDefault="008469AD" w:rsidP="00E65314">
            <w:pPr>
              <w:jc w:val="both"/>
              <w:rPr>
                <w:rFonts w:ascii="Arial" w:hAnsi="Arial" w:cs="Arial"/>
                <w:color w:val="000000" w:themeColor="text1"/>
                <w:sz w:val="20"/>
              </w:rPr>
            </w:pPr>
          </w:p>
          <w:p w14:paraId="44D12089"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 xml:space="preserve">Verbal communication of a patient’s death must be notified to the Patient’s Practice/relevant agencies within 24 hours of the death (recognising the patients practice operating hours will impact on this achievement). </w:t>
            </w:r>
          </w:p>
        </w:tc>
      </w:tr>
      <w:tr w:rsidR="008469AD" w:rsidRPr="008469AD" w14:paraId="6D27DD32" w14:textId="77777777" w:rsidTr="00E65314">
        <w:tc>
          <w:tcPr>
            <w:tcW w:w="534" w:type="dxa"/>
          </w:tcPr>
          <w:p w14:paraId="38290796"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c</w:t>
            </w:r>
          </w:p>
        </w:tc>
        <w:tc>
          <w:tcPr>
            <w:tcW w:w="9355" w:type="dxa"/>
          </w:tcPr>
          <w:p w14:paraId="1914CDCD" w14:textId="77777777" w:rsidR="008469AD" w:rsidRPr="008469AD" w:rsidRDefault="008469AD" w:rsidP="00E65314">
            <w:pPr>
              <w:jc w:val="both"/>
              <w:rPr>
                <w:rFonts w:ascii="Arial" w:hAnsi="Arial" w:cs="Arial"/>
                <w:color w:val="000000" w:themeColor="text1"/>
                <w:sz w:val="20"/>
              </w:rPr>
            </w:pPr>
            <w:r w:rsidRPr="008469AD">
              <w:rPr>
                <w:rFonts w:ascii="Arial" w:hAnsi="Arial" w:cs="Arial"/>
                <w:b/>
                <w:color w:val="000000" w:themeColor="text1"/>
                <w:sz w:val="20"/>
              </w:rPr>
              <w:t>Discharge Summary to patients General Practitioner (GP) and Supporting Agencies:</w:t>
            </w:r>
            <w:r w:rsidRPr="008469AD">
              <w:rPr>
                <w:rFonts w:ascii="Arial" w:hAnsi="Arial" w:cs="Arial"/>
                <w:color w:val="000000" w:themeColor="text1"/>
                <w:sz w:val="20"/>
              </w:rPr>
              <w:t xml:space="preserve"> </w:t>
            </w:r>
          </w:p>
          <w:p w14:paraId="4E27EFD0"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 xml:space="preserve">When a patient is discharged/transferred out of hospital a clinical communication (discharge summary) must be provided by the lead clinician involved in the care of the patient to the patients’ GP and any other supporting agencies, for example, Continuing Health Care Case Manager, Community Nurse Team, or care homes manager. </w:t>
            </w:r>
            <w:r w:rsidRPr="008469AD">
              <w:rPr>
                <w:rFonts w:ascii="Arial" w:hAnsi="Arial" w:cs="Arial"/>
                <w:color w:val="000000" w:themeColor="text1"/>
                <w:sz w:val="20"/>
              </w:rPr>
              <w:tab/>
            </w:r>
          </w:p>
        </w:tc>
      </w:tr>
      <w:tr w:rsidR="008469AD" w:rsidRPr="008469AD" w14:paraId="33101756" w14:textId="77777777" w:rsidTr="00E65314">
        <w:tc>
          <w:tcPr>
            <w:tcW w:w="534" w:type="dxa"/>
          </w:tcPr>
          <w:p w14:paraId="2D5DB0D0"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d</w:t>
            </w:r>
          </w:p>
        </w:tc>
        <w:tc>
          <w:tcPr>
            <w:tcW w:w="9355" w:type="dxa"/>
          </w:tcPr>
          <w:p w14:paraId="7E54F9E5" w14:textId="77777777" w:rsidR="008469AD" w:rsidRPr="008469AD" w:rsidRDefault="008469AD" w:rsidP="00E65314">
            <w:pPr>
              <w:rPr>
                <w:rFonts w:ascii="Arial" w:hAnsi="Arial" w:cs="Arial"/>
                <w:color w:val="000000" w:themeColor="text1"/>
                <w:sz w:val="20"/>
              </w:rPr>
            </w:pPr>
            <w:r w:rsidRPr="008469AD">
              <w:rPr>
                <w:rFonts w:ascii="Arial" w:hAnsi="Arial" w:cs="Arial"/>
                <w:b/>
                <w:color w:val="000000" w:themeColor="text1"/>
                <w:sz w:val="20"/>
              </w:rPr>
              <w:t>Validation by responsible clinician:</w:t>
            </w:r>
            <w:r w:rsidRPr="008469AD">
              <w:rPr>
                <w:rFonts w:ascii="Arial" w:hAnsi="Arial" w:cs="Arial"/>
                <w:color w:val="000000" w:themeColor="text1"/>
                <w:sz w:val="20"/>
              </w:rPr>
              <w:t xml:space="preserve"> </w:t>
            </w:r>
          </w:p>
          <w:p w14:paraId="1D03BA55" w14:textId="77777777" w:rsidR="008469AD" w:rsidRPr="008469AD" w:rsidRDefault="008469AD" w:rsidP="00E65314">
            <w:pPr>
              <w:rPr>
                <w:rFonts w:ascii="Arial" w:hAnsi="Arial" w:cs="Arial"/>
                <w:color w:val="000000" w:themeColor="text1"/>
                <w:sz w:val="20"/>
              </w:rPr>
            </w:pPr>
            <w:r w:rsidRPr="008469AD">
              <w:rPr>
                <w:rFonts w:ascii="Arial" w:hAnsi="Arial" w:cs="Arial"/>
                <w:color w:val="000000" w:themeColor="text1"/>
                <w:sz w:val="20"/>
              </w:rPr>
              <w:t>Discharge information should be validated by a responsible clinician.</w:t>
            </w:r>
          </w:p>
        </w:tc>
      </w:tr>
      <w:tr w:rsidR="008469AD" w:rsidRPr="008469AD" w14:paraId="499C250E" w14:textId="77777777" w:rsidTr="00E65314">
        <w:tc>
          <w:tcPr>
            <w:tcW w:w="534" w:type="dxa"/>
          </w:tcPr>
          <w:p w14:paraId="0B5C0A86"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e</w:t>
            </w:r>
          </w:p>
        </w:tc>
        <w:tc>
          <w:tcPr>
            <w:tcW w:w="9355" w:type="dxa"/>
          </w:tcPr>
          <w:p w14:paraId="650C66B5" w14:textId="77777777" w:rsidR="008469AD" w:rsidRPr="008469AD" w:rsidRDefault="008469AD" w:rsidP="00E65314">
            <w:pPr>
              <w:jc w:val="both"/>
              <w:rPr>
                <w:rFonts w:ascii="Arial" w:hAnsi="Arial" w:cs="Arial"/>
                <w:color w:val="000000" w:themeColor="text1"/>
                <w:sz w:val="20"/>
              </w:rPr>
            </w:pPr>
            <w:r w:rsidRPr="008469AD">
              <w:rPr>
                <w:rFonts w:ascii="Arial" w:hAnsi="Arial" w:cs="Arial"/>
                <w:b/>
                <w:color w:val="000000" w:themeColor="text1"/>
                <w:sz w:val="20"/>
              </w:rPr>
              <w:t>Clarity/Legibility of Discharge Summaries:</w:t>
            </w:r>
            <w:r w:rsidRPr="008469AD">
              <w:rPr>
                <w:rFonts w:ascii="Arial" w:hAnsi="Arial" w:cs="Arial"/>
                <w:color w:val="000000" w:themeColor="text1"/>
                <w:sz w:val="20"/>
              </w:rPr>
              <w:t xml:space="preserve"> </w:t>
            </w:r>
          </w:p>
          <w:p w14:paraId="27CD1827"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All discharge summaries will be computer generated, dated and will clearly record the author. The document should not include shaded boxes or any other format that reduces the clarity of the document when scanned.</w:t>
            </w:r>
          </w:p>
          <w:p w14:paraId="02246750" w14:textId="77777777" w:rsidR="008469AD" w:rsidRPr="008469AD" w:rsidRDefault="008469AD" w:rsidP="00E65314">
            <w:pPr>
              <w:jc w:val="both"/>
              <w:rPr>
                <w:rFonts w:ascii="Arial" w:hAnsi="Arial" w:cs="Arial"/>
                <w:color w:val="000000" w:themeColor="text1"/>
                <w:sz w:val="20"/>
              </w:rPr>
            </w:pPr>
          </w:p>
        </w:tc>
      </w:tr>
      <w:tr w:rsidR="008469AD" w:rsidRPr="008469AD" w14:paraId="7B51729E" w14:textId="77777777" w:rsidTr="00E65314">
        <w:tc>
          <w:tcPr>
            <w:tcW w:w="534" w:type="dxa"/>
          </w:tcPr>
          <w:p w14:paraId="06465E63"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f</w:t>
            </w:r>
          </w:p>
        </w:tc>
        <w:tc>
          <w:tcPr>
            <w:tcW w:w="9355" w:type="dxa"/>
          </w:tcPr>
          <w:p w14:paraId="549FAD57" w14:textId="77777777" w:rsidR="008469AD" w:rsidRPr="008469AD" w:rsidRDefault="008469AD" w:rsidP="00E65314">
            <w:pPr>
              <w:jc w:val="both"/>
              <w:rPr>
                <w:rFonts w:ascii="Arial" w:hAnsi="Arial" w:cs="Arial"/>
                <w:color w:val="000000" w:themeColor="text1"/>
                <w:sz w:val="20"/>
              </w:rPr>
            </w:pPr>
            <w:r w:rsidRPr="008469AD">
              <w:rPr>
                <w:rFonts w:ascii="Arial" w:hAnsi="Arial" w:cs="Arial"/>
                <w:b/>
                <w:color w:val="000000" w:themeColor="text1"/>
                <w:sz w:val="20"/>
              </w:rPr>
              <w:t>Patient Information and Discharge Summary:</w:t>
            </w:r>
            <w:r w:rsidRPr="008469AD">
              <w:rPr>
                <w:rFonts w:ascii="Arial" w:hAnsi="Arial" w:cs="Arial"/>
                <w:color w:val="000000" w:themeColor="text1"/>
                <w:sz w:val="20"/>
              </w:rPr>
              <w:t xml:space="preserve">  </w:t>
            </w:r>
          </w:p>
          <w:p w14:paraId="0CC9D759"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 xml:space="preserve">In accordance with General Medical Council (GMC) guidance, the patient must be informed as to what information will be communicated to other doctors involved in his/her </w:t>
            </w:r>
            <w:proofErr w:type="gramStart"/>
            <w:r w:rsidRPr="008469AD">
              <w:rPr>
                <w:rFonts w:ascii="Arial" w:hAnsi="Arial" w:cs="Arial"/>
                <w:color w:val="000000" w:themeColor="text1"/>
                <w:sz w:val="20"/>
              </w:rPr>
              <w:t>care, and</w:t>
            </w:r>
            <w:proofErr w:type="gramEnd"/>
            <w:r w:rsidRPr="008469AD">
              <w:rPr>
                <w:rFonts w:ascii="Arial" w:hAnsi="Arial" w:cs="Arial"/>
                <w:color w:val="000000" w:themeColor="text1"/>
                <w:sz w:val="20"/>
              </w:rPr>
              <w:t xml:space="preserve"> given the opportunity to object.</w:t>
            </w:r>
          </w:p>
          <w:p w14:paraId="365724A9" w14:textId="77777777" w:rsidR="008469AD" w:rsidRPr="008469AD" w:rsidRDefault="008469AD" w:rsidP="00E65314">
            <w:pPr>
              <w:jc w:val="both"/>
              <w:rPr>
                <w:rFonts w:ascii="Arial" w:hAnsi="Arial" w:cs="Arial"/>
                <w:color w:val="000000" w:themeColor="text1"/>
                <w:sz w:val="20"/>
              </w:rPr>
            </w:pPr>
          </w:p>
          <w:p w14:paraId="48262B21"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 xml:space="preserve">The patient should be given/receive a copy of the clinical communication (discharge summary).  If it is deemed inappropriate to provide the patient with this information, the decision with the reasons should be clearly documented in the patient’s record.  If a patient has a Treatment Escalation Plan form (TEP form) this must be sent home with the patient and referred to in the discharge letter to the GP. </w:t>
            </w:r>
          </w:p>
        </w:tc>
      </w:tr>
      <w:tr w:rsidR="008469AD" w:rsidRPr="008469AD" w14:paraId="422F03CE" w14:textId="77777777" w:rsidTr="00E65314">
        <w:tc>
          <w:tcPr>
            <w:tcW w:w="534" w:type="dxa"/>
          </w:tcPr>
          <w:p w14:paraId="7EA70B3C"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g</w:t>
            </w:r>
          </w:p>
        </w:tc>
        <w:tc>
          <w:tcPr>
            <w:tcW w:w="9355" w:type="dxa"/>
          </w:tcPr>
          <w:p w14:paraId="6966F61B" w14:textId="77777777" w:rsidR="008469AD" w:rsidRPr="008469AD" w:rsidRDefault="008469AD" w:rsidP="00E65314">
            <w:pPr>
              <w:jc w:val="both"/>
              <w:rPr>
                <w:rFonts w:ascii="Arial" w:hAnsi="Arial" w:cs="Arial"/>
                <w:color w:val="000000" w:themeColor="text1"/>
                <w:sz w:val="20"/>
              </w:rPr>
            </w:pPr>
            <w:r w:rsidRPr="008469AD">
              <w:rPr>
                <w:rFonts w:ascii="Arial" w:hAnsi="Arial" w:cs="Arial"/>
                <w:b/>
                <w:color w:val="000000" w:themeColor="text1"/>
                <w:sz w:val="20"/>
              </w:rPr>
              <w:t>Copy of Clinical Communication:</w:t>
            </w:r>
            <w:r w:rsidRPr="008469AD">
              <w:rPr>
                <w:rFonts w:ascii="Arial" w:hAnsi="Arial" w:cs="Arial"/>
                <w:color w:val="000000" w:themeColor="text1"/>
                <w:sz w:val="20"/>
              </w:rPr>
              <w:t xml:space="preserve">  </w:t>
            </w:r>
          </w:p>
          <w:p w14:paraId="2DFC46A5"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A copy of the clinical communication (discharge summary) must be kept in the patient’s records.</w:t>
            </w:r>
          </w:p>
        </w:tc>
      </w:tr>
      <w:tr w:rsidR="008469AD" w:rsidRPr="008469AD" w14:paraId="52272E3A" w14:textId="77777777" w:rsidTr="00E65314">
        <w:tc>
          <w:tcPr>
            <w:tcW w:w="534" w:type="dxa"/>
          </w:tcPr>
          <w:p w14:paraId="20B1C3D7"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h</w:t>
            </w:r>
          </w:p>
        </w:tc>
        <w:tc>
          <w:tcPr>
            <w:tcW w:w="9355" w:type="dxa"/>
          </w:tcPr>
          <w:p w14:paraId="5EB2C5F4" w14:textId="77777777" w:rsidR="008469AD" w:rsidRPr="008469AD" w:rsidRDefault="008469AD" w:rsidP="00E65314">
            <w:pPr>
              <w:jc w:val="both"/>
              <w:rPr>
                <w:rFonts w:ascii="Arial" w:hAnsi="Arial" w:cs="Arial"/>
                <w:color w:val="000000" w:themeColor="text1"/>
                <w:sz w:val="20"/>
              </w:rPr>
            </w:pPr>
            <w:r w:rsidRPr="008469AD">
              <w:rPr>
                <w:rFonts w:ascii="Arial" w:hAnsi="Arial" w:cs="Arial"/>
                <w:b/>
                <w:color w:val="000000" w:themeColor="text1"/>
                <w:sz w:val="20"/>
              </w:rPr>
              <w:t>Delivery Methods:</w:t>
            </w:r>
            <w:r w:rsidRPr="008469AD">
              <w:rPr>
                <w:rFonts w:ascii="Arial" w:hAnsi="Arial" w:cs="Arial"/>
                <w:color w:val="000000" w:themeColor="text1"/>
                <w:sz w:val="20"/>
              </w:rPr>
              <w:t xml:space="preserve"> </w:t>
            </w:r>
          </w:p>
          <w:p w14:paraId="0B60F9FC" w14:textId="77777777" w:rsidR="008469AD" w:rsidRPr="008469AD" w:rsidRDefault="008469AD" w:rsidP="00E65314">
            <w:pPr>
              <w:pStyle w:val="Default"/>
              <w:rPr>
                <w:rFonts w:ascii="Arial" w:eastAsiaTheme="minorEastAsia" w:hAnsi="Arial" w:cs="Arial"/>
                <w:color w:val="000000" w:themeColor="text1"/>
                <w:sz w:val="20"/>
                <w:szCs w:val="20"/>
                <w:lang w:val="en-US" w:eastAsia="ja-JP"/>
              </w:rPr>
            </w:pPr>
            <w:r w:rsidRPr="008469AD">
              <w:rPr>
                <w:rFonts w:ascii="Arial" w:eastAsiaTheme="minorEastAsia" w:hAnsi="Arial" w:cs="Arial"/>
                <w:color w:val="000000" w:themeColor="text1"/>
                <w:sz w:val="20"/>
                <w:szCs w:val="20"/>
                <w:lang w:val="en-US" w:eastAsia="ja-JP"/>
              </w:rPr>
              <w:t xml:space="preserve">Discharge summaries following </w:t>
            </w:r>
            <w:proofErr w:type="gramStart"/>
            <w:r w:rsidRPr="008469AD">
              <w:rPr>
                <w:rFonts w:ascii="Arial" w:eastAsiaTheme="minorEastAsia" w:hAnsi="Arial" w:cs="Arial"/>
                <w:color w:val="000000" w:themeColor="text1"/>
                <w:sz w:val="20"/>
                <w:szCs w:val="20"/>
                <w:lang w:val="en-US" w:eastAsia="ja-JP"/>
              </w:rPr>
              <w:t>inpatient</w:t>
            </w:r>
            <w:proofErr w:type="gramEnd"/>
            <w:r w:rsidRPr="008469AD">
              <w:rPr>
                <w:rFonts w:ascii="Arial" w:eastAsiaTheme="minorEastAsia" w:hAnsi="Arial" w:cs="Arial"/>
                <w:color w:val="000000" w:themeColor="text1"/>
                <w:sz w:val="20"/>
                <w:szCs w:val="20"/>
                <w:lang w:val="en-US" w:eastAsia="ja-JP"/>
              </w:rPr>
              <w:t xml:space="preserve"> or day case admission must already be sent electronically as structured messages using standardised clinical headings. This requirement also applies to discharge summaries after A&amp;E attendance. </w:t>
            </w:r>
          </w:p>
          <w:p w14:paraId="2262F1F2" w14:textId="77777777" w:rsidR="008469AD" w:rsidRPr="008469AD" w:rsidRDefault="008469AD" w:rsidP="00E65314">
            <w:pPr>
              <w:pStyle w:val="Default"/>
              <w:rPr>
                <w:rFonts w:ascii="Arial" w:eastAsiaTheme="minorEastAsia" w:hAnsi="Arial" w:cs="Arial"/>
                <w:color w:val="000000" w:themeColor="text1"/>
                <w:sz w:val="20"/>
                <w:szCs w:val="20"/>
                <w:lang w:val="en-US" w:eastAsia="ja-JP"/>
              </w:rPr>
            </w:pPr>
          </w:p>
          <w:p w14:paraId="48E889A2" w14:textId="77777777" w:rsidR="008469AD" w:rsidRPr="008469AD" w:rsidRDefault="008469AD" w:rsidP="00E65314">
            <w:pPr>
              <w:spacing w:after="200"/>
              <w:rPr>
                <w:rFonts w:ascii="Arial" w:hAnsi="Arial" w:cs="Arial"/>
                <w:color w:val="000000" w:themeColor="text1"/>
                <w:sz w:val="20"/>
              </w:rPr>
            </w:pPr>
            <w:r w:rsidRPr="008469AD">
              <w:rPr>
                <w:rFonts w:ascii="Arial" w:hAnsi="Arial" w:cs="Arial"/>
                <w:color w:val="000000" w:themeColor="text1"/>
                <w:sz w:val="20"/>
              </w:rPr>
              <w:t xml:space="preserve">Transmission of both clinic letters and discharge summaries to general practices must be via direct electronic transmission, not via email. </w:t>
            </w:r>
          </w:p>
          <w:p w14:paraId="1BF4F8F3"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 xml:space="preserve">In all cases where the GP Practice has the capability of receiving discharge summaries electronically, via the direct electronic transmission </w:t>
            </w:r>
            <w:proofErr w:type="gramStart"/>
            <w:r w:rsidRPr="008469AD">
              <w:rPr>
                <w:rFonts w:ascii="Arial" w:hAnsi="Arial" w:cs="Arial"/>
                <w:color w:val="000000" w:themeColor="text1"/>
                <w:sz w:val="20"/>
              </w:rPr>
              <w:t>method ,</w:t>
            </w:r>
            <w:proofErr w:type="gramEnd"/>
            <w:r w:rsidRPr="008469AD">
              <w:rPr>
                <w:rFonts w:ascii="Arial" w:hAnsi="Arial" w:cs="Arial"/>
                <w:color w:val="000000" w:themeColor="text1"/>
                <w:sz w:val="20"/>
              </w:rPr>
              <w:t xml:space="preserve"> then this system should be used.  In those cases (and only those cases) where a practice does not have the facility to receive discharge summaries electronically via direct electronic transmission </w:t>
            </w:r>
            <w:proofErr w:type="gramStart"/>
            <w:r w:rsidRPr="008469AD">
              <w:rPr>
                <w:rFonts w:ascii="Arial" w:hAnsi="Arial" w:cs="Arial"/>
                <w:color w:val="000000" w:themeColor="text1"/>
                <w:sz w:val="20"/>
              </w:rPr>
              <w:t>method ,</w:t>
            </w:r>
            <w:proofErr w:type="gramEnd"/>
            <w:r w:rsidRPr="008469AD">
              <w:rPr>
                <w:rFonts w:ascii="Arial" w:hAnsi="Arial" w:cs="Arial"/>
                <w:color w:val="000000" w:themeColor="text1"/>
                <w:sz w:val="20"/>
              </w:rPr>
              <w:t xml:space="preserve"> then the following communication routes are contractually acceptable:</w:t>
            </w:r>
          </w:p>
          <w:p w14:paraId="1FFF47BD" w14:textId="77777777" w:rsidR="008469AD" w:rsidRPr="008469AD" w:rsidRDefault="008469AD" w:rsidP="00E65314">
            <w:pPr>
              <w:jc w:val="both"/>
              <w:rPr>
                <w:rFonts w:ascii="Arial" w:hAnsi="Arial" w:cs="Arial"/>
                <w:color w:val="000000" w:themeColor="text1"/>
                <w:sz w:val="20"/>
              </w:rPr>
            </w:pPr>
          </w:p>
          <w:p w14:paraId="1F6FDFC0" w14:textId="77777777" w:rsidR="008469AD" w:rsidRPr="008469AD" w:rsidRDefault="008469AD" w:rsidP="008469AD">
            <w:pPr>
              <w:pStyle w:val="ListParagraph"/>
              <w:numPr>
                <w:ilvl w:val="0"/>
                <w:numId w:val="28"/>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 xml:space="preserve">e-mail using an NHS.net secure account </w:t>
            </w:r>
            <w:proofErr w:type="gramStart"/>
            <w:r w:rsidRPr="008469AD">
              <w:rPr>
                <w:rFonts w:ascii="Arial" w:hAnsi="Arial" w:cs="Arial"/>
                <w:color w:val="000000" w:themeColor="text1"/>
                <w:sz w:val="20"/>
                <w:szCs w:val="20"/>
              </w:rPr>
              <w:t>or;</w:t>
            </w:r>
            <w:proofErr w:type="gramEnd"/>
          </w:p>
          <w:p w14:paraId="21E7842C" w14:textId="77777777" w:rsidR="008469AD" w:rsidRPr="008469AD" w:rsidRDefault="008469AD" w:rsidP="008469AD">
            <w:pPr>
              <w:pStyle w:val="ListParagraph"/>
              <w:numPr>
                <w:ilvl w:val="0"/>
                <w:numId w:val="28"/>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 xml:space="preserve">direct automatic transfer to the GP practice electronic patient record system through a suitable secure </w:t>
            </w:r>
            <w:proofErr w:type="gramStart"/>
            <w:r w:rsidRPr="008469AD">
              <w:rPr>
                <w:rFonts w:ascii="Arial" w:hAnsi="Arial" w:cs="Arial"/>
                <w:color w:val="000000" w:themeColor="text1"/>
                <w:sz w:val="20"/>
                <w:szCs w:val="20"/>
              </w:rPr>
              <w:t>interface;</w:t>
            </w:r>
            <w:proofErr w:type="gramEnd"/>
          </w:p>
          <w:p w14:paraId="49C64109" w14:textId="77777777" w:rsidR="008469AD" w:rsidRPr="008469AD" w:rsidRDefault="008469AD" w:rsidP="00E65314">
            <w:pPr>
              <w:contextualSpacing/>
              <w:jc w:val="both"/>
              <w:rPr>
                <w:rFonts w:ascii="Arial" w:hAnsi="Arial" w:cs="Arial"/>
                <w:color w:val="000000" w:themeColor="text1"/>
                <w:sz w:val="20"/>
              </w:rPr>
            </w:pPr>
          </w:p>
          <w:p w14:paraId="55B9C0D2" w14:textId="77777777" w:rsidR="008469AD" w:rsidRPr="008469AD" w:rsidRDefault="008469AD" w:rsidP="00E65314">
            <w:pPr>
              <w:contextualSpacing/>
              <w:jc w:val="both"/>
              <w:rPr>
                <w:rFonts w:ascii="Arial" w:hAnsi="Arial" w:cs="Arial"/>
                <w:color w:val="000000" w:themeColor="text1"/>
                <w:sz w:val="20"/>
              </w:rPr>
            </w:pPr>
            <w:r w:rsidRPr="008469AD">
              <w:rPr>
                <w:rFonts w:ascii="Arial" w:hAnsi="Arial" w:cs="Arial"/>
                <w:color w:val="000000" w:themeColor="text1"/>
                <w:sz w:val="20"/>
              </w:rPr>
              <w:t xml:space="preserve">To gain the full benefit from direct electronic transmission, it is essential that discharge summaries and clinic letters are constructed using coded data and standardised clinical headings, so that data can be automatically extracted into GP records. A set of such </w:t>
            </w:r>
            <w:r w:rsidRPr="008469AD">
              <w:rPr>
                <w:rFonts w:ascii="Arial" w:hAnsi="Arial" w:cs="Arial"/>
                <w:color w:val="000000" w:themeColor="text1"/>
                <w:sz w:val="20"/>
              </w:rPr>
              <w:lastRenderedPageBreak/>
              <w:t>clinical headings, endorsed by the Academy of Medical Royal Colleges, has already been published for discharge summaries, and it is already a Contract requirement that providers use these headings.</w:t>
            </w:r>
          </w:p>
        </w:tc>
      </w:tr>
      <w:tr w:rsidR="008469AD" w:rsidRPr="008469AD" w14:paraId="64FCBCB2" w14:textId="77777777" w:rsidTr="00E65314">
        <w:tc>
          <w:tcPr>
            <w:tcW w:w="534" w:type="dxa"/>
          </w:tcPr>
          <w:p w14:paraId="44253D2A"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lastRenderedPageBreak/>
              <w:t>I</w:t>
            </w:r>
          </w:p>
        </w:tc>
        <w:tc>
          <w:tcPr>
            <w:tcW w:w="9355" w:type="dxa"/>
          </w:tcPr>
          <w:p w14:paraId="63A842C8" w14:textId="77777777" w:rsidR="008469AD" w:rsidRPr="008469AD" w:rsidRDefault="008469AD" w:rsidP="00E65314">
            <w:pPr>
              <w:tabs>
                <w:tab w:val="left" w:pos="2595"/>
              </w:tabs>
              <w:rPr>
                <w:rFonts w:ascii="Arial" w:hAnsi="Arial" w:cs="Arial"/>
                <w:b/>
                <w:color w:val="000000" w:themeColor="text1"/>
                <w:sz w:val="20"/>
              </w:rPr>
            </w:pPr>
            <w:r w:rsidRPr="008469AD">
              <w:rPr>
                <w:rFonts w:ascii="Arial" w:hAnsi="Arial" w:cs="Arial"/>
                <w:b/>
                <w:color w:val="000000" w:themeColor="text1"/>
                <w:sz w:val="20"/>
              </w:rPr>
              <w:t xml:space="preserve">Discharge Summary Information:  </w:t>
            </w:r>
          </w:p>
          <w:p w14:paraId="4916DA48" w14:textId="77777777" w:rsidR="008469AD" w:rsidRPr="008469AD" w:rsidRDefault="008469AD" w:rsidP="00E65314">
            <w:pPr>
              <w:tabs>
                <w:tab w:val="left" w:pos="2595"/>
              </w:tabs>
              <w:rPr>
                <w:rFonts w:ascii="Arial" w:hAnsi="Arial" w:cs="Arial"/>
                <w:color w:val="000000" w:themeColor="text1"/>
                <w:sz w:val="20"/>
              </w:rPr>
            </w:pPr>
            <w:r w:rsidRPr="008469AD">
              <w:rPr>
                <w:rFonts w:ascii="Arial" w:hAnsi="Arial" w:cs="Arial"/>
                <w:color w:val="000000" w:themeColor="text1"/>
                <w:sz w:val="20"/>
              </w:rPr>
              <w:t xml:space="preserve">In </w:t>
            </w:r>
            <w:r w:rsidRPr="008469AD">
              <w:rPr>
                <w:rFonts w:ascii="Arial" w:hAnsi="Arial" w:cs="Arial"/>
                <w:b/>
                <w:color w:val="000000" w:themeColor="text1"/>
                <w:sz w:val="20"/>
              </w:rPr>
              <w:t>all</w:t>
            </w:r>
            <w:r w:rsidRPr="008469AD">
              <w:rPr>
                <w:rFonts w:ascii="Arial" w:hAnsi="Arial" w:cs="Arial"/>
                <w:color w:val="000000" w:themeColor="text1"/>
                <w:sz w:val="20"/>
              </w:rPr>
              <w:t xml:space="preserve"> cases, every discharge summary will, </w:t>
            </w:r>
            <w:r w:rsidRPr="008469AD">
              <w:rPr>
                <w:rFonts w:ascii="Arial" w:hAnsi="Arial" w:cs="Arial"/>
                <w:b/>
                <w:color w:val="000000" w:themeColor="text1"/>
                <w:sz w:val="20"/>
              </w:rPr>
              <w:t>without limitation</w:t>
            </w:r>
            <w:r w:rsidRPr="008469AD">
              <w:rPr>
                <w:rFonts w:ascii="Arial" w:hAnsi="Arial" w:cs="Arial"/>
                <w:color w:val="000000" w:themeColor="text1"/>
                <w:sz w:val="20"/>
              </w:rPr>
              <w:t xml:space="preserve">, contain the information as detailed below and in response to </w:t>
            </w:r>
            <w:proofErr w:type="gramStart"/>
            <w:r w:rsidRPr="008469AD">
              <w:rPr>
                <w:rFonts w:ascii="Arial" w:hAnsi="Arial" w:cs="Arial"/>
                <w:color w:val="000000" w:themeColor="text1"/>
                <w:sz w:val="20"/>
              </w:rPr>
              <w:t>the  ‘</w:t>
            </w:r>
            <w:proofErr w:type="gramEnd"/>
            <w:r w:rsidRPr="008469AD">
              <w:rPr>
                <w:rFonts w:ascii="Arial" w:hAnsi="Arial" w:cs="Arial"/>
                <w:color w:val="000000" w:themeColor="text1"/>
                <w:sz w:val="20"/>
              </w:rPr>
              <w:t xml:space="preserve">a summary of information relevant to the Service User’ to be produced by the Provider using the Academy of Medical Colleges endorsed clinical headings </w:t>
            </w:r>
          </w:p>
          <w:tbl>
            <w:tblPr>
              <w:tblStyle w:val="TableGrid"/>
              <w:tblpPr w:leftFromText="180" w:rightFromText="180" w:vertAnchor="text" w:horzAnchor="margin" w:tblpXSpec="center" w:tblpY="-81"/>
              <w:tblOverlap w:val="never"/>
              <w:tblW w:w="0" w:type="auto"/>
              <w:tblLook w:val="04A0" w:firstRow="1" w:lastRow="0" w:firstColumn="1" w:lastColumn="0" w:noHBand="0" w:noVBand="1"/>
            </w:tblPr>
            <w:tblGrid>
              <w:gridCol w:w="3844"/>
              <w:gridCol w:w="3558"/>
            </w:tblGrid>
            <w:tr w:rsidR="008469AD" w:rsidRPr="008469AD" w14:paraId="5E11FB78" w14:textId="77777777" w:rsidTr="00E65314">
              <w:tc>
                <w:tcPr>
                  <w:tcW w:w="7402" w:type="dxa"/>
                  <w:gridSpan w:val="2"/>
                  <w:shd w:val="clear" w:color="auto" w:fill="DBE5F1" w:themeFill="accent1" w:themeFillTint="33"/>
                </w:tcPr>
                <w:p w14:paraId="0CC0DE04" w14:textId="77777777" w:rsidR="008469AD" w:rsidRPr="008469AD" w:rsidRDefault="008469AD" w:rsidP="00E65314">
                  <w:pPr>
                    <w:pStyle w:val="ListParagraph"/>
                    <w:ind w:left="0"/>
                    <w:jc w:val="center"/>
                    <w:rPr>
                      <w:rFonts w:ascii="Arial" w:hAnsi="Arial" w:cs="Arial"/>
                      <w:b/>
                      <w:color w:val="000000" w:themeColor="text1"/>
                      <w:sz w:val="20"/>
                      <w:szCs w:val="20"/>
                    </w:rPr>
                  </w:pPr>
                  <w:r w:rsidRPr="008469AD">
                    <w:rPr>
                      <w:rFonts w:ascii="Arial" w:hAnsi="Arial" w:cs="Arial"/>
                      <w:b/>
                      <w:color w:val="000000" w:themeColor="text1"/>
                      <w:sz w:val="20"/>
                    </w:rPr>
                    <w:lastRenderedPageBreak/>
                    <w:t>Structure:</w:t>
                  </w:r>
                  <w:r w:rsidRPr="008469AD">
                    <w:rPr>
                      <w:rFonts w:ascii="Arial" w:hAnsi="Arial" w:cs="Arial"/>
                      <w:color w:val="000000" w:themeColor="text1"/>
                      <w:sz w:val="20"/>
                    </w:rPr>
                    <w:t xml:space="preserve"> To gain the full benefit from electronic transmission, it is essential that discharge summaries and clinic letters are constructed using coded data and standardised clinical headings, so that data can be automatically extracted into GP records. </w:t>
                  </w:r>
                  <w:r w:rsidRPr="008469AD">
                    <w:rPr>
                      <w:rFonts w:ascii="Arial" w:hAnsi="Arial" w:cs="Arial"/>
                      <w:b/>
                      <w:color w:val="000000" w:themeColor="text1"/>
                      <w:sz w:val="20"/>
                      <w:szCs w:val="20"/>
                      <w:shd w:val="clear" w:color="auto" w:fill="DBE5F1" w:themeFill="accent1" w:themeFillTint="33"/>
                    </w:rPr>
                    <w:t>Table 1</w:t>
                  </w:r>
                </w:p>
              </w:tc>
            </w:tr>
            <w:tr w:rsidR="008469AD" w:rsidRPr="008469AD" w14:paraId="0C76A171" w14:textId="77777777" w:rsidTr="00E65314">
              <w:tc>
                <w:tcPr>
                  <w:tcW w:w="3844" w:type="dxa"/>
                  <w:shd w:val="clear" w:color="auto" w:fill="DBE5F1" w:themeFill="accent1" w:themeFillTint="33"/>
                </w:tcPr>
                <w:p w14:paraId="72E91763" w14:textId="77777777" w:rsidR="008469AD" w:rsidRPr="008469AD" w:rsidRDefault="008469AD" w:rsidP="00E65314">
                  <w:pPr>
                    <w:pStyle w:val="ListParagraph"/>
                    <w:ind w:left="0"/>
                    <w:jc w:val="center"/>
                    <w:rPr>
                      <w:rFonts w:ascii="Arial" w:hAnsi="Arial" w:cs="Arial"/>
                      <w:b/>
                      <w:color w:val="000000" w:themeColor="text1"/>
                      <w:sz w:val="20"/>
                      <w:szCs w:val="20"/>
                    </w:rPr>
                  </w:pPr>
                  <w:r w:rsidRPr="008469AD">
                    <w:rPr>
                      <w:rFonts w:ascii="Arial" w:hAnsi="Arial" w:cs="Arial"/>
                      <w:b/>
                      <w:color w:val="000000" w:themeColor="text1"/>
                      <w:sz w:val="20"/>
                      <w:szCs w:val="20"/>
                      <w:shd w:val="clear" w:color="auto" w:fill="DBE5F1" w:themeFill="accent1" w:themeFillTint="33"/>
                    </w:rPr>
                    <w:t>In</w:t>
                  </w:r>
                  <w:r w:rsidRPr="008469AD">
                    <w:rPr>
                      <w:rFonts w:ascii="Arial" w:hAnsi="Arial" w:cs="Arial"/>
                      <w:b/>
                      <w:color w:val="000000" w:themeColor="text1"/>
                      <w:sz w:val="20"/>
                      <w:szCs w:val="20"/>
                    </w:rPr>
                    <w:t>formation Required</w:t>
                  </w:r>
                </w:p>
              </w:tc>
              <w:tc>
                <w:tcPr>
                  <w:tcW w:w="3558" w:type="dxa"/>
                  <w:shd w:val="clear" w:color="auto" w:fill="DBE5F1" w:themeFill="accent1" w:themeFillTint="33"/>
                </w:tcPr>
                <w:p w14:paraId="73332746" w14:textId="77777777" w:rsidR="008469AD" w:rsidRPr="008469AD" w:rsidRDefault="008469AD" w:rsidP="00E65314">
                  <w:pPr>
                    <w:pStyle w:val="ListParagraph"/>
                    <w:ind w:left="0"/>
                    <w:jc w:val="center"/>
                    <w:rPr>
                      <w:rFonts w:ascii="Arial" w:hAnsi="Arial" w:cs="Arial"/>
                      <w:b/>
                      <w:color w:val="000000" w:themeColor="text1"/>
                      <w:sz w:val="20"/>
                      <w:szCs w:val="20"/>
                    </w:rPr>
                  </w:pPr>
                  <w:r w:rsidRPr="008469AD">
                    <w:rPr>
                      <w:rFonts w:ascii="Arial" w:hAnsi="Arial" w:cs="Arial"/>
                      <w:b/>
                      <w:color w:val="000000" w:themeColor="text1"/>
                      <w:sz w:val="20"/>
                      <w:szCs w:val="20"/>
                    </w:rPr>
                    <w:t>Information Required</w:t>
                  </w:r>
                </w:p>
              </w:tc>
            </w:tr>
            <w:tr w:rsidR="008469AD" w:rsidRPr="008469AD" w14:paraId="0F6B6D31" w14:textId="77777777" w:rsidTr="00E65314">
              <w:tc>
                <w:tcPr>
                  <w:tcW w:w="3844" w:type="dxa"/>
                </w:tcPr>
                <w:p w14:paraId="3E1C2D04"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Patient Name</w:t>
                  </w:r>
                </w:p>
              </w:tc>
              <w:tc>
                <w:tcPr>
                  <w:tcW w:w="3558" w:type="dxa"/>
                </w:tcPr>
                <w:p w14:paraId="59F7B86F"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Name of Lead Clinician (Include Speciality) included in the 2</w:t>
                  </w:r>
                  <w:r w:rsidRPr="008469AD">
                    <w:rPr>
                      <w:rFonts w:ascii="Arial" w:hAnsi="Arial" w:cs="Arial"/>
                      <w:color w:val="000000" w:themeColor="text1"/>
                      <w:sz w:val="20"/>
                      <w:szCs w:val="20"/>
                      <w:vertAlign w:val="superscript"/>
                    </w:rPr>
                    <w:t>nd</w:t>
                  </w:r>
                  <w:r w:rsidRPr="008469AD">
                    <w:rPr>
                      <w:rFonts w:ascii="Arial" w:hAnsi="Arial" w:cs="Arial"/>
                      <w:color w:val="000000" w:themeColor="text1"/>
                      <w:sz w:val="20"/>
                      <w:szCs w:val="20"/>
                    </w:rPr>
                    <w:t xml:space="preserve"> box from the top under discharge details – the name of the consultant and the speciality is in brackets</w:t>
                  </w:r>
                </w:p>
              </w:tc>
            </w:tr>
            <w:tr w:rsidR="008469AD" w:rsidRPr="008469AD" w14:paraId="21355426" w14:textId="77777777" w:rsidTr="00E65314">
              <w:tc>
                <w:tcPr>
                  <w:tcW w:w="3844" w:type="dxa"/>
                </w:tcPr>
                <w:p w14:paraId="2748B5BD"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Patient date of Birth</w:t>
                  </w:r>
                </w:p>
              </w:tc>
              <w:tc>
                <w:tcPr>
                  <w:tcW w:w="3558" w:type="dxa"/>
                </w:tcPr>
                <w:p w14:paraId="2B70CB55"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Looked After Children Status (if applicable) included in the clinical summary section</w:t>
                  </w:r>
                </w:p>
              </w:tc>
            </w:tr>
            <w:tr w:rsidR="008469AD" w:rsidRPr="008469AD" w14:paraId="289513F0" w14:textId="77777777" w:rsidTr="00E65314">
              <w:tc>
                <w:tcPr>
                  <w:tcW w:w="3844" w:type="dxa"/>
                </w:tcPr>
                <w:p w14:paraId="15E9E83C"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NHS Number</w:t>
                  </w:r>
                </w:p>
              </w:tc>
              <w:tc>
                <w:tcPr>
                  <w:tcW w:w="3558" w:type="dxa"/>
                </w:tcPr>
                <w:p w14:paraId="497F02A3"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Known infections (for example, MRSA, CPE)</w:t>
                  </w:r>
                </w:p>
              </w:tc>
            </w:tr>
            <w:tr w:rsidR="008469AD" w:rsidRPr="008469AD" w14:paraId="4F92240C" w14:textId="77777777" w:rsidTr="00E65314">
              <w:tc>
                <w:tcPr>
                  <w:tcW w:w="3844" w:type="dxa"/>
                </w:tcPr>
                <w:p w14:paraId="7A2AA72A"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Patient Address (include telephone number)</w:t>
                  </w:r>
                </w:p>
              </w:tc>
              <w:tc>
                <w:tcPr>
                  <w:tcW w:w="3558" w:type="dxa"/>
                </w:tcPr>
                <w:p w14:paraId="515BF350"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Immediate requirements post discharge</w:t>
                  </w:r>
                </w:p>
              </w:tc>
            </w:tr>
            <w:tr w:rsidR="008469AD" w:rsidRPr="008469AD" w14:paraId="133AF9BE" w14:textId="77777777" w:rsidTr="00E65314">
              <w:tc>
                <w:tcPr>
                  <w:tcW w:w="3844" w:type="dxa"/>
                </w:tcPr>
                <w:p w14:paraId="347DADFC"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Reason for admission</w:t>
                  </w:r>
                </w:p>
              </w:tc>
              <w:tc>
                <w:tcPr>
                  <w:tcW w:w="3558" w:type="dxa"/>
                </w:tcPr>
                <w:p w14:paraId="54887D47"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Future plans of care (including treatment plans)</w:t>
                  </w:r>
                </w:p>
              </w:tc>
            </w:tr>
            <w:tr w:rsidR="008469AD" w:rsidRPr="008469AD" w14:paraId="330C3079" w14:textId="77777777" w:rsidTr="00E65314">
              <w:tc>
                <w:tcPr>
                  <w:tcW w:w="3844" w:type="dxa"/>
                </w:tcPr>
                <w:p w14:paraId="588BA58B"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Date of admission</w:t>
                  </w:r>
                </w:p>
              </w:tc>
              <w:tc>
                <w:tcPr>
                  <w:tcW w:w="3558" w:type="dxa"/>
                </w:tcPr>
                <w:p w14:paraId="005AB631"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Follow up arrangements</w:t>
                  </w:r>
                </w:p>
              </w:tc>
            </w:tr>
            <w:tr w:rsidR="008469AD" w:rsidRPr="008469AD" w14:paraId="6DF47CB2" w14:textId="77777777" w:rsidTr="00E65314">
              <w:tc>
                <w:tcPr>
                  <w:tcW w:w="3844" w:type="dxa"/>
                </w:tcPr>
                <w:p w14:paraId="75AC4E0C"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Source of admission – included in 2</w:t>
                  </w:r>
                  <w:r w:rsidRPr="008469AD">
                    <w:rPr>
                      <w:rFonts w:ascii="Arial" w:hAnsi="Arial" w:cs="Arial"/>
                      <w:color w:val="000000" w:themeColor="text1"/>
                      <w:sz w:val="20"/>
                      <w:szCs w:val="20"/>
                      <w:vertAlign w:val="superscript"/>
                    </w:rPr>
                    <w:t>nd</w:t>
                  </w:r>
                  <w:r w:rsidRPr="008469AD">
                    <w:rPr>
                      <w:rFonts w:ascii="Arial" w:hAnsi="Arial" w:cs="Arial"/>
                      <w:color w:val="000000" w:themeColor="text1"/>
                      <w:sz w:val="20"/>
                      <w:szCs w:val="20"/>
                    </w:rPr>
                    <w:t xml:space="preserve"> box from the top under admission details and type</w:t>
                  </w:r>
                </w:p>
              </w:tc>
              <w:tc>
                <w:tcPr>
                  <w:tcW w:w="3558" w:type="dxa"/>
                </w:tcPr>
                <w:p w14:paraId="6E3B2482"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GP (include address, practice code)</w:t>
                  </w:r>
                </w:p>
              </w:tc>
            </w:tr>
            <w:tr w:rsidR="008469AD" w:rsidRPr="008469AD" w14:paraId="216EEFD2" w14:textId="77777777" w:rsidTr="00E65314">
              <w:tc>
                <w:tcPr>
                  <w:tcW w:w="3844" w:type="dxa"/>
                </w:tcPr>
                <w:p w14:paraId="5760A10A"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Date of discharge</w:t>
                  </w:r>
                </w:p>
              </w:tc>
              <w:tc>
                <w:tcPr>
                  <w:tcW w:w="3558" w:type="dxa"/>
                </w:tcPr>
                <w:p w14:paraId="310ED786"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Name and designation/role person  completing summary</w:t>
                  </w:r>
                </w:p>
              </w:tc>
            </w:tr>
            <w:tr w:rsidR="008469AD" w:rsidRPr="008469AD" w14:paraId="6627DDA6" w14:textId="77777777" w:rsidTr="00E65314">
              <w:tc>
                <w:tcPr>
                  <w:tcW w:w="3844" w:type="dxa"/>
                </w:tcPr>
                <w:p w14:paraId="37F31159"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Discharge method – included in the 2</w:t>
                  </w:r>
                  <w:r w:rsidRPr="008469AD">
                    <w:rPr>
                      <w:rFonts w:ascii="Arial" w:hAnsi="Arial" w:cs="Arial"/>
                      <w:color w:val="000000" w:themeColor="text1"/>
                      <w:sz w:val="20"/>
                      <w:szCs w:val="20"/>
                      <w:vertAlign w:val="superscript"/>
                    </w:rPr>
                    <w:t>nd</w:t>
                  </w:r>
                  <w:r w:rsidRPr="008469AD">
                    <w:rPr>
                      <w:rFonts w:ascii="Arial" w:hAnsi="Arial" w:cs="Arial"/>
                      <w:color w:val="000000" w:themeColor="text1"/>
                      <w:sz w:val="20"/>
                      <w:szCs w:val="20"/>
                    </w:rPr>
                    <w:t xml:space="preserve"> box from the top under discharge details and type,</w:t>
                  </w:r>
                </w:p>
              </w:tc>
              <w:tc>
                <w:tcPr>
                  <w:tcW w:w="3558" w:type="dxa"/>
                </w:tcPr>
                <w:p w14:paraId="02ED56CE"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Gender</w:t>
                  </w:r>
                </w:p>
              </w:tc>
            </w:tr>
            <w:tr w:rsidR="008469AD" w:rsidRPr="008469AD" w14:paraId="3025098E" w14:textId="77777777" w:rsidTr="00E65314">
              <w:tc>
                <w:tcPr>
                  <w:tcW w:w="3844" w:type="dxa"/>
                </w:tcPr>
                <w:p w14:paraId="226F07B8"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Clinical Information (details of any services provided to the patient, including all relevant operation(s) and diagnostic procedures performed and their outcomes, including results)</w:t>
                  </w:r>
                </w:p>
              </w:tc>
              <w:tc>
                <w:tcPr>
                  <w:tcW w:w="3558" w:type="dxa"/>
                </w:tcPr>
                <w:p w14:paraId="1887E33B"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Patients discharge location</w:t>
                  </w:r>
                </w:p>
              </w:tc>
            </w:tr>
            <w:tr w:rsidR="008469AD" w:rsidRPr="008469AD" w14:paraId="7FD741D4" w14:textId="77777777" w:rsidTr="00E65314">
              <w:tc>
                <w:tcPr>
                  <w:tcW w:w="3844" w:type="dxa"/>
                </w:tcPr>
                <w:p w14:paraId="17EC4C21"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Summary of key diagnosis</w:t>
                  </w:r>
                </w:p>
              </w:tc>
              <w:tc>
                <w:tcPr>
                  <w:tcW w:w="3558" w:type="dxa"/>
                </w:tcPr>
                <w:p w14:paraId="5F3142A9"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Medications stopped or started in hospital (include reason why )</w:t>
                  </w:r>
                </w:p>
              </w:tc>
            </w:tr>
            <w:tr w:rsidR="008469AD" w:rsidRPr="008469AD" w14:paraId="2551F7A1" w14:textId="77777777" w:rsidTr="00E65314">
              <w:tc>
                <w:tcPr>
                  <w:tcW w:w="3844" w:type="dxa"/>
                </w:tcPr>
                <w:p w14:paraId="00056C90"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Medications prescribed at time of discharge</w:t>
                  </w:r>
                </w:p>
              </w:tc>
              <w:tc>
                <w:tcPr>
                  <w:tcW w:w="3558" w:type="dxa"/>
                </w:tcPr>
                <w:p w14:paraId="6B227E3E"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Mental Capacity at time of discharge and Mental Health Act status if applicable – included in the clinical summary section if relevant</w:t>
                  </w:r>
                </w:p>
              </w:tc>
            </w:tr>
            <w:tr w:rsidR="008469AD" w:rsidRPr="008469AD" w14:paraId="7D72DAF7" w14:textId="77777777" w:rsidTr="00E65314">
              <w:tc>
                <w:tcPr>
                  <w:tcW w:w="3844" w:type="dxa"/>
                </w:tcPr>
                <w:p w14:paraId="54959A81"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Length of time on medications/treatment plan</w:t>
                  </w:r>
                </w:p>
              </w:tc>
              <w:tc>
                <w:tcPr>
                  <w:tcW w:w="3558" w:type="dxa"/>
                </w:tcPr>
                <w:p w14:paraId="0A55177D"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Results awaited – included in the clinical summary section if relevant.</w:t>
                  </w:r>
                </w:p>
              </w:tc>
            </w:tr>
            <w:tr w:rsidR="008469AD" w:rsidRPr="008469AD" w14:paraId="713AB301" w14:textId="77777777" w:rsidTr="00E65314">
              <w:tc>
                <w:tcPr>
                  <w:tcW w:w="3844" w:type="dxa"/>
                </w:tcPr>
                <w:p w14:paraId="3A473DA7"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Medication recommendations  (regarding future use of medication</w:t>
                  </w:r>
                </w:p>
              </w:tc>
              <w:tc>
                <w:tcPr>
                  <w:tcW w:w="3558" w:type="dxa"/>
                </w:tcPr>
                <w:p w14:paraId="5A14F653"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 xml:space="preserve">Actions for General Practitioner </w:t>
                  </w:r>
                </w:p>
              </w:tc>
            </w:tr>
            <w:tr w:rsidR="008469AD" w:rsidRPr="008469AD" w14:paraId="22BFE151" w14:textId="77777777" w:rsidTr="00E65314">
              <w:tc>
                <w:tcPr>
                  <w:tcW w:w="3844" w:type="dxa"/>
                </w:tcPr>
                <w:p w14:paraId="73F219EE"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Adverse reactions/allergies</w:t>
                  </w:r>
                </w:p>
              </w:tc>
              <w:tc>
                <w:tcPr>
                  <w:tcW w:w="3558" w:type="dxa"/>
                </w:tcPr>
                <w:p w14:paraId="29D9C74F"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 xml:space="preserve">Next of Kin/ Power of attorney details </w:t>
                  </w:r>
                </w:p>
              </w:tc>
            </w:tr>
            <w:tr w:rsidR="008469AD" w:rsidRPr="008469AD" w14:paraId="48D94E54" w14:textId="77777777" w:rsidTr="00E65314">
              <w:tc>
                <w:tcPr>
                  <w:tcW w:w="3844" w:type="dxa"/>
                </w:tcPr>
                <w:p w14:paraId="36339C12"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Safeguarding Status -  Details of any alerts, referrals or investigations – included in the clinical summary section if relevant</w:t>
                  </w:r>
                </w:p>
              </w:tc>
              <w:tc>
                <w:tcPr>
                  <w:tcW w:w="3558" w:type="dxa"/>
                </w:tcPr>
                <w:p w14:paraId="74F7287E"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 xml:space="preserve">DNAR status/ Treatment Escalation Plan form or </w:t>
                  </w:r>
                  <w:proofErr w:type="spellStart"/>
                  <w:r w:rsidRPr="008469AD">
                    <w:rPr>
                      <w:rFonts w:ascii="Arial" w:hAnsi="Arial" w:cs="Arial"/>
                      <w:color w:val="000000" w:themeColor="text1"/>
                      <w:sz w:val="20"/>
                      <w:szCs w:val="20"/>
                    </w:rPr>
                    <w:t>ReSPECT</w:t>
                  </w:r>
                  <w:proofErr w:type="spellEnd"/>
                  <w:r w:rsidRPr="008469AD">
                    <w:rPr>
                      <w:rFonts w:ascii="Arial" w:hAnsi="Arial" w:cs="Arial"/>
                      <w:color w:val="000000" w:themeColor="text1"/>
                      <w:sz w:val="20"/>
                      <w:szCs w:val="20"/>
                    </w:rPr>
                    <w:t xml:space="preserve"> form in place and sent with patient – included in the clinical summary section if relevant</w:t>
                  </w:r>
                </w:p>
              </w:tc>
            </w:tr>
            <w:tr w:rsidR="008469AD" w:rsidRPr="008469AD" w14:paraId="49D2D671" w14:textId="77777777" w:rsidTr="00E65314">
              <w:tc>
                <w:tcPr>
                  <w:tcW w:w="3844" w:type="dxa"/>
                </w:tcPr>
                <w:p w14:paraId="539EBD5D"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Details of any Best Interest decisions – included in the clinical summary section if relevant</w:t>
                  </w:r>
                </w:p>
              </w:tc>
              <w:tc>
                <w:tcPr>
                  <w:tcW w:w="3558" w:type="dxa"/>
                </w:tcPr>
                <w:p w14:paraId="0BD37241" w14:textId="77777777" w:rsidR="008469AD" w:rsidRPr="008469AD" w:rsidRDefault="008469AD" w:rsidP="00E65314">
                  <w:pPr>
                    <w:pStyle w:val="ListParagraph"/>
                    <w:ind w:left="0"/>
                    <w:jc w:val="both"/>
                    <w:rPr>
                      <w:rFonts w:ascii="Arial" w:hAnsi="Arial" w:cs="Arial"/>
                      <w:color w:val="000000" w:themeColor="text1"/>
                      <w:sz w:val="20"/>
                      <w:szCs w:val="20"/>
                    </w:rPr>
                  </w:pPr>
                </w:p>
              </w:tc>
            </w:tr>
            <w:tr w:rsidR="008469AD" w:rsidRPr="008469AD" w14:paraId="292FF5AD" w14:textId="77777777" w:rsidTr="00E65314">
              <w:tc>
                <w:tcPr>
                  <w:tcW w:w="3844" w:type="dxa"/>
                </w:tcPr>
                <w:p w14:paraId="38799B0C" w14:textId="77777777" w:rsidR="008469AD" w:rsidRPr="008469AD" w:rsidRDefault="008469AD" w:rsidP="00E65314">
                  <w:pPr>
                    <w:pStyle w:val="ListParagraph"/>
                    <w:ind w:left="0"/>
                    <w:jc w:val="both"/>
                    <w:rPr>
                      <w:rFonts w:ascii="Arial" w:hAnsi="Arial" w:cs="Arial"/>
                      <w:color w:val="000000" w:themeColor="text1"/>
                      <w:sz w:val="20"/>
                      <w:szCs w:val="20"/>
                    </w:rPr>
                  </w:pPr>
                </w:p>
                <w:p w14:paraId="2C3DE7B6"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If a patient has been diagnosed with Acute Kidney injury whilst in hospital the Discharge summaries must include minimum data content</w:t>
                  </w:r>
                </w:p>
                <w:p w14:paraId="5DEF0E7A" w14:textId="77777777" w:rsidR="008469AD" w:rsidRPr="008469AD" w:rsidRDefault="008469AD" w:rsidP="00E65314">
                  <w:pPr>
                    <w:pStyle w:val="ListParagraph"/>
                    <w:ind w:left="0"/>
                    <w:jc w:val="both"/>
                    <w:rPr>
                      <w:rFonts w:ascii="Arial" w:hAnsi="Arial" w:cs="Arial"/>
                      <w:color w:val="000000" w:themeColor="text1"/>
                      <w:sz w:val="20"/>
                      <w:szCs w:val="20"/>
                    </w:rPr>
                  </w:pPr>
                </w:p>
                <w:p w14:paraId="370B4499" w14:textId="77777777" w:rsidR="008469AD" w:rsidRPr="008469AD" w:rsidRDefault="008469AD" w:rsidP="008469AD">
                  <w:pPr>
                    <w:pStyle w:val="ListParagraph"/>
                    <w:numPr>
                      <w:ilvl w:val="0"/>
                      <w:numId w:val="33"/>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lastRenderedPageBreak/>
                    <w:t>Stage of AKI and date of test result</w:t>
                  </w:r>
                </w:p>
                <w:p w14:paraId="46537919" w14:textId="77777777" w:rsidR="008469AD" w:rsidRPr="008469AD" w:rsidRDefault="008469AD" w:rsidP="008469AD">
                  <w:pPr>
                    <w:pStyle w:val="ListParagraph"/>
                    <w:numPr>
                      <w:ilvl w:val="0"/>
                      <w:numId w:val="33"/>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Evidence of medicines review undertaken</w:t>
                  </w:r>
                </w:p>
                <w:p w14:paraId="0B5993EB" w14:textId="77777777" w:rsidR="008469AD" w:rsidRPr="008469AD" w:rsidRDefault="008469AD" w:rsidP="008469AD">
                  <w:pPr>
                    <w:pStyle w:val="ListParagraph"/>
                    <w:numPr>
                      <w:ilvl w:val="0"/>
                      <w:numId w:val="33"/>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Type of blood tests required</w:t>
                  </w:r>
                </w:p>
                <w:p w14:paraId="068C5E10" w14:textId="77777777" w:rsidR="008469AD" w:rsidRPr="008469AD" w:rsidRDefault="008469AD" w:rsidP="008469AD">
                  <w:pPr>
                    <w:pStyle w:val="ListParagraph"/>
                    <w:numPr>
                      <w:ilvl w:val="0"/>
                      <w:numId w:val="33"/>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 xml:space="preserve"> for monitoring</w:t>
                  </w:r>
                </w:p>
                <w:p w14:paraId="52014E6C" w14:textId="77777777" w:rsidR="008469AD" w:rsidRPr="008469AD" w:rsidRDefault="008469AD" w:rsidP="008469AD">
                  <w:pPr>
                    <w:pStyle w:val="ListParagraph"/>
                    <w:numPr>
                      <w:ilvl w:val="0"/>
                      <w:numId w:val="33"/>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Frequency of blood tests required on discharge for monitoring.</w:t>
                  </w:r>
                </w:p>
                <w:p w14:paraId="172A716F" w14:textId="77777777" w:rsidR="008469AD" w:rsidRPr="008469AD" w:rsidRDefault="008469AD" w:rsidP="008469AD">
                  <w:pPr>
                    <w:pStyle w:val="ListParagraph"/>
                    <w:numPr>
                      <w:ilvl w:val="0"/>
                      <w:numId w:val="33"/>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Clinical summary to include ITU admission, renal replacement therapy</w:t>
                  </w:r>
                </w:p>
                <w:p w14:paraId="524E6DE3" w14:textId="77777777" w:rsidR="008469AD" w:rsidRPr="008469AD" w:rsidRDefault="008469AD" w:rsidP="008469AD">
                  <w:pPr>
                    <w:pStyle w:val="ListParagraph"/>
                    <w:numPr>
                      <w:ilvl w:val="0"/>
                      <w:numId w:val="33"/>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Any specific actions required by GP and community services related to the AKI.</w:t>
                  </w:r>
                </w:p>
                <w:p w14:paraId="25DA9102" w14:textId="77777777" w:rsidR="008469AD" w:rsidRPr="008469AD" w:rsidRDefault="008469AD" w:rsidP="00E65314">
                  <w:pPr>
                    <w:pStyle w:val="ListParagraph"/>
                    <w:ind w:left="0"/>
                    <w:jc w:val="both"/>
                    <w:rPr>
                      <w:rFonts w:ascii="Arial" w:hAnsi="Arial" w:cs="Arial"/>
                      <w:color w:val="000000" w:themeColor="text1"/>
                      <w:sz w:val="20"/>
                      <w:szCs w:val="20"/>
                    </w:rPr>
                  </w:pPr>
                </w:p>
                <w:p w14:paraId="4CF9B0A6" w14:textId="77777777" w:rsidR="008469AD" w:rsidRPr="008469AD" w:rsidRDefault="008469AD" w:rsidP="00E65314">
                  <w:pPr>
                    <w:pStyle w:val="ListParagraph"/>
                    <w:ind w:left="0"/>
                    <w:jc w:val="both"/>
                    <w:rPr>
                      <w:rFonts w:ascii="Arial" w:hAnsi="Arial" w:cs="Arial"/>
                      <w:color w:val="000000" w:themeColor="text1"/>
                      <w:sz w:val="20"/>
                      <w:szCs w:val="20"/>
                    </w:rPr>
                  </w:pPr>
                </w:p>
              </w:tc>
              <w:tc>
                <w:tcPr>
                  <w:tcW w:w="3558" w:type="dxa"/>
                </w:tcPr>
                <w:p w14:paraId="21FAAF9E" w14:textId="77777777" w:rsidR="008469AD" w:rsidRPr="008469AD" w:rsidRDefault="008469AD" w:rsidP="00E65314">
                  <w:pPr>
                    <w:pStyle w:val="ListParagraph"/>
                    <w:ind w:left="0"/>
                    <w:jc w:val="both"/>
                    <w:rPr>
                      <w:rFonts w:ascii="Arial" w:hAnsi="Arial" w:cs="Arial"/>
                      <w:color w:val="000000" w:themeColor="text1"/>
                      <w:sz w:val="20"/>
                      <w:szCs w:val="20"/>
                    </w:rPr>
                  </w:pPr>
                </w:p>
              </w:tc>
            </w:tr>
            <w:tr w:rsidR="008469AD" w:rsidRPr="008469AD" w14:paraId="6B6B83D7" w14:textId="77777777" w:rsidTr="00E65314">
              <w:tc>
                <w:tcPr>
                  <w:tcW w:w="3844" w:type="dxa"/>
                </w:tcPr>
                <w:p w14:paraId="2FF0A6F2"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 xml:space="preserve">Other: </w:t>
                  </w:r>
                  <w:r w:rsidRPr="008469AD">
                    <w:rPr>
                      <w:rFonts w:ascii="Arial" w:hAnsi="Arial" w:cs="Arial"/>
                    </w:rPr>
                    <w:t xml:space="preserve"> </w:t>
                  </w:r>
                  <w:r w:rsidRPr="008469AD">
                    <w:rPr>
                      <w:rFonts w:ascii="Arial" w:hAnsi="Arial" w:cs="Arial"/>
                      <w:color w:val="000000" w:themeColor="text1"/>
                      <w:sz w:val="20"/>
                      <w:szCs w:val="20"/>
                    </w:rPr>
                    <w:t>length of time SIP is prescribed for and the follow up arrangements if needed</w:t>
                  </w:r>
                </w:p>
              </w:tc>
              <w:tc>
                <w:tcPr>
                  <w:tcW w:w="3558" w:type="dxa"/>
                </w:tcPr>
                <w:p w14:paraId="3E415520" w14:textId="77777777" w:rsidR="008469AD" w:rsidRPr="008469AD" w:rsidRDefault="008469AD" w:rsidP="00E65314">
                  <w:pPr>
                    <w:pStyle w:val="ListParagraph"/>
                    <w:ind w:left="0"/>
                    <w:jc w:val="both"/>
                    <w:rPr>
                      <w:rFonts w:ascii="Arial" w:hAnsi="Arial" w:cs="Arial"/>
                      <w:color w:val="000000" w:themeColor="text1"/>
                      <w:sz w:val="20"/>
                      <w:szCs w:val="20"/>
                    </w:rPr>
                  </w:pPr>
                </w:p>
              </w:tc>
            </w:tr>
          </w:tbl>
          <w:p w14:paraId="16ADB96E" w14:textId="77777777" w:rsidR="008469AD" w:rsidRPr="008469AD" w:rsidRDefault="008469AD" w:rsidP="00E65314">
            <w:pPr>
              <w:tabs>
                <w:tab w:val="left" w:pos="2595"/>
              </w:tabs>
              <w:jc w:val="both"/>
              <w:rPr>
                <w:rFonts w:ascii="Arial" w:hAnsi="Arial" w:cs="Arial"/>
                <w:color w:val="000000" w:themeColor="text1"/>
                <w:sz w:val="20"/>
              </w:rPr>
            </w:pPr>
          </w:p>
          <w:p w14:paraId="21AF8136" w14:textId="77777777" w:rsidR="008469AD" w:rsidRPr="008469AD" w:rsidRDefault="008469AD" w:rsidP="00E65314">
            <w:pPr>
              <w:tabs>
                <w:tab w:val="left" w:pos="2595"/>
              </w:tabs>
              <w:jc w:val="both"/>
              <w:rPr>
                <w:rFonts w:ascii="Arial" w:hAnsi="Arial" w:cs="Arial"/>
                <w:b/>
                <w:color w:val="000000" w:themeColor="text1"/>
                <w:sz w:val="20"/>
              </w:rPr>
            </w:pPr>
          </w:p>
        </w:tc>
      </w:tr>
    </w:tbl>
    <w:p w14:paraId="4EDFEED3" w14:textId="77777777" w:rsidR="008469AD" w:rsidRPr="008469AD" w:rsidRDefault="008469AD" w:rsidP="008469AD">
      <w:pPr>
        <w:spacing w:after="0"/>
        <w:jc w:val="both"/>
        <w:rPr>
          <w:rFonts w:ascii="Arial" w:hAnsi="Arial" w:cs="Arial"/>
          <w:color w:val="000000" w:themeColor="text1"/>
          <w:sz w:val="20"/>
        </w:rPr>
      </w:pPr>
    </w:p>
    <w:tbl>
      <w:tblPr>
        <w:tblStyle w:val="TableGrid"/>
        <w:tblW w:w="0" w:type="auto"/>
        <w:tblLook w:val="04A0" w:firstRow="1" w:lastRow="0" w:firstColumn="1" w:lastColumn="0" w:noHBand="0" w:noVBand="1"/>
      </w:tblPr>
      <w:tblGrid>
        <w:gridCol w:w="481"/>
        <w:gridCol w:w="7821"/>
      </w:tblGrid>
      <w:tr w:rsidR="008469AD" w:rsidRPr="008469AD" w14:paraId="04E1F25F" w14:textId="77777777" w:rsidTr="00E65314">
        <w:tc>
          <w:tcPr>
            <w:tcW w:w="534" w:type="dxa"/>
            <w:shd w:val="clear" w:color="auto" w:fill="DBE5F1" w:themeFill="accent1" w:themeFillTint="33"/>
          </w:tcPr>
          <w:p w14:paraId="7FD9FFA5" w14:textId="77777777" w:rsidR="008469AD" w:rsidRPr="008469AD" w:rsidRDefault="008469AD" w:rsidP="00E65314">
            <w:pPr>
              <w:jc w:val="both"/>
              <w:rPr>
                <w:rFonts w:ascii="Arial" w:hAnsi="Arial" w:cs="Arial"/>
                <w:b/>
                <w:color w:val="000000" w:themeColor="text1"/>
                <w:sz w:val="20"/>
              </w:rPr>
            </w:pPr>
            <w:r w:rsidRPr="008469AD">
              <w:rPr>
                <w:rFonts w:ascii="Arial" w:hAnsi="Arial" w:cs="Arial"/>
                <w:b/>
                <w:color w:val="000000" w:themeColor="text1"/>
                <w:sz w:val="20"/>
              </w:rPr>
              <w:t>4</w:t>
            </w:r>
          </w:p>
        </w:tc>
        <w:tc>
          <w:tcPr>
            <w:tcW w:w="9355" w:type="dxa"/>
            <w:shd w:val="clear" w:color="auto" w:fill="DBE5F1" w:themeFill="accent1" w:themeFillTint="33"/>
          </w:tcPr>
          <w:p w14:paraId="69316BD4" w14:textId="77777777" w:rsidR="008469AD" w:rsidRPr="008469AD" w:rsidRDefault="008469AD" w:rsidP="00E65314">
            <w:pPr>
              <w:jc w:val="both"/>
              <w:rPr>
                <w:rFonts w:ascii="Arial" w:hAnsi="Arial" w:cs="Arial"/>
                <w:b/>
                <w:color w:val="000000" w:themeColor="text1"/>
                <w:sz w:val="20"/>
              </w:rPr>
            </w:pPr>
            <w:r w:rsidRPr="008469AD">
              <w:rPr>
                <w:rFonts w:ascii="Arial" w:hAnsi="Arial" w:cs="Arial"/>
                <w:b/>
                <w:color w:val="000000" w:themeColor="text1"/>
                <w:sz w:val="20"/>
              </w:rPr>
              <w:t>Patients Attending Outpatients</w:t>
            </w:r>
          </w:p>
          <w:p w14:paraId="28028CD8" w14:textId="77777777" w:rsidR="008469AD" w:rsidRPr="008469AD" w:rsidRDefault="008469AD" w:rsidP="00E65314">
            <w:pPr>
              <w:jc w:val="both"/>
              <w:rPr>
                <w:rFonts w:ascii="Arial" w:hAnsi="Arial" w:cs="Arial"/>
                <w:b/>
                <w:color w:val="000000" w:themeColor="text1"/>
                <w:sz w:val="20"/>
              </w:rPr>
            </w:pPr>
          </w:p>
        </w:tc>
      </w:tr>
      <w:tr w:rsidR="008469AD" w:rsidRPr="008469AD" w14:paraId="6976C4E6" w14:textId="77777777" w:rsidTr="00E65314">
        <w:tc>
          <w:tcPr>
            <w:tcW w:w="534" w:type="dxa"/>
          </w:tcPr>
          <w:p w14:paraId="6B1BC6F4"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A</w:t>
            </w:r>
          </w:p>
        </w:tc>
        <w:tc>
          <w:tcPr>
            <w:tcW w:w="9355" w:type="dxa"/>
          </w:tcPr>
          <w:p w14:paraId="23AC716F" w14:textId="77777777" w:rsidR="008469AD" w:rsidRPr="008469AD" w:rsidRDefault="008469AD" w:rsidP="00E65314">
            <w:pPr>
              <w:jc w:val="both"/>
              <w:rPr>
                <w:rFonts w:ascii="Arial" w:hAnsi="Arial" w:cs="Arial"/>
                <w:color w:val="000000" w:themeColor="text1"/>
                <w:sz w:val="20"/>
              </w:rPr>
            </w:pPr>
            <w:r w:rsidRPr="008469AD">
              <w:rPr>
                <w:rFonts w:ascii="Arial" w:hAnsi="Arial" w:cs="Arial"/>
                <w:b/>
                <w:color w:val="000000" w:themeColor="text1"/>
                <w:sz w:val="20"/>
              </w:rPr>
              <w:t>Outpatient Consultation Information:</w:t>
            </w:r>
            <w:r w:rsidRPr="008469AD">
              <w:rPr>
                <w:rFonts w:ascii="Arial" w:hAnsi="Arial" w:cs="Arial"/>
                <w:color w:val="000000" w:themeColor="text1"/>
                <w:sz w:val="20"/>
              </w:rPr>
              <w:t xml:space="preserve">  </w:t>
            </w:r>
          </w:p>
          <w:p w14:paraId="29886D4B"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 xml:space="preserve">Following an outpatient attendance the GP will receive information </w:t>
            </w:r>
            <w:r w:rsidRPr="008469AD">
              <w:rPr>
                <w:rFonts w:ascii="Arial" w:hAnsi="Arial" w:cs="Arial"/>
                <w:b/>
                <w:color w:val="000000" w:themeColor="text1"/>
                <w:sz w:val="20"/>
              </w:rPr>
              <w:t>within 7 days</w:t>
            </w:r>
            <w:r w:rsidRPr="008469AD">
              <w:rPr>
                <w:rFonts w:ascii="Arial" w:hAnsi="Arial" w:cs="Arial"/>
                <w:color w:val="000000" w:themeColor="text1"/>
                <w:sz w:val="20"/>
              </w:rPr>
              <w:t xml:space="preserve"> about the consultation which will include:</w:t>
            </w:r>
          </w:p>
          <w:p w14:paraId="71D59209" w14:textId="77777777" w:rsidR="008469AD" w:rsidRPr="008469AD" w:rsidRDefault="008469AD" w:rsidP="008469AD">
            <w:pPr>
              <w:pStyle w:val="ListParagraph"/>
              <w:numPr>
                <w:ilvl w:val="0"/>
                <w:numId w:val="29"/>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Patient demographics</w:t>
            </w:r>
          </w:p>
          <w:p w14:paraId="29506187" w14:textId="77777777" w:rsidR="008469AD" w:rsidRPr="008469AD" w:rsidRDefault="008469AD" w:rsidP="008469AD">
            <w:pPr>
              <w:pStyle w:val="ListParagraph"/>
              <w:numPr>
                <w:ilvl w:val="0"/>
                <w:numId w:val="29"/>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Date of attendance</w:t>
            </w:r>
          </w:p>
          <w:p w14:paraId="0BBA2E12" w14:textId="77777777" w:rsidR="008469AD" w:rsidRPr="008469AD" w:rsidRDefault="008469AD" w:rsidP="008469AD">
            <w:pPr>
              <w:pStyle w:val="ListParagraph"/>
              <w:numPr>
                <w:ilvl w:val="0"/>
                <w:numId w:val="29"/>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Details of clinical consultation</w:t>
            </w:r>
          </w:p>
          <w:p w14:paraId="00861A98" w14:textId="77777777" w:rsidR="008469AD" w:rsidRPr="008469AD" w:rsidRDefault="008469AD" w:rsidP="008469AD">
            <w:pPr>
              <w:pStyle w:val="ListParagraph"/>
              <w:numPr>
                <w:ilvl w:val="0"/>
                <w:numId w:val="29"/>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Name of the responsible lead clinician</w:t>
            </w:r>
          </w:p>
          <w:p w14:paraId="33B6F995" w14:textId="77777777" w:rsidR="008469AD" w:rsidRPr="008469AD" w:rsidRDefault="008469AD" w:rsidP="008469AD">
            <w:pPr>
              <w:pStyle w:val="ListParagraph"/>
              <w:numPr>
                <w:ilvl w:val="0"/>
                <w:numId w:val="29"/>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Reason for any required follow up, diagnostic or treatment plan</w:t>
            </w:r>
          </w:p>
          <w:p w14:paraId="0D91A419" w14:textId="77777777" w:rsidR="008469AD" w:rsidRPr="008469AD" w:rsidRDefault="008469AD" w:rsidP="008469AD">
            <w:pPr>
              <w:pStyle w:val="ListParagraph"/>
              <w:numPr>
                <w:ilvl w:val="0"/>
                <w:numId w:val="29"/>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Any other relevant or necessary information or instructions</w:t>
            </w:r>
          </w:p>
          <w:p w14:paraId="2750FF54" w14:textId="77777777" w:rsidR="008469AD" w:rsidRPr="008469AD" w:rsidRDefault="008469AD" w:rsidP="008469AD">
            <w:pPr>
              <w:pStyle w:val="ListParagraph"/>
              <w:numPr>
                <w:ilvl w:val="0"/>
                <w:numId w:val="29"/>
              </w:numPr>
              <w:contextualSpacing/>
              <w:jc w:val="both"/>
              <w:rPr>
                <w:rFonts w:ascii="Arial" w:hAnsi="Arial" w:cs="Arial"/>
                <w:color w:val="000000" w:themeColor="text1"/>
                <w:sz w:val="20"/>
                <w:szCs w:val="20"/>
              </w:rPr>
            </w:pPr>
            <w:r w:rsidRPr="008469AD">
              <w:rPr>
                <w:rFonts w:ascii="Arial" w:hAnsi="Arial" w:cs="Arial"/>
                <w:color w:val="000000" w:themeColor="text1"/>
                <w:sz w:val="20"/>
                <w:szCs w:val="20"/>
              </w:rPr>
              <w:t xml:space="preserve">Any significant clinical changes to medication or treatment will be notified to the GP in the letter from the Consultant within 7 days of the consultation.  Any medication which needs to be started immediately </w:t>
            </w:r>
            <w:r w:rsidRPr="008469AD">
              <w:rPr>
                <w:rFonts w:ascii="Arial" w:hAnsi="Arial" w:cs="Arial"/>
                <w:color w:val="000000" w:themeColor="text1"/>
                <w:sz w:val="20"/>
              </w:rPr>
              <w:t xml:space="preserve">or is a hospital only medication </w:t>
            </w:r>
            <w:r w:rsidRPr="008469AD">
              <w:rPr>
                <w:rFonts w:ascii="Arial" w:hAnsi="Arial" w:cs="Arial"/>
                <w:color w:val="000000" w:themeColor="text1"/>
                <w:sz w:val="20"/>
                <w:szCs w:val="20"/>
              </w:rPr>
              <w:t xml:space="preserve"> will be prescribed on a hospital outpatient prescription and dispensed by the hospital outpatient pharmacy on the same day.</w:t>
            </w:r>
          </w:p>
          <w:p w14:paraId="69600A19" w14:textId="77777777" w:rsidR="008469AD" w:rsidRPr="008469AD" w:rsidRDefault="008469AD" w:rsidP="008469AD">
            <w:pPr>
              <w:pStyle w:val="ListParagraph"/>
              <w:numPr>
                <w:ilvl w:val="0"/>
                <w:numId w:val="29"/>
              </w:numPr>
              <w:jc w:val="both"/>
              <w:rPr>
                <w:rFonts w:ascii="Arial" w:hAnsi="Arial" w:cs="Arial"/>
                <w:color w:val="000000" w:themeColor="text1"/>
                <w:sz w:val="20"/>
                <w:szCs w:val="20"/>
              </w:rPr>
            </w:pPr>
            <w:r w:rsidRPr="008469AD">
              <w:rPr>
                <w:rFonts w:ascii="Arial" w:hAnsi="Arial" w:cs="Arial"/>
                <w:color w:val="000000" w:themeColor="text1"/>
                <w:sz w:val="20"/>
                <w:szCs w:val="20"/>
              </w:rPr>
              <w:t xml:space="preserve">Unless a hospital only medication, no more than 28 days of medication will be provided from the hospital outpatient service where the patient is stable and does need ongoing prescribing by the provider.  </w:t>
            </w:r>
          </w:p>
          <w:p w14:paraId="24705BB4" w14:textId="77777777" w:rsidR="008469AD" w:rsidRPr="008469AD" w:rsidRDefault="008469AD" w:rsidP="00E65314">
            <w:pPr>
              <w:pStyle w:val="ListParagraph"/>
              <w:jc w:val="both"/>
              <w:rPr>
                <w:rFonts w:ascii="Arial" w:hAnsi="Arial" w:cs="Arial"/>
                <w:color w:val="000000" w:themeColor="text1"/>
                <w:sz w:val="20"/>
                <w:szCs w:val="20"/>
              </w:rPr>
            </w:pPr>
          </w:p>
          <w:p w14:paraId="057AD8DE" w14:textId="77777777" w:rsidR="008469AD" w:rsidRPr="008469AD" w:rsidRDefault="008469AD" w:rsidP="00E65314">
            <w:pPr>
              <w:ind w:left="720"/>
              <w:contextualSpacing/>
              <w:jc w:val="both"/>
              <w:rPr>
                <w:rFonts w:ascii="Arial" w:hAnsi="Arial" w:cs="Arial"/>
                <w:color w:val="000000" w:themeColor="text1"/>
                <w:sz w:val="20"/>
              </w:rPr>
            </w:pPr>
          </w:p>
          <w:p w14:paraId="54DE7345" w14:textId="77777777" w:rsidR="008469AD" w:rsidRPr="008469AD" w:rsidRDefault="008469AD" w:rsidP="00E65314">
            <w:pPr>
              <w:autoSpaceDE w:val="0"/>
              <w:autoSpaceDN w:val="0"/>
              <w:adjustRightInd w:val="0"/>
              <w:spacing w:after="200"/>
              <w:rPr>
                <w:rFonts w:ascii="Arial" w:hAnsi="Arial" w:cs="Arial"/>
                <w:color w:val="000000" w:themeColor="text1"/>
                <w:sz w:val="20"/>
              </w:rPr>
            </w:pPr>
            <w:r w:rsidRPr="008469AD">
              <w:rPr>
                <w:rFonts w:ascii="Arial" w:hAnsi="Arial" w:cs="Arial"/>
                <w:color w:val="000000" w:themeColor="text1"/>
                <w:sz w:val="20"/>
              </w:rPr>
              <w:t xml:space="preserve">Clinic letters must be sent electronically rather than in paper form, again only by direct electronic transmission. </w:t>
            </w:r>
          </w:p>
          <w:p w14:paraId="74F907DD" w14:textId="77777777" w:rsidR="008469AD" w:rsidRPr="008469AD" w:rsidRDefault="008469AD" w:rsidP="00E65314">
            <w:pPr>
              <w:autoSpaceDE w:val="0"/>
              <w:autoSpaceDN w:val="0"/>
              <w:adjustRightInd w:val="0"/>
              <w:spacing w:after="200"/>
              <w:rPr>
                <w:rFonts w:ascii="Arial" w:hAnsi="Arial" w:cs="Arial"/>
                <w:color w:val="000000" w:themeColor="text1"/>
                <w:sz w:val="20"/>
              </w:rPr>
            </w:pPr>
            <w:proofErr w:type="gramStart"/>
            <w:r w:rsidRPr="008469AD">
              <w:rPr>
                <w:rFonts w:ascii="Arial" w:hAnsi="Arial" w:cs="Arial"/>
                <w:b/>
                <w:color w:val="000000" w:themeColor="text1"/>
                <w:sz w:val="20"/>
              </w:rPr>
              <w:t>Structure;</w:t>
            </w:r>
            <w:proofErr w:type="gramEnd"/>
            <w:r w:rsidRPr="008469AD">
              <w:rPr>
                <w:rFonts w:ascii="Arial" w:hAnsi="Arial" w:cs="Arial"/>
                <w:color w:val="000000" w:themeColor="text1"/>
                <w:sz w:val="20"/>
              </w:rPr>
              <w:t xml:space="preserve"> To gain the full benefit from electronic transmission, it is essential that discharge summaries and clinic letters are constructed using coded data and standardised clinical headings, so that data can be automatically extracted into GP records. </w:t>
            </w:r>
          </w:p>
          <w:p w14:paraId="10AF9569"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 xml:space="preserve"> </w:t>
            </w:r>
          </w:p>
          <w:tbl>
            <w:tblPr>
              <w:tblStyle w:val="TableGrid"/>
              <w:tblpPr w:leftFromText="180" w:rightFromText="180" w:vertAnchor="text" w:horzAnchor="margin" w:tblpXSpec="center" w:tblpY="-81"/>
              <w:tblOverlap w:val="never"/>
              <w:tblW w:w="0" w:type="auto"/>
              <w:tblLook w:val="04A0" w:firstRow="1" w:lastRow="0" w:firstColumn="1" w:lastColumn="0" w:noHBand="0" w:noVBand="1"/>
            </w:tblPr>
            <w:tblGrid>
              <w:gridCol w:w="3844"/>
              <w:gridCol w:w="3558"/>
            </w:tblGrid>
            <w:tr w:rsidR="008469AD" w:rsidRPr="008469AD" w14:paraId="1370EE32" w14:textId="77777777" w:rsidTr="00E65314">
              <w:tc>
                <w:tcPr>
                  <w:tcW w:w="7402" w:type="dxa"/>
                  <w:gridSpan w:val="2"/>
                  <w:shd w:val="clear" w:color="auto" w:fill="DBE5F1" w:themeFill="accent1" w:themeFillTint="33"/>
                </w:tcPr>
                <w:p w14:paraId="3B0394D1" w14:textId="77777777" w:rsidR="008469AD" w:rsidRPr="008469AD" w:rsidRDefault="008469AD" w:rsidP="00E65314">
                  <w:pPr>
                    <w:pStyle w:val="ListParagraph"/>
                    <w:ind w:left="0"/>
                    <w:jc w:val="center"/>
                    <w:rPr>
                      <w:rFonts w:ascii="Arial" w:hAnsi="Arial" w:cs="Arial"/>
                      <w:b/>
                      <w:color w:val="000000" w:themeColor="text1"/>
                      <w:sz w:val="20"/>
                      <w:szCs w:val="20"/>
                    </w:rPr>
                  </w:pPr>
                  <w:r w:rsidRPr="008469AD">
                    <w:rPr>
                      <w:rFonts w:ascii="Arial" w:hAnsi="Arial" w:cs="Arial"/>
                      <w:color w:val="000000" w:themeColor="text1"/>
                      <w:sz w:val="20"/>
                      <w:szCs w:val="20"/>
                    </w:rPr>
                    <w:lastRenderedPageBreak/>
                    <w:t xml:space="preserve">  </w:t>
                  </w:r>
                  <w:r w:rsidRPr="008469AD">
                    <w:rPr>
                      <w:rFonts w:ascii="Arial" w:hAnsi="Arial" w:cs="Arial"/>
                      <w:b/>
                      <w:color w:val="000000" w:themeColor="text1"/>
                      <w:sz w:val="20"/>
                      <w:szCs w:val="20"/>
                      <w:shd w:val="clear" w:color="auto" w:fill="DBE5F1" w:themeFill="accent1" w:themeFillTint="33"/>
                    </w:rPr>
                    <w:t xml:space="preserve">Table 2 </w:t>
                  </w:r>
                </w:p>
              </w:tc>
            </w:tr>
            <w:tr w:rsidR="008469AD" w:rsidRPr="008469AD" w14:paraId="7BFC762B" w14:textId="77777777" w:rsidTr="00E65314">
              <w:tc>
                <w:tcPr>
                  <w:tcW w:w="3844" w:type="dxa"/>
                  <w:shd w:val="clear" w:color="auto" w:fill="DBE5F1" w:themeFill="accent1" w:themeFillTint="33"/>
                </w:tcPr>
                <w:p w14:paraId="6E6EA697" w14:textId="77777777" w:rsidR="008469AD" w:rsidRPr="008469AD" w:rsidRDefault="008469AD" w:rsidP="00E65314">
                  <w:pPr>
                    <w:pStyle w:val="ListParagraph"/>
                    <w:ind w:left="0"/>
                    <w:jc w:val="center"/>
                    <w:rPr>
                      <w:rFonts w:ascii="Arial" w:hAnsi="Arial" w:cs="Arial"/>
                      <w:b/>
                      <w:color w:val="000000" w:themeColor="text1"/>
                      <w:sz w:val="20"/>
                      <w:szCs w:val="20"/>
                    </w:rPr>
                  </w:pPr>
                  <w:r w:rsidRPr="008469AD">
                    <w:rPr>
                      <w:rFonts w:ascii="Arial" w:hAnsi="Arial" w:cs="Arial"/>
                      <w:b/>
                      <w:color w:val="000000" w:themeColor="text1"/>
                      <w:sz w:val="20"/>
                      <w:szCs w:val="20"/>
                      <w:shd w:val="clear" w:color="auto" w:fill="DBE5F1" w:themeFill="accent1" w:themeFillTint="33"/>
                    </w:rPr>
                    <w:t>In</w:t>
                  </w:r>
                  <w:r w:rsidRPr="008469AD">
                    <w:rPr>
                      <w:rFonts w:ascii="Arial" w:hAnsi="Arial" w:cs="Arial"/>
                      <w:b/>
                      <w:color w:val="000000" w:themeColor="text1"/>
                      <w:sz w:val="20"/>
                      <w:szCs w:val="20"/>
                    </w:rPr>
                    <w:t>formation Required in letter</w:t>
                  </w:r>
                </w:p>
              </w:tc>
              <w:tc>
                <w:tcPr>
                  <w:tcW w:w="3558" w:type="dxa"/>
                  <w:shd w:val="clear" w:color="auto" w:fill="DBE5F1" w:themeFill="accent1" w:themeFillTint="33"/>
                </w:tcPr>
                <w:p w14:paraId="25F9D210" w14:textId="77777777" w:rsidR="008469AD" w:rsidRPr="008469AD" w:rsidRDefault="008469AD" w:rsidP="00E65314">
                  <w:pPr>
                    <w:pStyle w:val="ListParagraph"/>
                    <w:ind w:left="0"/>
                    <w:jc w:val="center"/>
                    <w:rPr>
                      <w:rFonts w:ascii="Arial" w:hAnsi="Arial" w:cs="Arial"/>
                      <w:b/>
                      <w:color w:val="000000" w:themeColor="text1"/>
                      <w:sz w:val="20"/>
                      <w:szCs w:val="20"/>
                    </w:rPr>
                  </w:pPr>
                  <w:r w:rsidRPr="008469AD">
                    <w:rPr>
                      <w:rFonts w:ascii="Arial" w:hAnsi="Arial" w:cs="Arial"/>
                      <w:b/>
                      <w:color w:val="000000" w:themeColor="text1"/>
                      <w:sz w:val="20"/>
                      <w:szCs w:val="20"/>
                    </w:rPr>
                    <w:t>Information Required in letter</w:t>
                  </w:r>
                </w:p>
              </w:tc>
            </w:tr>
            <w:tr w:rsidR="008469AD" w:rsidRPr="008469AD" w14:paraId="7CCFAEE1" w14:textId="77777777" w:rsidTr="00E65314">
              <w:tc>
                <w:tcPr>
                  <w:tcW w:w="3844" w:type="dxa"/>
                </w:tcPr>
                <w:p w14:paraId="1F4E3EF8"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Patient Name</w:t>
                  </w:r>
                </w:p>
              </w:tc>
              <w:tc>
                <w:tcPr>
                  <w:tcW w:w="3558" w:type="dxa"/>
                </w:tcPr>
                <w:p w14:paraId="17D26093"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Name of Lead Clinician (Include Speciality)</w:t>
                  </w:r>
                </w:p>
              </w:tc>
            </w:tr>
            <w:tr w:rsidR="008469AD" w:rsidRPr="008469AD" w14:paraId="1B489002" w14:textId="77777777" w:rsidTr="00E65314">
              <w:tc>
                <w:tcPr>
                  <w:tcW w:w="3844" w:type="dxa"/>
                </w:tcPr>
                <w:p w14:paraId="4674F8E1"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Patient date of Birth</w:t>
                  </w:r>
                </w:p>
              </w:tc>
              <w:tc>
                <w:tcPr>
                  <w:tcW w:w="3558" w:type="dxa"/>
                </w:tcPr>
                <w:p w14:paraId="107CB56B"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Looked After Children Status (if applicable)</w:t>
                  </w:r>
                </w:p>
              </w:tc>
            </w:tr>
            <w:tr w:rsidR="008469AD" w:rsidRPr="008469AD" w14:paraId="321A38D4" w14:textId="77777777" w:rsidTr="00E65314">
              <w:tc>
                <w:tcPr>
                  <w:tcW w:w="3844" w:type="dxa"/>
                </w:tcPr>
                <w:p w14:paraId="49C950CD"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NHS Number</w:t>
                  </w:r>
                </w:p>
              </w:tc>
              <w:tc>
                <w:tcPr>
                  <w:tcW w:w="3558" w:type="dxa"/>
                </w:tcPr>
                <w:p w14:paraId="4B2DAB87"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Known infections (for example, MRSA)</w:t>
                  </w:r>
                </w:p>
              </w:tc>
            </w:tr>
            <w:tr w:rsidR="008469AD" w:rsidRPr="008469AD" w14:paraId="7E2B7C65" w14:textId="77777777" w:rsidTr="00E65314">
              <w:tc>
                <w:tcPr>
                  <w:tcW w:w="3844" w:type="dxa"/>
                </w:tcPr>
                <w:p w14:paraId="3302EE3D"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Patient Address (include telephone number)</w:t>
                  </w:r>
                </w:p>
              </w:tc>
              <w:tc>
                <w:tcPr>
                  <w:tcW w:w="3558" w:type="dxa"/>
                </w:tcPr>
                <w:p w14:paraId="127A701B"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Immediate requirements post discharge</w:t>
                  </w:r>
                </w:p>
              </w:tc>
            </w:tr>
            <w:tr w:rsidR="008469AD" w:rsidRPr="008469AD" w14:paraId="22502362" w14:textId="77777777" w:rsidTr="00E65314">
              <w:tc>
                <w:tcPr>
                  <w:tcW w:w="3844" w:type="dxa"/>
                </w:tcPr>
                <w:p w14:paraId="65501E8F"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Reason for attendance</w:t>
                  </w:r>
                </w:p>
              </w:tc>
              <w:tc>
                <w:tcPr>
                  <w:tcW w:w="3558" w:type="dxa"/>
                </w:tcPr>
                <w:p w14:paraId="4DB13521"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Future plans of care (including treatment plans)</w:t>
                  </w:r>
                </w:p>
              </w:tc>
            </w:tr>
            <w:tr w:rsidR="008469AD" w:rsidRPr="008469AD" w14:paraId="6F3968EC" w14:textId="77777777" w:rsidTr="00E65314">
              <w:tc>
                <w:tcPr>
                  <w:tcW w:w="3844" w:type="dxa"/>
                </w:tcPr>
                <w:p w14:paraId="776A2BC2"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 xml:space="preserve">Date of attendance/ Discharge </w:t>
                  </w:r>
                </w:p>
              </w:tc>
              <w:tc>
                <w:tcPr>
                  <w:tcW w:w="3558" w:type="dxa"/>
                </w:tcPr>
                <w:p w14:paraId="3F1DA46B"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Follow up arrangements</w:t>
                  </w:r>
                </w:p>
              </w:tc>
            </w:tr>
            <w:tr w:rsidR="008469AD" w:rsidRPr="008469AD" w14:paraId="6838D796" w14:textId="77777777" w:rsidTr="00E65314">
              <w:tc>
                <w:tcPr>
                  <w:tcW w:w="3844" w:type="dxa"/>
                </w:tcPr>
                <w:p w14:paraId="087B0D97"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Source of attendance</w:t>
                  </w:r>
                </w:p>
              </w:tc>
              <w:tc>
                <w:tcPr>
                  <w:tcW w:w="3558" w:type="dxa"/>
                </w:tcPr>
                <w:p w14:paraId="73C5040A"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GP (include address, practice code)</w:t>
                  </w:r>
                </w:p>
              </w:tc>
            </w:tr>
            <w:tr w:rsidR="008469AD" w:rsidRPr="008469AD" w14:paraId="6055E61E" w14:textId="77777777" w:rsidTr="00E65314">
              <w:tc>
                <w:tcPr>
                  <w:tcW w:w="3844" w:type="dxa"/>
                </w:tcPr>
                <w:p w14:paraId="67B37B51"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 xml:space="preserve">Date of discharge- delete </w:t>
                  </w:r>
                </w:p>
              </w:tc>
              <w:tc>
                <w:tcPr>
                  <w:tcW w:w="3558" w:type="dxa"/>
                </w:tcPr>
                <w:p w14:paraId="6B8ECCDB"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Name and designation/role person  completing summary</w:t>
                  </w:r>
                </w:p>
              </w:tc>
            </w:tr>
            <w:tr w:rsidR="008469AD" w:rsidRPr="008469AD" w14:paraId="1332AD9F" w14:textId="77777777" w:rsidTr="00E65314">
              <w:tc>
                <w:tcPr>
                  <w:tcW w:w="3844" w:type="dxa"/>
                </w:tcPr>
                <w:p w14:paraId="5A69F0C7"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Discharge method</w:t>
                  </w:r>
                </w:p>
              </w:tc>
              <w:tc>
                <w:tcPr>
                  <w:tcW w:w="3558" w:type="dxa"/>
                </w:tcPr>
                <w:p w14:paraId="2D46E101"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Gender</w:t>
                  </w:r>
                </w:p>
              </w:tc>
            </w:tr>
            <w:tr w:rsidR="008469AD" w:rsidRPr="008469AD" w14:paraId="0DD66372" w14:textId="77777777" w:rsidTr="00E65314">
              <w:tc>
                <w:tcPr>
                  <w:tcW w:w="3844" w:type="dxa"/>
                </w:tcPr>
                <w:p w14:paraId="1A3B6077"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Clinical Information (details of any services provided to the patient, including all relevant operation(s) and diagnostic procedures performed and their outcomes, including results)</w:t>
                  </w:r>
                </w:p>
              </w:tc>
              <w:tc>
                <w:tcPr>
                  <w:tcW w:w="3558" w:type="dxa"/>
                </w:tcPr>
                <w:p w14:paraId="72F07571"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Patients discharge location</w:t>
                  </w:r>
                </w:p>
              </w:tc>
            </w:tr>
            <w:tr w:rsidR="008469AD" w:rsidRPr="008469AD" w14:paraId="00A9A25A" w14:textId="77777777" w:rsidTr="00E65314">
              <w:tc>
                <w:tcPr>
                  <w:tcW w:w="3844" w:type="dxa"/>
                </w:tcPr>
                <w:p w14:paraId="74B1B566"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Summary of key diagnosis</w:t>
                  </w:r>
                </w:p>
              </w:tc>
              <w:tc>
                <w:tcPr>
                  <w:tcW w:w="3558" w:type="dxa"/>
                </w:tcPr>
                <w:p w14:paraId="6088F19B"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Medications stopped or started in hospital (include reason why )</w:t>
                  </w:r>
                </w:p>
              </w:tc>
            </w:tr>
            <w:tr w:rsidR="008469AD" w:rsidRPr="008469AD" w14:paraId="2E7A2017" w14:textId="77777777" w:rsidTr="00E65314">
              <w:tc>
                <w:tcPr>
                  <w:tcW w:w="3844" w:type="dxa"/>
                </w:tcPr>
                <w:p w14:paraId="06C5FE69"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Medications prescribed at time of discharge</w:t>
                  </w:r>
                </w:p>
              </w:tc>
              <w:tc>
                <w:tcPr>
                  <w:tcW w:w="3558" w:type="dxa"/>
                </w:tcPr>
                <w:p w14:paraId="74BDBFF5"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Mental Capacity at time of discharge and Mental Health Act status if applicable</w:t>
                  </w:r>
                </w:p>
              </w:tc>
            </w:tr>
            <w:tr w:rsidR="008469AD" w:rsidRPr="008469AD" w14:paraId="32C1F380" w14:textId="77777777" w:rsidTr="00E65314">
              <w:tc>
                <w:tcPr>
                  <w:tcW w:w="3844" w:type="dxa"/>
                </w:tcPr>
                <w:p w14:paraId="1E2DDAD0"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Length of time on medications/treatment plan</w:t>
                  </w:r>
                </w:p>
              </w:tc>
              <w:tc>
                <w:tcPr>
                  <w:tcW w:w="3558" w:type="dxa"/>
                </w:tcPr>
                <w:p w14:paraId="603029D6"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Results awaited</w:t>
                  </w:r>
                </w:p>
              </w:tc>
            </w:tr>
            <w:tr w:rsidR="008469AD" w:rsidRPr="008469AD" w14:paraId="26A3B500" w14:textId="77777777" w:rsidTr="00E65314">
              <w:tc>
                <w:tcPr>
                  <w:tcW w:w="3844" w:type="dxa"/>
                </w:tcPr>
                <w:p w14:paraId="55A73989"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Medication recommendations stopped, started or those started immediately  (regarding future use of medication</w:t>
                  </w:r>
                </w:p>
              </w:tc>
              <w:tc>
                <w:tcPr>
                  <w:tcW w:w="3558" w:type="dxa"/>
                </w:tcPr>
                <w:p w14:paraId="0B5713EA"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 xml:space="preserve">Actions for General Practitioner </w:t>
                  </w:r>
                </w:p>
              </w:tc>
            </w:tr>
            <w:tr w:rsidR="008469AD" w:rsidRPr="008469AD" w14:paraId="3F683EC6" w14:textId="77777777" w:rsidTr="00E65314">
              <w:tc>
                <w:tcPr>
                  <w:tcW w:w="3844" w:type="dxa"/>
                </w:tcPr>
                <w:p w14:paraId="7163954B"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Adverse reactions/allergies</w:t>
                  </w:r>
                </w:p>
              </w:tc>
              <w:tc>
                <w:tcPr>
                  <w:tcW w:w="3558" w:type="dxa"/>
                </w:tcPr>
                <w:p w14:paraId="1463455A"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Next of Kin/ Power of attorney details</w:t>
                  </w:r>
                </w:p>
              </w:tc>
            </w:tr>
            <w:tr w:rsidR="008469AD" w:rsidRPr="008469AD" w14:paraId="63DADAF8" w14:textId="77777777" w:rsidTr="00E65314">
              <w:tc>
                <w:tcPr>
                  <w:tcW w:w="3844" w:type="dxa"/>
                </w:tcPr>
                <w:p w14:paraId="1D3D0ACC"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Safeguarding Status -  Details of any alerts, referrals or investigations</w:t>
                  </w:r>
                </w:p>
              </w:tc>
              <w:tc>
                <w:tcPr>
                  <w:tcW w:w="3558" w:type="dxa"/>
                </w:tcPr>
                <w:p w14:paraId="49D3F7EB"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DNAR status / Treatment Escalation Plan form in place and sent with patient</w:t>
                  </w:r>
                </w:p>
              </w:tc>
            </w:tr>
            <w:tr w:rsidR="008469AD" w:rsidRPr="008469AD" w14:paraId="1B39209A" w14:textId="77777777" w:rsidTr="00E65314">
              <w:tc>
                <w:tcPr>
                  <w:tcW w:w="3844" w:type="dxa"/>
                </w:tcPr>
                <w:p w14:paraId="5E0F4BCF" w14:textId="77777777" w:rsidR="008469AD" w:rsidRPr="008469AD" w:rsidRDefault="008469AD" w:rsidP="00E65314">
                  <w:pPr>
                    <w:pStyle w:val="ListParagraph"/>
                    <w:ind w:left="0"/>
                    <w:jc w:val="both"/>
                    <w:rPr>
                      <w:rFonts w:ascii="Arial" w:hAnsi="Arial" w:cs="Arial"/>
                      <w:color w:val="000000" w:themeColor="text1"/>
                      <w:sz w:val="20"/>
                      <w:szCs w:val="20"/>
                    </w:rPr>
                  </w:pPr>
                  <w:r w:rsidRPr="008469AD">
                    <w:rPr>
                      <w:rFonts w:ascii="Arial" w:hAnsi="Arial" w:cs="Arial"/>
                      <w:color w:val="000000" w:themeColor="text1"/>
                      <w:sz w:val="20"/>
                      <w:szCs w:val="20"/>
                    </w:rPr>
                    <w:t>Details of any Best Interest decisions</w:t>
                  </w:r>
                </w:p>
              </w:tc>
              <w:tc>
                <w:tcPr>
                  <w:tcW w:w="3558" w:type="dxa"/>
                </w:tcPr>
                <w:p w14:paraId="0BDC3DBD" w14:textId="77777777" w:rsidR="008469AD" w:rsidRPr="008469AD" w:rsidRDefault="008469AD" w:rsidP="00E65314">
                  <w:pPr>
                    <w:pStyle w:val="ListParagraph"/>
                    <w:ind w:left="0"/>
                    <w:jc w:val="both"/>
                    <w:rPr>
                      <w:rFonts w:ascii="Arial" w:hAnsi="Arial" w:cs="Arial"/>
                      <w:color w:val="000000" w:themeColor="text1"/>
                      <w:sz w:val="20"/>
                      <w:szCs w:val="20"/>
                    </w:rPr>
                  </w:pPr>
                </w:p>
              </w:tc>
            </w:tr>
          </w:tbl>
          <w:p w14:paraId="79A47C79" w14:textId="77777777" w:rsidR="008469AD" w:rsidRPr="008469AD" w:rsidRDefault="008469AD" w:rsidP="00E65314">
            <w:pPr>
              <w:jc w:val="both"/>
              <w:rPr>
                <w:rFonts w:ascii="Arial" w:hAnsi="Arial" w:cs="Arial"/>
                <w:color w:val="000000" w:themeColor="text1"/>
                <w:sz w:val="20"/>
              </w:rPr>
            </w:pPr>
          </w:p>
          <w:p w14:paraId="36482791" w14:textId="77777777" w:rsidR="008469AD" w:rsidRPr="008469AD" w:rsidRDefault="008469AD" w:rsidP="00E65314">
            <w:pPr>
              <w:jc w:val="both"/>
              <w:rPr>
                <w:rFonts w:ascii="Arial" w:hAnsi="Arial" w:cs="Arial"/>
                <w:color w:val="000000" w:themeColor="text1"/>
                <w:sz w:val="20"/>
              </w:rPr>
            </w:pPr>
          </w:p>
          <w:p w14:paraId="0922B807" w14:textId="77777777" w:rsidR="008469AD" w:rsidRPr="008469AD" w:rsidRDefault="008469AD" w:rsidP="00E65314">
            <w:pPr>
              <w:jc w:val="both"/>
              <w:rPr>
                <w:rFonts w:ascii="Arial" w:hAnsi="Arial" w:cs="Arial"/>
                <w:color w:val="000000" w:themeColor="text1"/>
                <w:sz w:val="20"/>
              </w:rPr>
            </w:pPr>
          </w:p>
          <w:p w14:paraId="13FA8990" w14:textId="77777777" w:rsidR="008469AD" w:rsidRPr="008469AD" w:rsidRDefault="008469AD" w:rsidP="00E65314">
            <w:pPr>
              <w:jc w:val="both"/>
              <w:rPr>
                <w:rFonts w:ascii="Arial" w:hAnsi="Arial" w:cs="Arial"/>
                <w:color w:val="000000" w:themeColor="text1"/>
                <w:sz w:val="20"/>
              </w:rPr>
            </w:pPr>
          </w:p>
          <w:p w14:paraId="0D7C0274" w14:textId="77777777" w:rsidR="008469AD" w:rsidRPr="008469AD" w:rsidRDefault="008469AD" w:rsidP="00E65314">
            <w:pPr>
              <w:jc w:val="both"/>
              <w:rPr>
                <w:rFonts w:ascii="Arial" w:hAnsi="Arial" w:cs="Arial"/>
                <w:color w:val="000000" w:themeColor="text1"/>
                <w:sz w:val="20"/>
              </w:rPr>
            </w:pPr>
          </w:p>
        </w:tc>
      </w:tr>
    </w:tbl>
    <w:p w14:paraId="0C6CA491" w14:textId="77777777" w:rsidR="008469AD" w:rsidRPr="008469AD" w:rsidRDefault="008469AD" w:rsidP="008469AD">
      <w:pPr>
        <w:spacing w:after="0"/>
        <w:jc w:val="both"/>
        <w:rPr>
          <w:rFonts w:ascii="Arial" w:hAnsi="Arial" w:cs="Arial"/>
          <w:color w:val="000000" w:themeColor="text1"/>
          <w:sz w:val="20"/>
        </w:rPr>
      </w:pPr>
    </w:p>
    <w:tbl>
      <w:tblPr>
        <w:tblStyle w:val="TableGrid"/>
        <w:tblW w:w="0" w:type="auto"/>
        <w:tblLook w:val="04A0" w:firstRow="1" w:lastRow="0" w:firstColumn="1" w:lastColumn="0" w:noHBand="0" w:noVBand="1"/>
      </w:tblPr>
      <w:tblGrid>
        <w:gridCol w:w="492"/>
        <w:gridCol w:w="7810"/>
      </w:tblGrid>
      <w:tr w:rsidR="008469AD" w:rsidRPr="008469AD" w14:paraId="66C412EC" w14:textId="77777777" w:rsidTr="00E65314">
        <w:tc>
          <w:tcPr>
            <w:tcW w:w="534" w:type="dxa"/>
            <w:shd w:val="clear" w:color="auto" w:fill="DBE5F1" w:themeFill="accent1" w:themeFillTint="33"/>
          </w:tcPr>
          <w:p w14:paraId="3EF20F90" w14:textId="77777777" w:rsidR="008469AD" w:rsidRPr="008469AD" w:rsidRDefault="008469AD" w:rsidP="00E65314">
            <w:pPr>
              <w:jc w:val="both"/>
              <w:rPr>
                <w:rFonts w:ascii="Arial" w:hAnsi="Arial" w:cs="Arial"/>
                <w:b/>
                <w:color w:val="000000" w:themeColor="text1"/>
                <w:sz w:val="20"/>
              </w:rPr>
            </w:pPr>
            <w:r w:rsidRPr="008469AD">
              <w:rPr>
                <w:rFonts w:ascii="Arial" w:hAnsi="Arial" w:cs="Arial"/>
                <w:b/>
                <w:color w:val="000000" w:themeColor="text1"/>
                <w:sz w:val="20"/>
              </w:rPr>
              <w:t>5</w:t>
            </w:r>
          </w:p>
        </w:tc>
        <w:tc>
          <w:tcPr>
            <w:tcW w:w="9428" w:type="dxa"/>
            <w:shd w:val="clear" w:color="auto" w:fill="DBE5F1" w:themeFill="accent1" w:themeFillTint="33"/>
          </w:tcPr>
          <w:p w14:paraId="674BECB0" w14:textId="77777777" w:rsidR="008469AD" w:rsidRPr="008469AD" w:rsidRDefault="008469AD" w:rsidP="00E65314">
            <w:pPr>
              <w:jc w:val="both"/>
              <w:rPr>
                <w:rFonts w:ascii="Arial" w:hAnsi="Arial" w:cs="Arial"/>
                <w:b/>
                <w:color w:val="000000" w:themeColor="text1"/>
                <w:sz w:val="20"/>
              </w:rPr>
            </w:pPr>
            <w:r w:rsidRPr="008469AD">
              <w:rPr>
                <w:rFonts w:ascii="Arial" w:hAnsi="Arial" w:cs="Arial"/>
                <w:b/>
                <w:color w:val="000000" w:themeColor="text1"/>
                <w:sz w:val="20"/>
              </w:rPr>
              <w:t>Monitoring Quality of Discharge Processes</w:t>
            </w:r>
          </w:p>
        </w:tc>
      </w:tr>
      <w:tr w:rsidR="008469AD" w:rsidRPr="008469AD" w14:paraId="59FF5F5D" w14:textId="77777777" w:rsidTr="00E65314">
        <w:tc>
          <w:tcPr>
            <w:tcW w:w="534" w:type="dxa"/>
          </w:tcPr>
          <w:p w14:paraId="0B16D2A9"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a</w:t>
            </w:r>
          </w:p>
        </w:tc>
        <w:tc>
          <w:tcPr>
            <w:tcW w:w="9428" w:type="dxa"/>
          </w:tcPr>
          <w:p w14:paraId="059C5897" w14:textId="77777777" w:rsidR="008469AD" w:rsidRPr="008469AD" w:rsidRDefault="008469AD" w:rsidP="00E65314">
            <w:pPr>
              <w:jc w:val="both"/>
              <w:rPr>
                <w:rFonts w:ascii="Arial" w:hAnsi="Arial" w:cs="Arial"/>
                <w:color w:val="000000" w:themeColor="text1"/>
                <w:sz w:val="20"/>
              </w:rPr>
            </w:pPr>
            <w:r w:rsidRPr="008469AD">
              <w:rPr>
                <w:rFonts w:ascii="Arial" w:hAnsi="Arial" w:cs="Arial"/>
                <w:color w:val="000000" w:themeColor="text1"/>
                <w:sz w:val="20"/>
              </w:rPr>
              <w:t xml:space="preserve">Quality indicators to demonstrate the quality of provider discharge processes are included in this Schedule (see below). </w:t>
            </w:r>
          </w:p>
        </w:tc>
      </w:tr>
      <w:tr w:rsidR="008469AD" w:rsidRPr="008469AD" w14:paraId="77007965" w14:textId="77777777" w:rsidTr="00E65314">
        <w:tc>
          <w:tcPr>
            <w:tcW w:w="534" w:type="dxa"/>
          </w:tcPr>
          <w:p w14:paraId="34FA49B4" w14:textId="77777777" w:rsidR="008469AD" w:rsidRPr="008469AD" w:rsidRDefault="008469AD" w:rsidP="00E65314">
            <w:pPr>
              <w:jc w:val="both"/>
              <w:rPr>
                <w:rFonts w:ascii="Arial" w:hAnsi="Arial" w:cs="Arial"/>
                <w:color w:val="000000" w:themeColor="text1"/>
                <w:sz w:val="20"/>
              </w:rPr>
            </w:pPr>
          </w:p>
        </w:tc>
        <w:tc>
          <w:tcPr>
            <w:tcW w:w="9428" w:type="dxa"/>
          </w:tcPr>
          <w:p w14:paraId="00EA4CD8" w14:textId="77777777" w:rsidR="008469AD" w:rsidRPr="008469AD" w:rsidRDefault="008469AD" w:rsidP="00E65314">
            <w:pPr>
              <w:jc w:val="both"/>
              <w:rPr>
                <w:rFonts w:ascii="Arial" w:hAnsi="Arial" w:cs="Arial"/>
                <w:sz w:val="20"/>
              </w:rPr>
            </w:pPr>
            <w:r w:rsidRPr="008469AD">
              <w:rPr>
                <w:rFonts w:ascii="Arial" w:hAnsi="Arial" w:cs="Arial"/>
                <w:sz w:val="20"/>
              </w:rPr>
              <w:t>The provider will have in place a transfer and discharge policy which includes monitoring arrangements to ensure compliance with this schedule and national guidance.</w:t>
            </w:r>
          </w:p>
          <w:p w14:paraId="3792B4C4" w14:textId="77777777" w:rsidR="008469AD" w:rsidRPr="008469AD" w:rsidRDefault="008469AD" w:rsidP="00E65314">
            <w:pPr>
              <w:jc w:val="both"/>
              <w:rPr>
                <w:rFonts w:ascii="Arial" w:hAnsi="Arial" w:cs="Arial"/>
                <w:sz w:val="20"/>
              </w:rPr>
            </w:pPr>
          </w:p>
          <w:p w14:paraId="122D82D2" w14:textId="77777777" w:rsidR="008469AD" w:rsidRPr="008469AD" w:rsidRDefault="008469AD" w:rsidP="00E65314">
            <w:pPr>
              <w:jc w:val="both"/>
              <w:rPr>
                <w:rFonts w:ascii="Arial" w:hAnsi="Arial" w:cs="Arial"/>
                <w:sz w:val="20"/>
              </w:rPr>
            </w:pPr>
            <w:r w:rsidRPr="008469AD">
              <w:rPr>
                <w:rFonts w:ascii="Arial" w:hAnsi="Arial" w:cs="Arial"/>
                <w:sz w:val="20"/>
              </w:rPr>
              <w:t>The Commissioner will link existing quality monitoring indicators (e.g. incident reporting) and with the wider healthcare system (GP’s, community providers etc.) to receive feedback. Where a trend is identified, the Commissioner will engage with providers to ensure appropriate improvements are made.</w:t>
            </w:r>
          </w:p>
        </w:tc>
      </w:tr>
      <w:tr w:rsidR="008469AD" w:rsidRPr="008469AD" w14:paraId="69566D8D" w14:textId="77777777" w:rsidTr="00E65314">
        <w:tc>
          <w:tcPr>
            <w:tcW w:w="534" w:type="dxa"/>
          </w:tcPr>
          <w:p w14:paraId="683DFFFD" w14:textId="77777777" w:rsidR="008469AD" w:rsidRPr="008469AD" w:rsidRDefault="008469AD" w:rsidP="00E65314">
            <w:pPr>
              <w:jc w:val="both"/>
              <w:rPr>
                <w:rFonts w:ascii="Arial" w:hAnsi="Arial" w:cs="Arial"/>
                <w:color w:val="000000" w:themeColor="text1"/>
                <w:sz w:val="20"/>
              </w:rPr>
            </w:pPr>
          </w:p>
        </w:tc>
        <w:tc>
          <w:tcPr>
            <w:tcW w:w="9428" w:type="dxa"/>
          </w:tcPr>
          <w:p w14:paraId="2D92871F" w14:textId="77777777" w:rsidR="008469AD" w:rsidRPr="008469AD" w:rsidRDefault="008469AD" w:rsidP="00E65314">
            <w:pPr>
              <w:jc w:val="both"/>
              <w:rPr>
                <w:rFonts w:ascii="Arial" w:hAnsi="Arial" w:cs="Arial"/>
                <w:sz w:val="20"/>
              </w:rPr>
            </w:pPr>
            <w:r w:rsidRPr="008469AD">
              <w:rPr>
                <w:rFonts w:ascii="Arial" w:hAnsi="Arial" w:cs="Arial"/>
                <w:sz w:val="20"/>
              </w:rPr>
              <w:t>The Commissioner may also conduct audits against discharge standards and timeliness within this Schedule and will expect the provider to agree and implement action plans to make continuous improvements, as appropriate.</w:t>
            </w:r>
          </w:p>
        </w:tc>
      </w:tr>
    </w:tbl>
    <w:p w14:paraId="33B5AA64" w14:textId="77777777" w:rsidR="008469AD" w:rsidRPr="008469AD" w:rsidRDefault="008469AD" w:rsidP="008469AD">
      <w:pPr>
        <w:spacing w:after="0"/>
        <w:jc w:val="both"/>
        <w:rPr>
          <w:rFonts w:ascii="Arial" w:hAnsi="Arial" w:cs="Arial"/>
          <w:color w:val="000000" w:themeColor="text1"/>
          <w:sz w:val="20"/>
        </w:rPr>
      </w:pPr>
    </w:p>
    <w:p w14:paraId="5B5694F2" w14:textId="77777777" w:rsidR="008469AD" w:rsidRPr="008469AD" w:rsidRDefault="008469AD" w:rsidP="008469AD">
      <w:pPr>
        <w:jc w:val="both"/>
        <w:rPr>
          <w:rFonts w:ascii="Arial" w:hAnsi="Arial" w:cs="Arial"/>
          <w:b/>
          <w:sz w:val="20"/>
          <w:u w:val="single"/>
        </w:rPr>
      </w:pPr>
      <w:r w:rsidRPr="008469AD">
        <w:rPr>
          <w:rFonts w:ascii="Arial" w:hAnsi="Arial" w:cs="Arial"/>
          <w:b/>
          <w:sz w:val="20"/>
          <w:u w:val="single"/>
        </w:rPr>
        <w:lastRenderedPageBreak/>
        <w:t>Transfer of Care – Acute Inpatient Discharge Standard</w:t>
      </w:r>
    </w:p>
    <w:p w14:paraId="239CE0DB" w14:textId="77777777" w:rsidR="008469AD" w:rsidRPr="008469AD" w:rsidRDefault="008469AD" w:rsidP="008469AD">
      <w:pPr>
        <w:spacing w:after="0"/>
        <w:jc w:val="both"/>
        <w:rPr>
          <w:rFonts w:ascii="Arial" w:hAnsi="Arial" w:cs="Arial"/>
          <w:sz w:val="20"/>
        </w:rPr>
      </w:pPr>
      <w:r w:rsidRPr="008469AD">
        <w:rPr>
          <w:rFonts w:ascii="Arial" w:hAnsi="Arial" w:cs="Arial"/>
          <w:sz w:val="20"/>
        </w:rPr>
        <w:t>The Transfer of Care – Acute Inpatient Discharge is applicable for all ordinary admission and day case admissions. Emergency Care Discharge, Mental Health Discharge and Outpatient Letters are expected to be included in future national information standards work once the Inpatient and Day Case Discharge work has completed.</w:t>
      </w:r>
    </w:p>
    <w:p w14:paraId="546AFC56" w14:textId="77777777" w:rsidR="008469AD" w:rsidRPr="008469AD" w:rsidRDefault="008469AD" w:rsidP="008469AD">
      <w:pPr>
        <w:spacing w:after="0"/>
        <w:jc w:val="both"/>
        <w:rPr>
          <w:rFonts w:ascii="Arial" w:hAnsi="Arial" w:cs="Arial"/>
          <w:sz w:val="20"/>
        </w:rPr>
      </w:pPr>
    </w:p>
    <w:p w14:paraId="275F53B9" w14:textId="77777777" w:rsidR="008469AD" w:rsidRPr="008469AD" w:rsidRDefault="008469AD" w:rsidP="008469AD">
      <w:pPr>
        <w:spacing w:after="0"/>
        <w:jc w:val="both"/>
        <w:rPr>
          <w:rFonts w:ascii="Arial" w:hAnsi="Arial" w:cs="Arial"/>
          <w:sz w:val="20"/>
        </w:rPr>
      </w:pPr>
      <w:r w:rsidRPr="008469AD">
        <w:rPr>
          <w:rFonts w:ascii="Arial" w:hAnsi="Arial" w:cs="Arial"/>
          <w:sz w:val="20"/>
        </w:rPr>
        <w:t>Secondary care providers are expected to implement The Transfer of Care initiative as early as possible following the implementation start date (1st April 2022) and go live no later than 1st October 2022. Secondary care organisations must perform due diligence in ensuring that the Inpatient Discharge message is built correctly and is clinically assured by appropriate clinical safety staff and authors working in the organisation prior to full live usage.</w:t>
      </w:r>
    </w:p>
    <w:p w14:paraId="0F1BA9F1" w14:textId="77777777" w:rsidR="008469AD" w:rsidRPr="008469AD" w:rsidRDefault="008469AD" w:rsidP="008469AD">
      <w:pPr>
        <w:spacing w:after="0"/>
        <w:jc w:val="both"/>
        <w:rPr>
          <w:rFonts w:ascii="Arial" w:hAnsi="Arial" w:cs="Arial"/>
          <w:sz w:val="20"/>
        </w:rPr>
      </w:pPr>
    </w:p>
    <w:p w14:paraId="33532BD6" w14:textId="77777777" w:rsidR="008469AD" w:rsidRPr="008469AD" w:rsidRDefault="008469AD" w:rsidP="008469AD">
      <w:pPr>
        <w:spacing w:after="0"/>
        <w:jc w:val="both"/>
        <w:rPr>
          <w:rFonts w:ascii="Arial" w:hAnsi="Arial" w:cs="Arial"/>
          <w:sz w:val="20"/>
        </w:rPr>
      </w:pPr>
      <w:r w:rsidRPr="008469AD">
        <w:rPr>
          <w:rFonts w:ascii="Arial" w:hAnsi="Arial" w:cs="Arial"/>
          <w:sz w:val="20"/>
        </w:rPr>
        <w:t>It is expected that existing processes for generating and sharing a copy of the discharge letter with the patient will continue to be utilised (i.e. a discharge letter is printed off by an end-user and handed to the patient or their carer). The purpose of this standard is to facilitate the automated transmission of the discharge summary from secondary care to GP IT systems.</w:t>
      </w:r>
    </w:p>
    <w:p w14:paraId="18C58DCE" w14:textId="77777777" w:rsidR="008469AD" w:rsidRPr="008469AD" w:rsidRDefault="008469AD" w:rsidP="008469AD">
      <w:pPr>
        <w:spacing w:after="0"/>
        <w:jc w:val="both"/>
        <w:rPr>
          <w:rFonts w:ascii="Arial" w:hAnsi="Arial" w:cs="Arial"/>
          <w:sz w:val="20"/>
        </w:rPr>
      </w:pPr>
    </w:p>
    <w:p w14:paraId="6DDDE23D" w14:textId="77777777" w:rsidR="008469AD" w:rsidRPr="008469AD" w:rsidRDefault="008469AD" w:rsidP="008469AD">
      <w:pPr>
        <w:jc w:val="both"/>
        <w:rPr>
          <w:rFonts w:ascii="Arial" w:hAnsi="Arial" w:cs="Arial"/>
          <w:b/>
          <w:sz w:val="20"/>
          <w:u w:val="single"/>
        </w:rPr>
      </w:pPr>
      <w:r w:rsidRPr="008469AD">
        <w:rPr>
          <w:rFonts w:ascii="Arial" w:hAnsi="Arial" w:cs="Arial"/>
          <w:b/>
          <w:sz w:val="20"/>
          <w:u w:val="single"/>
        </w:rPr>
        <w:t>Times of Extreme system Pressure</w:t>
      </w:r>
    </w:p>
    <w:p w14:paraId="743D2628" w14:textId="77777777" w:rsidR="008469AD" w:rsidRPr="008469AD" w:rsidRDefault="008469AD" w:rsidP="008469AD">
      <w:pPr>
        <w:spacing w:after="0"/>
        <w:jc w:val="both"/>
        <w:rPr>
          <w:rFonts w:ascii="Arial" w:hAnsi="Arial" w:cs="Arial"/>
          <w:sz w:val="20"/>
        </w:rPr>
      </w:pPr>
    </w:p>
    <w:p w14:paraId="68EDD13A" w14:textId="77777777" w:rsidR="008469AD" w:rsidRPr="008469AD" w:rsidRDefault="008469AD" w:rsidP="008469AD">
      <w:pPr>
        <w:spacing w:after="0"/>
        <w:jc w:val="both"/>
        <w:rPr>
          <w:rFonts w:ascii="Arial" w:hAnsi="Arial" w:cs="Arial"/>
          <w:sz w:val="20"/>
        </w:rPr>
      </w:pPr>
      <w:r w:rsidRPr="008469AD">
        <w:rPr>
          <w:rFonts w:ascii="Arial" w:hAnsi="Arial" w:cs="Arial"/>
          <w:sz w:val="20"/>
        </w:rPr>
        <w:t>Under times of extreme system pressure, it may be more appropriate to move to an alternative model for Transfer of and Discharge in agreement with commissioners and wider system partners, or in line with national guidance.</w:t>
      </w:r>
    </w:p>
    <w:p w14:paraId="0680924A" w14:textId="77777777" w:rsidR="008469AD" w:rsidRPr="008469AD" w:rsidRDefault="008469AD" w:rsidP="008469AD">
      <w:pPr>
        <w:spacing w:after="0"/>
        <w:jc w:val="both"/>
        <w:rPr>
          <w:rFonts w:ascii="Arial" w:hAnsi="Arial" w:cs="Arial"/>
          <w:color w:val="000000" w:themeColor="text1"/>
          <w:sz w:val="20"/>
        </w:rPr>
      </w:pPr>
    </w:p>
    <w:p w14:paraId="0D78C9CC" w14:textId="77777777" w:rsidR="008469AD" w:rsidRPr="008469AD" w:rsidRDefault="008469AD" w:rsidP="008469AD">
      <w:pPr>
        <w:jc w:val="both"/>
        <w:rPr>
          <w:rFonts w:ascii="Arial" w:hAnsi="Arial" w:cs="Arial"/>
          <w:color w:val="000000" w:themeColor="text1"/>
          <w:sz w:val="20"/>
          <w:u w:val="single"/>
        </w:rPr>
      </w:pPr>
      <w:r w:rsidRPr="008469AD">
        <w:rPr>
          <w:rFonts w:ascii="Arial" w:hAnsi="Arial" w:cs="Arial"/>
          <w:b/>
          <w:color w:val="000000" w:themeColor="text1"/>
          <w:sz w:val="20"/>
          <w:u w:val="single"/>
        </w:rPr>
        <w:t>Reference/National Standards</w:t>
      </w:r>
    </w:p>
    <w:p w14:paraId="6DE25154" w14:textId="77777777" w:rsidR="008469AD" w:rsidRPr="008469AD" w:rsidRDefault="008469AD" w:rsidP="008469AD">
      <w:pPr>
        <w:numPr>
          <w:ilvl w:val="0"/>
          <w:numId w:val="26"/>
        </w:numPr>
        <w:tabs>
          <w:tab w:val="clear" w:pos="1211"/>
          <w:tab w:val="num" w:pos="0"/>
        </w:tabs>
        <w:spacing w:after="0"/>
        <w:ind w:left="0"/>
        <w:rPr>
          <w:rFonts w:ascii="Arial" w:hAnsi="Arial" w:cs="Arial"/>
          <w:color w:val="000000" w:themeColor="text1"/>
          <w:sz w:val="20"/>
        </w:rPr>
      </w:pPr>
      <w:r w:rsidRPr="008469AD">
        <w:rPr>
          <w:rFonts w:ascii="Arial" w:hAnsi="Arial" w:cs="Arial"/>
          <w:color w:val="000000" w:themeColor="text1"/>
          <w:sz w:val="20"/>
        </w:rPr>
        <w:t xml:space="preserve">Royal College of Physicians Generic Medical Record Keeping Standards – </w:t>
      </w:r>
      <w:hyperlink r:id="rId50" w:history="1">
        <w:r w:rsidRPr="008469AD">
          <w:rPr>
            <w:rStyle w:val="Hyperlink"/>
            <w:rFonts w:ascii="Arial" w:hAnsi="Arial" w:cs="Arial"/>
            <w:sz w:val="20"/>
          </w:rPr>
          <w:t>https://www.rcplondon.ac.uk/projects/outputs/generic-medical-record-keeping-standards</w:t>
        </w:r>
      </w:hyperlink>
      <w:r w:rsidRPr="008469AD">
        <w:rPr>
          <w:rFonts w:ascii="Arial" w:hAnsi="Arial" w:cs="Arial"/>
          <w:color w:val="000000" w:themeColor="text1"/>
          <w:sz w:val="20"/>
        </w:rPr>
        <w:t xml:space="preserve"> </w:t>
      </w:r>
    </w:p>
    <w:p w14:paraId="1E56E287" w14:textId="77777777" w:rsidR="008469AD" w:rsidRPr="008469AD" w:rsidRDefault="008469AD" w:rsidP="008469AD">
      <w:pPr>
        <w:tabs>
          <w:tab w:val="num" w:pos="720"/>
        </w:tabs>
        <w:spacing w:after="0"/>
        <w:rPr>
          <w:rFonts w:ascii="Arial" w:hAnsi="Arial" w:cs="Arial"/>
          <w:color w:val="000000" w:themeColor="text1"/>
          <w:sz w:val="20"/>
        </w:rPr>
      </w:pPr>
    </w:p>
    <w:p w14:paraId="063D14D0" w14:textId="77777777" w:rsidR="008469AD" w:rsidRPr="008469AD" w:rsidRDefault="008469AD" w:rsidP="008469AD">
      <w:pPr>
        <w:numPr>
          <w:ilvl w:val="0"/>
          <w:numId w:val="27"/>
        </w:numPr>
        <w:tabs>
          <w:tab w:val="clear" w:pos="720"/>
          <w:tab w:val="num" w:pos="0"/>
        </w:tabs>
        <w:spacing w:after="0"/>
        <w:ind w:left="0"/>
        <w:rPr>
          <w:rStyle w:val="Hyperlink"/>
          <w:rFonts w:ascii="Arial" w:hAnsi="Arial" w:cs="Arial"/>
          <w:color w:val="000000" w:themeColor="text1"/>
          <w:sz w:val="20"/>
        </w:rPr>
      </w:pPr>
      <w:r w:rsidRPr="008469AD">
        <w:rPr>
          <w:rFonts w:ascii="Arial" w:hAnsi="Arial" w:cs="Arial"/>
          <w:color w:val="000000" w:themeColor="text1"/>
          <w:sz w:val="20"/>
        </w:rPr>
        <w:t xml:space="preserve">Discharge Summary: Statutory Guidance for promoting the health and wellbeing of Looked after children , 2015: </w:t>
      </w:r>
      <w:hyperlink r:id="rId51" w:history="1">
        <w:r w:rsidRPr="008469AD">
          <w:rPr>
            <w:rStyle w:val="Hyperlink"/>
            <w:rFonts w:ascii="Arial" w:hAnsi="Arial" w:cs="Arial"/>
            <w:sz w:val="20"/>
          </w:rPr>
          <w:t>https://assets.publishing.service.gov.uk/government/uploads/system/uploads/attachment_data/file/413368/Promoting_the_health_and_well-being_of_looked-after_children.pdf</w:t>
        </w:r>
      </w:hyperlink>
      <w:r w:rsidRPr="008469AD">
        <w:rPr>
          <w:rFonts w:ascii="Arial" w:hAnsi="Arial" w:cs="Arial"/>
          <w:color w:val="000000" w:themeColor="text1"/>
          <w:sz w:val="20"/>
        </w:rPr>
        <w:t xml:space="preserve"> </w:t>
      </w:r>
    </w:p>
    <w:p w14:paraId="705412C7" w14:textId="77777777" w:rsidR="008469AD" w:rsidRPr="008469AD" w:rsidRDefault="008469AD" w:rsidP="008469AD">
      <w:pPr>
        <w:tabs>
          <w:tab w:val="num" w:pos="720"/>
        </w:tabs>
        <w:spacing w:after="0"/>
        <w:rPr>
          <w:rFonts w:ascii="Arial" w:hAnsi="Arial" w:cs="Arial"/>
          <w:color w:val="000000" w:themeColor="text1"/>
          <w:sz w:val="20"/>
        </w:rPr>
      </w:pPr>
    </w:p>
    <w:p w14:paraId="6461445E" w14:textId="77777777" w:rsidR="008469AD" w:rsidRPr="008469AD" w:rsidRDefault="008469AD" w:rsidP="008469AD">
      <w:pPr>
        <w:numPr>
          <w:ilvl w:val="0"/>
          <w:numId w:val="27"/>
        </w:numPr>
        <w:tabs>
          <w:tab w:val="clear" w:pos="720"/>
          <w:tab w:val="num" w:pos="0"/>
        </w:tabs>
        <w:spacing w:after="0"/>
        <w:ind w:left="0"/>
        <w:rPr>
          <w:rFonts w:ascii="Arial" w:hAnsi="Arial" w:cs="Arial"/>
          <w:color w:val="000000" w:themeColor="text1"/>
          <w:sz w:val="20"/>
        </w:rPr>
      </w:pPr>
      <w:r w:rsidRPr="008469AD">
        <w:rPr>
          <w:rFonts w:ascii="Arial" w:hAnsi="Arial" w:cs="Arial"/>
          <w:color w:val="000000" w:themeColor="text1"/>
          <w:sz w:val="20"/>
        </w:rPr>
        <w:t xml:space="preserve">Ten steps to implementing criteria-led </w:t>
      </w:r>
      <w:proofErr w:type="spellStart"/>
      <w:proofErr w:type="gramStart"/>
      <w:r w:rsidRPr="008469AD">
        <w:rPr>
          <w:rFonts w:ascii="Arial" w:hAnsi="Arial" w:cs="Arial"/>
          <w:color w:val="000000" w:themeColor="text1"/>
          <w:sz w:val="20"/>
        </w:rPr>
        <w:t>discharge,NHSI</w:t>
      </w:r>
      <w:proofErr w:type="spellEnd"/>
      <w:proofErr w:type="gramEnd"/>
      <w:r w:rsidRPr="008469AD">
        <w:rPr>
          <w:rFonts w:ascii="Arial" w:hAnsi="Arial" w:cs="Arial"/>
          <w:color w:val="000000" w:themeColor="text1"/>
          <w:sz w:val="20"/>
        </w:rPr>
        <w:t xml:space="preserve">, 2019 - </w:t>
      </w:r>
      <w:hyperlink r:id="rId52" w:history="1">
        <w:r w:rsidRPr="008469AD">
          <w:rPr>
            <w:rStyle w:val="Hyperlink"/>
            <w:rFonts w:ascii="Arial" w:hAnsi="Arial" w:cs="Arial"/>
            <w:sz w:val="20"/>
          </w:rPr>
          <w:t>https://improvement.nhs.uk/resources/ten-steps-implementing-criteria-led-discharge/</w:t>
        </w:r>
      </w:hyperlink>
      <w:r w:rsidRPr="008469AD">
        <w:rPr>
          <w:rFonts w:ascii="Arial" w:hAnsi="Arial" w:cs="Arial"/>
          <w:color w:val="000000" w:themeColor="text1"/>
          <w:sz w:val="20"/>
        </w:rPr>
        <w:t xml:space="preserve">  </w:t>
      </w:r>
      <w:r w:rsidRPr="008469AD">
        <w:rPr>
          <w:rFonts w:ascii="Arial" w:hAnsi="Arial" w:cs="Arial"/>
          <w:color w:val="000000" w:themeColor="text1"/>
          <w:sz w:val="20"/>
        </w:rPr>
        <w:br/>
      </w:r>
    </w:p>
    <w:p w14:paraId="0288AF88" w14:textId="77777777" w:rsidR="008469AD" w:rsidRPr="008469AD" w:rsidRDefault="008469AD" w:rsidP="008469AD">
      <w:pPr>
        <w:numPr>
          <w:ilvl w:val="0"/>
          <w:numId w:val="27"/>
        </w:numPr>
        <w:tabs>
          <w:tab w:val="clear" w:pos="720"/>
          <w:tab w:val="num" w:pos="0"/>
          <w:tab w:val="num" w:pos="360"/>
        </w:tabs>
        <w:spacing w:after="0"/>
        <w:ind w:left="0"/>
        <w:rPr>
          <w:rFonts w:ascii="Arial" w:hAnsi="Arial" w:cs="Arial"/>
          <w:color w:val="000000" w:themeColor="text1"/>
          <w:sz w:val="20"/>
        </w:rPr>
      </w:pPr>
      <w:r w:rsidRPr="008469AD">
        <w:rPr>
          <w:rFonts w:ascii="Arial" w:hAnsi="Arial" w:cs="Arial"/>
          <w:color w:val="000000" w:themeColor="text1"/>
          <w:sz w:val="20"/>
        </w:rPr>
        <w:t>Discharge Planning, NHSI, 2018.</w:t>
      </w:r>
      <w:r w:rsidRPr="008469AD">
        <w:rPr>
          <w:rFonts w:ascii="Arial" w:hAnsi="Arial" w:cs="Arial"/>
        </w:rPr>
        <w:t xml:space="preserve"> </w:t>
      </w:r>
      <w:hyperlink r:id="rId53" w:history="1">
        <w:r w:rsidRPr="008469AD">
          <w:rPr>
            <w:rStyle w:val="Hyperlink"/>
            <w:rFonts w:ascii="Arial" w:hAnsi="Arial" w:cs="Arial"/>
            <w:sz w:val="20"/>
          </w:rPr>
          <w:t>https://improvement.nhs.uk/resources/discharge-planning/</w:t>
        </w:r>
      </w:hyperlink>
      <w:r w:rsidRPr="008469AD">
        <w:rPr>
          <w:rFonts w:ascii="Arial" w:hAnsi="Arial" w:cs="Arial"/>
          <w:color w:val="000000" w:themeColor="text1"/>
          <w:sz w:val="20"/>
        </w:rPr>
        <w:t xml:space="preserve">  </w:t>
      </w:r>
      <w:r w:rsidRPr="008469AD">
        <w:rPr>
          <w:rFonts w:ascii="Arial" w:hAnsi="Arial" w:cs="Arial"/>
        </w:rPr>
        <w:br/>
      </w:r>
    </w:p>
    <w:p w14:paraId="50C29EAA" w14:textId="77777777" w:rsidR="008469AD" w:rsidRPr="008469AD" w:rsidRDefault="008469AD" w:rsidP="008469AD">
      <w:pPr>
        <w:pStyle w:val="ListParagraph"/>
        <w:numPr>
          <w:ilvl w:val="0"/>
          <w:numId w:val="31"/>
        </w:numPr>
        <w:ind w:left="0"/>
        <w:rPr>
          <w:rFonts w:ascii="Arial" w:hAnsi="Arial" w:cs="Arial"/>
          <w:color w:val="000000" w:themeColor="text1"/>
          <w:sz w:val="20"/>
          <w:szCs w:val="20"/>
        </w:rPr>
      </w:pPr>
      <w:r w:rsidRPr="008469AD">
        <w:rPr>
          <w:rFonts w:ascii="Arial" w:hAnsi="Arial" w:cs="Arial"/>
          <w:color w:val="000000" w:themeColor="text1"/>
          <w:sz w:val="20"/>
          <w:szCs w:val="20"/>
        </w:rPr>
        <w:t xml:space="preserve">Rapid Improvement Guide to: Reviewing ‘stranded’ patients in hospital - what are patients </w:t>
      </w:r>
      <w:r w:rsidRPr="008469AD">
        <w:rPr>
          <w:rFonts w:ascii="Arial" w:hAnsi="Arial" w:cs="Arial"/>
          <w:color w:val="000000" w:themeColor="text1"/>
          <w:sz w:val="20"/>
        </w:rPr>
        <w:t>waiting for? NHS Improvement 2016</w:t>
      </w:r>
      <w:r w:rsidRPr="008469AD">
        <w:rPr>
          <w:rFonts w:ascii="Arial" w:hAnsi="Arial" w:cs="Arial"/>
          <w:color w:val="000000" w:themeColor="text1"/>
          <w:sz w:val="20"/>
        </w:rPr>
        <w:br/>
      </w:r>
    </w:p>
    <w:p w14:paraId="554DCAAF" w14:textId="77777777" w:rsidR="008469AD" w:rsidRPr="008469AD" w:rsidRDefault="008469AD" w:rsidP="008469AD">
      <w:pPr>
        <w:pStyle w:val="ListParagraph"/>
        <w:numPr>
          <w:ilvl w:val="0"/>
          <w:numId w:val="32"/>
        </w:numPr>
        <w:ind w:left="0"/>
        <w:rPr>
          <w:rFonts w:ascii="Arial" w:eastAsiaTheme="minorHAnsi" w:hAnsi="Arial" w:cs="Arial"/>
          <w:color w:val="000000" w:themeColor="text1"/>
          <w:sz w:val="20"/>
          <w:szCs w:val="20"/>
        </w:rPr>
      </w:pPr>
      <w:r w:rsidRPr="008469AD">
        <w:rPr>
          <w:rFonts w:ascii="Arial" w:eastAsiaTheme="minorHAnsi" w:hAnsi="Arial" w:cs="Arial"/>
          <w:color w:val="000000" w:themeColor="text1"/>
          <w:sz w:val="20"/>
          <w:szCs w:val="20"/>
        </w:rPr>
        <w:t>Rapid Improvement Guide to: Optimising medicines discharge to improve patient flow NHS Improvement 2016</w:t>
      </w:r>
    </w:p>
    <w:p w14:paraId="24656DC6" w14:textId="77777777" w:rsidR="008469AD" w:rsidRPr="008469AD" w:rsidRDefault="008469AD" w:rsidP="008469AD">
      <w:pPr>
        <w:pStyle w:val="ListParagraph"/>
        <w:ind w:left="0"/>
        <w:rPr>
          <w:rFonts w:ascii="Arial" w:eastAsiaTheme="minorHAnsi" w:hAnsi="Arial" w:cs="Arial"/>
          <w:color w:val="000000" w:themeColor="text1"/>
          <w:sz w:val="20"/>
          <w:szCs w:val="20"/>
        </w:rPr>
      </w:pPr>
    </w:p>
    <w:p w14:paraId="6231025E" w14:textId="77777777" w:rsidR="008469AD" w:rsidRPr="008469AD" w:rsidRDefault="008469AD" w:rsidP="008469AD">
      <w:pPr>
        <w:pStyle w:val="ListParagraph"/>
        <w:numPr>
          <w:ilvl w:val="0"/>
          <w:numId w:val="32"/>
        </w:numPr>
        <w:ind w:left="0"/>
        <w:rPr>
          <w:rFonts w:ascii="Arial" w:eastAsiaTheme="minorHAnsi" w:hAnsi="Arial" w:cs="Arial"/>
          <w:color w:val="000000" w:themeColor="text1"/>
          <w:sz w:val="20"/>
          <w:szCs w:val="20"/>
        </w:rPr>
      </w:pPr>
      <w:r w:rsidRPr="008469AD">
        <w:rPr>
          <w:rFonts w:ascii="Arial" w:eastAsiaTheme="minorHAnsi" w:hAnsi="Arial" w:cs="Arial"/>
          <w:color w:val="000000" w:themeColor="text1"/>
          <w:sz w:val="20"/>
          <w:szCs w:val="20"/>
        </w:rPr>
        <w:t>Rapid Improvement Guide to: Expected Date of Discharge and Clinical Criteria for Discharge NHS Improvement 2016</w:t>
      </w:r>
    </w:p>
    <w:p w14:paraId="0D34CE42" w14:textId="77777777" w:rsidR="008469AD" w:rsidRPr="008469AD" w:rsidRDefault="008469AD" w:rsidP="008469AD">
      <w:pPr>
        <w:pStyle w:val="ListParagraph"/>
        <w:ind w:left="0"/>
        <w:rPr>
          <w:rFonts w:ascii="Arial" w:eastAsiaTheme="minorHAnsi" w:hAnsi="Arial" w:cs="Arial"/>
          <w:color w:val="000000" w:themeColor="text1"/>
          <w:sz w:val="20"/>
          <w:szCs w:val="20"/>
        </w:rPr>
      </w:pPr>
    </w:p>
    <w:p w14:paraId="3DD961FD" w14:textId="77777777" w:rsidR="008469AD" w:rsidRPr="008469AD" w:rsidRDefault="008469AD" w:rsidP="008469AD">
      <w:pPr>
        <w:pStyle w:val="ListParagraph"/>
        <w:numPr>
          <w:ilvl w:val="0"/>
          <w:numId w:val="32"/>
        </w:numPr>
        <w:ind w:left="0"/>
        <w:rPr>
          <w:rFonts w:ascii="Arial" w:eastAsiaTheme="minorHAnsi" w:hAnsi="Arial" w:cs="Arial"/>
          <w:color w:val="000000" w:themeColor="text1"/>
          <w:sz w:val="20"/>
          <w:szCs w:val="20"/>
        </w:rPr>
      </w:pPr>
      <w:r w:rsidRPr="008469AD">
        <w:rPr>
          <w:rFonts w:ascii="Arial" w:eastAsiaTheme="minorHAnsi" w:hAnsi="Arial" w:cs="Arial"/>
          <w:color w:val="000000" w:themeColor="text1"/>
          <w:sz w:val="20"/>
          <w:szCs w:val="20"/>
        </w:rPr>
        <w:t>Discharge summaries for patients whose hospital admission included an episode of AKI: minimum data content UK Renal Registry and NHSE guidance (April 2016)</w:t>
      </w:r>
      <w:r w:rsidRPr="008469AD">
        <w:rPr>
          <w:rFonts w:ascii="Arial" w:eastAsiaTheme="minorHAnsi" w:hAnsi="Arial" w:cs="Arial"/>
          <w:color w:val="000000" w:themeColor="text1"/>
          <w:sz w:val="20"/>
          <w:szCs w:val="20"/>
        </w:rPr>
        <w:br/>
      </w:r>
    </w:p>
    <w:p w14:paraId="57910099" w14:textId="77777777" w:rsidR="008469AD" w:rsidRPr="008469AD" w:rsidRDefault="008469AD" w:rsidP="008469AD">
      <w:pPr>
        <w:pStyle w:val="ListParagraph"/>
        <w:rPr>
          <w:rFonts w:ascii="Arial" w:eastAsiaTheme="minorHAnsi" w:hAnsi="Arial" w:cs="Arial"/>
          <w:color w:val="000000" w:themeColor="text1"/>
          <w:sz w:val="20"/>
          <w:szCs w:val="20"/>
        </w:rPr>
      </w:pPr>
    </w:p>
    <w:p w14:paraId="70D0D7AE" w14:textId="77777777" w:rsidR="008469AD" w:rsidRPr="008469AD" w:rsidRDefault="008469AD" w:rsidP="008469AD">
      <w:pPr>
        <w:pStyle w:val="ListParagraph"/>
        <w:numPr>
          <w:ilvl w:val="0"/>
          <w:numId w:val="32"/>
        </w:numPr>
        <w:ind w:left="0"/>
        <w:rPr>
          <w:rFonts w:ascii="Arial" w:eastAsiaTheme="minorHAnsi" w:hAnsi="Arial" w:cs="Arial"/>
          <w:color w:val="000000" w:themeColor="text1"/>
          <w:sz w:val="20"/>
          <w:szCs w:val="20"/>
        </w:rPr>
      </w:pPr>
      <w:r w:rsidRPr="008469AD">
        <w:rPr>
          <w:rFonts w:ascii="Arial" w:eastAsiaTheme="minorHAnsi" w:hAnsi="Arial" w:cs="Arial"/>
          <w:color w:val="000000" w:themeColor="text1"/>
          <w:sz w:val="20"/>
          <w:szCs w:val="20"/>
        </w:rPr>
        <w:t>Chapter 35 Discharge planning:</w:t>
      </w:r>
      <w:r w:rsidRPr="008469AD">
        <w:rPr>
          <w:rFonts w:ascii="Arial" w:hAnsi="Arial" w:cs="Arial"/>
        </w:rPr>
        <w:t xml:space="preserve"> </w:t>
      </w:r>
      <w:r w:rsidRPr="008469AD">
        <w:rPr>
          <w:rFonts w:ascii="Arial" w:eastAsiaTheme="minorHAnsi" w:hAnsi="Arial" w:cs="Arial"/>
          <w:color w:val="000000" w:themeColor="text1"/>
          <w:sz w:val="20"/>
          <w:szCs w:val="20"/>
        </w:rPr>
        <w:t>Emergency and acute medical care in over 16s: service delivery and organisation (March 2018) - https://www.nice.org.uk/guidance/ng94/evidence/35.discharge-planning-pdf-172397464674</w:t>
      </w:r>
    </w:p>
    <w:p w14:paraId="16EF0FD8" w14:textId="77777777" w:rsidR="008469AD" w:rsidRPr="008469AD" w:rsidRDefault="008469AD" w:rsidP="008469AD">
      <w:pPr>
        <w:pStyle w:val="ListParagraph"/>
        <w:ind w:left="0"/>
        <w:rPr>
          <w:rFonts w:ascii="Arial" w:eastAsiaTheme="minorHAnsi" w:hAnsi="Arial" w:cs="Arial"/>
          <w:color w:val="000000" w:themeColor="text1"/>
          <w:sz w:val="20"/>
          <w:szCs w:val="20"/>
        </w:rPr>
      </w:pPr>
    </w:p>
    <w:p w14:paraId="6C3F9F04" w14:textId="77777777" w:rsidR="008469AD" w:rsidRPr="008469AD" w:rsidRDefault="008469AD" w:rsidP="008469AD">
      <w:pPr>
        <w:pStyle w:val="ListParagraph"/>
        <w:numPr>
          <w:ilvl w:val="0"/>
          <w:numId w:val="31"/>
        </w:numPr>
        <w:ind w:left="0"/>
        <w:rPr>
          <w:rFonts w:ascii="Arial" w:eastAsiaTheme="minorHAnsi" w:hAnsi="Arial" w:cs="Arial"/>
          <w:color w:val="000000" w:themeColor="text1"/>
          <w:sz w:val="20"/>
          <w:szCs w:val="20"/>
        </w:rPr>
      </w:pPr>
      <w:r w:rsidRPr="008469AD">
        <w:rPr>
          <w:rFonts w:ascii="Arial" w:eastAsiaTheme="minorHAnsi" w:hAnsi="Arial" w:cs="Arial"/>
          <w:color w:val="000000" w:themeColor="text1"/>
          <w:sz w:val="20"/>
          <w:szCs w:val="20"/>
        </w:rPr>
        <w:t xml:space="preserve">NHS Improvement: National priorities for acute hospitals – Good practice guide: Focus on improving patient flow (July 2017) </w:t>
      </w:r>
    </w:p>
    <w:p w14:paraId="5FC45C94" w14:textId="77777777" w:rsidR="008469AD" w:rsidRPr="008469AD" w:rsidRDefault="008469AD" w:rsidP="008469AD">
      <w:pPr>
        <w:pStyle w:val="ListParagraph"/>
        <w:ind w:left="0"/>
        <w:rPr>
          <w:rFonts w:ascii="Arial" w:eastAsiaTheme="minorHAnsi" w:hAnsi="Arial" w:cs="Arial"/>
          <w:color w:val="000000" w:themeColor="text1"/>
          <w:sz w:val="20"/>
          <w:szCs w:val="20"/>
        </w:rPr>
      </w:pPr>
    </w:p>
    <w:p w14:paraId="0B208AFC" w14:textId="77777777" w:rsidR="008469AD" w:rsidRPr="008469AD" w:rsidRDefault="008469AD" w:rsidP="008469AD">
      <w:pPr>
        <w:pStyle w:val="ListParagraph"/>
        <w:numPr>
          <w:ilvl w:val="0"/>
          <w:numId w:val="31"/>
        </w:numPr>
        <w:ind w:left="0"/>
        <w:rPr>
          <w:rFonts w:ascii="Arial" w:eastAsiaTheme="minorHAnsi" w:hAnsi="Arial" w:cs="Arial"/>
          <w:color w:val="000000" w:themeColor="text1"/>
          <w:sz w:val="20"/>
          <w:szCs w:val="20"/>
        </w:rPr>
      </w:pPr>
      <w:r w:rsidRPr="008469AD">
        <w:rPr>
          <w:rFonts w:ascii="Arial" w:eastAsiaTheme="minorHAnsi" w:hAnsi="Arial" w:cs="Arial"/>
          <w:color w:val="000000" w:themeColor="text1"/>
          <w:sz w:val="20"/>
          <w:szCs w:val="20"/>
        </w:rPr>
        <w:t xml:space="preserve">NICE Quality Standard 136 Transition between inpatient hospital settings and community or care home settings for adults with social care needs. </w:t>
      </w:r>
      <w:hyperlink r:id="rId54" w:history="1">
        <w:r w:rsidRPr="008469AD">
          <w:rPr>
            <w:rStyle w:val="Hyperlink"/>
            <w:rFonts w:ascii="Arial" w:eastAsiaTheme="minorHAnsi" w:hAnsi="Arial" w:cs="Arial"/>
            <w:sz w:val="20"/>
            <w:szCs w:val="20"/>
          </w:rPr>
          <w:t>https://www.nice.org.uk/guidance/qs136/chapter/Quality-statement-1-Information-sharing-on-admission</w:t>
        </w:r>
      </w:hyperlink>
      <w:r w:rsidRPr="008469AD">
        <w:rPr>
          <w:rFonts w:ascii="Arial" w:eastAsiaTheme="minorHAnsi" w:hAnsi="Arial" w:cs="Arial"/>
          <w:color w:val="000000" w:themeColor="text1"/>
          <w:sz w:val="20"/>
          <w:szCs w:val="20"/>
        </w:rPr>
        <w:t xml:space="preserve"> </w:t>
      </w:r>
    </w:p>
    <w:p w14:paraId="7A80AAA1" w14:textId="77777777" w:rsidR="008469AD" w:rsidRPr="008469AD" w:rsidRDefault="008469AD" w:rsidP="008469AD">
      <w:pPr>
        <w:pStyle w:val="ListParagraph"/>
        <w:rPr>
          <w:rFonts w:ascii="Arial" w:eastAsiaTheme="minorHAnsi" w:hAnsi="Arial" w:cs="Arial"/>
          <w:color w:val="000000" w:themeColor="text1"/>
          <w:sz w:val="20"/>
          <w:szCs w:val="20"/>
        </w:rPr>
      </w:pPr>
    </w:p>
    <w:p w14:paraId="351ECE76" w14:textId="77777777" w:rsidR="008469AD" w:rsidRPr="008469AD" w:rsidRDefault="008469AD" w:rsidP="008469AD">
      <w:pPr>
        <w:pStyle w:val="ListParagraph"/>
        <w:numPr>
          <w:ilvl w:val="0"/>
          <w:numId w:val="31"/>
        </w:numPr>
        <w:ind w:left="0"/>
        <w:rPr>
          <w:rFonts w:ascii="Arial" w:eastAsiaTheme="minorHAnsi" w:hAnsi="Arial" w:cs="Arial"/>
          <w:color w:val="000000" w:themeColor="text1"/>
          <w:sz w:val="20"/>
          <w:szCs w:val="20"/>
        </w:rPr>
      </w:pPr>
      <w:r w:rsidRPr="008469AD">
        <w:rPr>
          <w:rFonts w:ascii="Arial" w:eastAsiaTheme="minorHAnsi" w:hAnsi="Arial" w:cs="Arial"/>
          <w:color w:val="000000" w:themeColor="text1"/>
          <w:sz w:val="20"/>
          <w:szCs w:val="20"/>
        </w:rPr>
        <w:t xml:space="preserve">NICE Guideline 27 Transition between inpatient hospital settings and community or care home settings for adults with social care needs. </w:t>
      </w:r>
      <w:hyperlink r:id="rId55" w:history="1">
        <w:r w:rsidRPr="008469AD">
          <w:rPr>
            <w:rStyle w:val="Hyperlink"/>
            <w:rFonts w:ascii="Arial" w:eastAsiaTheme="minorHAnsi" w:hAnsi="Arial" w:cs="Arial"/>
            <w:sz w:val="20"/>
            <w:szCs w:val="20"/>
          </w:rPr>
          <w:t>https://www.nice.org.uk/guidance/ng27</w:t>
        </w:r>
      </w:hyperlink>
    </w:p>
    <w:p w14:paraId="79E354F6" w14:textId="77777777" w:rsidR="008469AD" w:rsidRPr="008469AD" w:rsidRDefault="008469AD" w:rsidP="008469AD">
      <w:pPr>
        <w:pStyle w:val="ListParagraph"/>
        <w:rPr>
          <w:rFonts w:ascii="Arial" w:eastAsiaTheme="minorHAnsi" w:hAnsi="Arial" w:cs="Arial"/>
          <w:sz w:val="20"/>
          <w:szCs w:val="20"/>
        </w:rPr>
      </w:pPr>
    </w:p>
    <w:p w14:paraId="213F683E" w14:textId="77777777" w:rsidR="008469AD" w:rsidRPr="008469AD" w:rsidRDefault="008469AD" w:rsidP="008469AD">
      <w:pPr>
        <w:pStyle w:val="ListParagraph"/>
        <w:numPr>
          <w:ilvl w:val="0"/>
          <w:numId w:val="31"/>
        </w:numPr>
        <w:ind w:left="0"/>
        <w:rPr>
          <w:rStyle w:val="Hyperlink"/>
          <w:rFonts w:ascii="Arial" w:eastAsiaTheme="minorHAnsi" w:hAnsi="Arial" w:cs="Arial"/>
          <w:sz w:val="20"/>
          <w:szCs w:val="20"/>
        </w:rPr>
      </w:pPr>
      <w:r w:rsidRPr="008469AD">
        <w:rPr>
          <w:rFonts w:ascii="Arial" w:eastAsiaTheme="minorHAnsi" w:hAnsi="Arial" w:cs="Arial"/>
          <w:sz w:val="20"/>
          <w:szCs w:val="20"/>
        </w:rPr>
        <w:t xml:space="preserve">DAPB4042: Transfer of Care – Acute Inpatient Discharge Standard. </w:t>
      </w:r>
      <w:hyperlink r:id="rId56" w:history="1">
        <w:r w:rsidRPr="008469AD">
          <w:rPr>
            <w:rStyle w:val="Hyperlink"/>
            <w:rFonts w:ascii="Arial" w:hAnsi="Arial" w:cs="Arial"/>
            <w:sz w:val="20"/>
            <w:szCs w:val="20"/>
          </w:rPr>
          <w:t>DAPB4042: Transfer of Care – Acute Inpatient Discharge Standard - NHS Digital</w:t>
        </w:r>
      </w:hyperlink>
    </w:p>
    <w:p w14:paraId="188EC434" w14:textId="77777777" w:rsidR="008469AD" w:rsidRPr="008469AD" w:rsidRDefault="008469AD" w:rsidP="008469AD">
      <w:pPr>
        <w:pStyle w:val="ListParagraph"/>
        <w:ind w:left="0"/>
        <w:rPr>
          <w:rFonts w:ascii="Arial" w:eastAsiaTheme="minorHAnsi" w:hAnsi="Arial" w:cs="Arial"/>
          <w:sz w:val="20"/>
          <w:szCs w:val="20"/>
        </w:rPr>
      </w:pPr>
    </w:p>
    <w:p w14:paraId="339D2980" w14:textId="49521AA1" w:rsidR="009F4C1C" w:rsidRDefault="008469AD" w:rsidP="009F4C1C">
      <w:pPr>
        <w:pStyle w:val="ListParagraph"/>
        <w:numPr>
          <w:ilvl w:val="0"/>
          <w:numId w:val="31"/>
        </w:numPr>
        <w:ind w:left="0"/>
        <w:rPr>
          <w:rFonts w:ascii="Arial" w:eastAsiaTheme="minorHAnsi" w:hAnsi="Arial" w:cs="Arial"/>
          <w:sz w:val="20"/>
          <w:szCs w:val="20"/>
        </w:rPr>
      </w:pPr>
      <w:r w:rsidRPr="008469AD">
        <w:rPr>
          <w:rFonts w:ascii="Arial" w:eastAsiaTheme="minorHAnsi" w:hAnsi="Arial" w:cs="Arial"/>
          <w:sz w:val="20"/>
          <w:szCs w:val="20"/>
        </w:rPr>
        <w:t xml:space="preserve">Hospital discharge and community support: policy and operating model 2021. </w:t>
      </w:r>
      <w:hyperlink r:id="rId57" w:history="1">
        <w:r w:rsidRPr="008469AD">
          <w:rPr>
            <w:rStyle w:val="Hyperlink"/>
            <w:rFonts w:ascii="Arial" w:eastAsiaTheme="minorHAnsi" w:hAnsi="Arial" w:cs="Arial"/>
            <w:sz w:val="20"/>
            <w:szCs w:val="20"/>
          </w:rPr>
          <w:t>https://www.gov.uk/government/publications/hospital-discharge-service-policy-and-operating-model/hospital-discharge-service-policy-and-operating-model</w:t>
        </w:r>
      </w:hyperlink>
      <w:r w:rsidRPr="008469AD">
        <w:rPr>
          <w:rFonts w:ascii="Arial" w:eastAsiaTheme="minorHAnsi" w:hAnsi="Arial" w:cs="Arial"/>
          <w:sz w:val="20"/>
          <w:szCs w:val="20"/>
        </w:rPr>
        <w:t xml:space="preserve"> </w:t>
      </w:r>
    </w:p>
    <w:p w14:paraId="07ABD6F2" w14:textId="77777777" w:rsidR="009F4C1C" w:rsidRPr="009F4C1C" w:rsidRDefault="009F4C1C" w:rsidP="009F4C1C">
      <w:pPr>
        <w:pStyle w:val="ListParagraph"/>
        <w:rPr>
          <w:rFonts w:ascii="Arial" w:eastAsiaTheme="minorHAnsi" w:hAnsi="Arial" w:cs="Arial"/>
          <w:sz w:val="20"/>
          <w:szCs w:val="20"/>
        </w:rPr>
      </w:pPr>
    </w:p>
    <w:p w14:paraId="6DD46176" w14:textId="4C504D5B" w:rsidR="009F4C1C" w:rsidRDefault="009F4C1C" w:rsidP="009F4C1C">
      <w:pPr>
        <w:pStyle w:val="ListParagraph"/>
        <w:ind w:left="0"/>
        <w:rPr>
          <w:rFonts w:ascii="Arial" w:eastAsiaTheme="minorHAnsi" w:hAnsi="Arial" w:cs="Arial"/>
          <w:sz w:val="20"/>
          <w:szCs w:val="20"/>
        </w:rPr>
      </w:pPr>
    </w:p>
    <w:p w14:paraId="3FB46838" w14:textId="070F03DD" w:rsidR="009F4C1C" w:rsidRDefault="009F4C1C" w:rsidP="009F4C1C">
      <w:pPr>
        <w:pStyle w:val="ListParagraph"/>
        <w:ind w:left="0"/>
        <w:rPr>
          <w:rFonts w:ascii="Arial" w:eastAsiaTheme="minorHAnsi" w:hAnsi="Arial" w:cs="Arial"/>
          <w:sz w:val="20"/>
          <w:szCs w:val="20"/>
        </w:rPr>
      </w:pPr>
    </w:p>
    <w:p w14:paraId="6613EEC1" w14:textId="25BB482B" w:rsidR="009F4C1C" w:rsidRDefault="009F4C1C" w:rsidP="009F4C1C">
      <w:pPr>
        <w:pStyle w:val="ListParagraph"/>
        <w:ind w:left="0"/>
        <w:rPr>
          <w:rFonts w:ascii="Arial" w:eastAsiaTheme="minorHAnsi" w:hAnsi="Arial" w:cs="Arial"/>
          <w:sz w:val="20"/>
          <w:szCs w:val="20"/>
        </w:rPr>
      </w:pPr>
    </w:p>
    <w:p w14:paraId="1CCC5C3C" w14:textId="66FB2FA1" w:rsidR="009F4C1C" w:rsidRDefault="009F4C1C" w:rsidP="009F4C1C">
      <w:pPr>
        <w:pStyle w:val="ListParagraph"/>
        <w:ind w:left="0"/>
        <w:rPr>
          <w:rFonts w:ascii="Arial" w:eastAsiaTheme="minorHAnsi" w:hAnsi="Arial" w:cs="Arial"/>
          <w:sz w:val="20"/>
          <w:szCs w:val="20"/>
        </w:rPr>
      </w:pPr>
    </w:p>
    <w:p w14:paraId="4D5F186B" w14:textId="54388E0C" w:rsidR="009F4C1C" w:rsidRDefault="009F4C1C" w:rsidP="009F4C1C">
      <w:pPr>
        <w:pStyle w:val="ListParagraph"/>
        <w:ind w:left="0"/>
        <w:rPr>
          <w:rFonts w:ascii="Arial" w:eastAsiaTheme="minorHAnsi" w:hAnsi="Arial" w:cs="Arial"/>
          <w:sz w:val="20"/>
          <w:szCs w:val="20"/>
        </w:rPr>
      </w:pPr>
    </w:p>
    <w:p w14:paraId="18AE3FA6" w14:textId="6FCC7C3F" w:rsidR="009F4C1C" w:rsidRDefault="009F4C1C" w:rsidP="009F4C1C">
      <w:pPr>
        <w:pStyle w:val="ListParagraph"/>
        <w:ind w:left="0"/>
        <w:rPr>
          <w:rFonts w:ascii="Arial" w:eastAsiaTheme="minorHAnsi" w:hAnsi="Arial" w:cs="Arial"/>
          <w:sz w:val="20"/>
          <w:szCs w:val="20"/>
        </w:rPr>
      </w:pPr>
    </w:p>
    <w:p w14:paraId="12C77EE4" w14:textId="0A5BAA01" w:rsidR="009F4C1C" w:rsidRDefault="009F4C1C" w:rsidP="009F4C1C">
      <w:pPr>
        <w:pStyle w:val="ListParagraph"/>
        <w:ind w:left="0"/>
        <w:rPr>
          <w:rFonts w:ascii="Arial" w:eastAsiaTheme="minorHAnsi" w:hAnsi="Arial" w:cs="Arial"/>
          <w:sz w:val="20"/>
          <w:szCs w:val="20"/>
        </w:rPr>
      </w:pPr>
    </w:p>
    <w:p w14:paraId="79958C2D" w14:textId="792F93CE" w:rsidR="009F4C1C" w:rsidRDefault="009F4C1C" w:rsidP="009F4C1C">
      <w:pPr>
        <w:pStyle w:val="ListParagraph"/>
        <w:ind w:left="0"/>
        <w:rPr>
          <w:rFonts w:ascii="Arial" w:eastAsiaTheme="minorHAnsi" w:hAnsi="Arial" w:cs="Arial"/>
          <w:sz w:val="20"/>
          <w:szCs w:val="20"/>
        </w:rPr>
      </w:pPr>
    </w:p>
    <w:p w14:paraId="3146309C" w14:textId="6CC3A45D" w:rsidR="009F4C1C" w:rsidRDefault="009F4C1C" w:rsidP="009F4C1C">
      <w:pPr>
        <w:pStyle w:val="ListParagraph"/>
        <w:ind w:left="0"/>
        <w:rPr>
          <w:rFonts w:ascii="Arial" w:eastAsiaTheme="minorHAnsi" w:hAnsi="Arial" w:cs="Arial"/>
          <w:sz w:val="20"/>
          <w:szCs w:val="20"/>
        </w:rPr>
      </w:pPr>
    </w:p>
    <w:p w14:paraId="28857FDE" w14:textId="248739B2" w:rsidR="009F4C1C" w:rsidRDefault="009F4C1C" w:rsidP="009F4C1C">
      <w:pPr>
        <w:pStyle w:val="ListParagraph"/>
        <w:ind w:left="0"/>
        <w:rPr>
          <w:rFonts w:ascii="Arial" w:eastAsiaTheme="minorHAnsi" w:hAnsi="Arial" w:cs="Arial"/>
          <w:sz w:val="20"/>
          <w:szCs w:val="20"/>
        </w:rPr>
      </w:pPr>
    </w:p>
    <w:p w14:paraId="72BD3787" w14:textId="60083C63" w:rsidR="009F4C1C" w:rsidRDefault="009F4C1C" w:rsidP="009F4C1C">
      <w:pPr>
        <w:pStyle w:val="ListParagraph"/>
        <w:ind w:left="0"/>
        <w:rPr>
          <w:rFonts w:ascii="Arial" w:eastAsiaTheme="minorHAnsi" w:hAnsi="Arial" w:cs="Arial"/>
          <w:sz w:val="20"/>
          <w:szCs w:val="20"/>
        </w:rPr>
      </w:pPr>
    </w:p>
    <w:p w14:paraId="37019608" w14:textId="52E5723E" w:rsidR="009F4C1C" w:rsidRDefault="009F4C1C" w:rsidP="009F4C1C">
      <w:pPr>
        <w:pStyle w:val="ListParagraph"/>
        <w:ind w:left="0"/>
        <w:rPr>
          <w:rFonts w:ascii="Arial" w:eastAsiaTheme="minorHAnsi" w:hAnsi="Arial" w:cs="Arial"/>
          <w:sz w:val="20"/>
          <w:szCs w:val="20"/>
        </w:rPr>
      </w:pPr>
    </w:p>
    <w:p w14:paraId="475C9D59" w14:textId="470D3D97" w:rsidR="009F4C1C" w:rsidRDefault="009F4C1C" w:rsidP="009F4C1C">
      <w:pPr>
        <w:pStyle w:val="ListParagraph"/>
        <w:ind w:left="0"/>
        <w:rPr>
          <w:rFonts w:ascii="Arial" w:eastAsiaTheme="minorHAnsi" w:hAnsi="Arial" w:cs="Arial"/>
          <w:sz w:val="20"/>
          <w:szCs w:val="20"/>
        </w:rPr>
      </w:pPr>
    </w:p>
    <w:p w14:paraId="6200B706" w14:textId="507A53F8" w:rsidR="009F4C1C" w:rsidRDefault="009F4C1C" w:rsidP="009F4C1C">
      <w:pPr>
        <w:pStyle w:val="ListParagraph"/>
        <w:ind w:left="0"/>
        <w:rPr>
          <w:rFonts w:ascii="Arial" w:eastAsiaTheme="minorHAnsi" w:hAnsi="Arial" w:cs="Arial"/>
          <w:sz w:val="20"/>
          <w:szCs w:val="20"/>
        </w:rPr>
      </w:pPr>
    </w:p>
    <w:p w14:paraId="7FF4356B" w14:textId="56B25264" w:rsidR="009F4C1C" w:rsidRDefault="009F4C1C" w:rsidP="009F4C1C">
      <w:pPr>
        <w:pStyle w:val="ListParagraph"/>
        <w:ind w:left="0"/>
        <w:rPr>
          <w:rFonts w:ascii="Arial" w:eastAsiaTheme="minorHAnsi" w:hAnsi="Arial" w:cs="Arial"/>
          <w:sz w:val="20"/>
          <w:szCs w:val="20"/>
        </w:rPr>
      </w:pPr>
    </w:p>
    <w:p w14:paraId="120F9E5F" w14:textId="7C3B6665" w:rsidR="009F4C1C" w:rsidRDefault="009F4C1C" w:rsidP="009F4C1C">
      <w:pPr>
        <w:pStyle w:val="ListParagraph"/>
        <w:ind w:left="0"/>
        <w:rPr>
          <w:rFonts w:ascii="Arial" w:eastAsiaTheme="minorHAnsi" w:hAnsi="Arial" w:cs="Arial"/>
          <w:sz w:val="20"/>
          <w:szCs w:val="20"/>
        </w:rPr>
      </w:pPr>
    </w:p>
    <w:p w14:paraId="0DD42043" w14:textId="1DE66FA7" w:rsidR="009F4C1C" w:rsidRDefault="009F4C1C" w:rsidP="009F4C1C">
      <w:pPr>
        <w:pStyle w:val="ListParagraph"/>
        <w:ind w:left="0"/>
        <w:rPr>
          <w:rFonts w:ascii="Arial" w:eastAsiaTheme="minorHAnsi" w:hAnsi="Arial" w:cs="Arial"/>
          <w:sz w:val="20"/>
          <w:szCs w:val="20"/>
        </w:rPr>
      </w:pPr>
    </w:p>
    <w:p w14:paraId="2C560DD2" w14:textId="7C5CF4F2" w:rsidR="009F4C1C" w:rsidRDefault="009F4C1C" w:rsidP="009F4C1C">
      <w:pPr>
        <w:pStyle w:val="ListParagraph"/>
        <w:ind w:left="0"/>
        <w:rPr>
          <w:rFonts w:ascii="Arial" w:eastAsiaTheme="minorHAnsi" w:hAnsi="Arial" w:cs="Arial"/>
          <w:sz w:val="20"/>
          <w:szCs w:val="20"/>
        </w:rPr>
      </w:pPr>
    </w:p>
    <w:p w14:paraId="152DE8F2" w14:textId="1D4E374D" w:rsidR="009F4C1C" w:rsidRDefault="009F4C1C" w:rsidP="009F4C1C">
      <w:pPr>
        <w:pStyle w:val="ListParagraph"/>
        <w:ind w:left="0"/>
        <w:rPr>
          <w:rFonts w:ascii="Arial" w:eastAsiaTheme="minorHAnsi" w:hAnsi="Arial" w:cs="Arial"/>
          <w:sz w:val="20"/>
          <w:szCs w:val="20"/>
        </w:rPr>
      </w:pPr>
    </w:p>
    <w:p w14:paraId="5CAC3EF7" w14:textId="56F87A32" w:rsidR="009F4C1C" w:rsidRDefault="009F4C1C" w:rsidP="009F4C1C">
      <w:pPr>
        <w:pStyle w:val="ListParagraph"/>
        <w:ind w:left="0"/>
        <w:rPr>
          <w:rFonts w:ascii="Arial" w:eastAsiaTheme="minorHAnsi" w:hAnsi="Arial" w:cs="Arial"/>
          <w:sz w:val="20"/>
          <w:szCs w:val="20"/>
        </w:rPr>
      </w:pPr>
    </w:p>
    <w:p w14:paraId="1574C2A8" w14:textId="3B5C6F7D" w:rsidR="009F4C1C" w:rsidRDefault="009F4C1C" w:rsidP="009F4C1C">
      <w:pPr>
        <w:pStyle w:val="ListParagraph"/>
        <w:ind w:left="0"/>
        <w:rPr>
          <w:rFonts w:ascii="Arial" w:eastAsiaTheme="minorHAnsi" w:hAnsi="Arial" w:cs="Arial"/>
          <w:sz w:val="20"/>
          <w:szCs w:val="20"/>
        </w:rPr>
      </w:pPr>
    </w:p>
    <w:p w14:paraId="642DDAAF" w14:textId="4E2B6854" w:rsidR="009F4C1C" w:rsidRDefault="009F4C1C" w:rsidP="009F4C1C">
      <w:pPr>
        <w:pStyle w:val="ListParagraph"/>
        <w:ind w:left="0"/>
        <w:rPr>
          <w:rFonts w:ascii="Arial" w:eastAsiaTheme="minorHAnsi" w:hAnsi="Arial" w:cs="Arial"/>
          <w:sz w:val="20"/>
          <w:szCs w:val="20"/>
        </w:rPr>
      </w:pPr>
    </w:p>
    <w:p w14:paraId="724E48E9" w14:textId="40501026" w:rsidR="009F4C1C" w:rsidRDefault="009F4C1C" w:rsidP="009F4C1C">
      <w:pPr>
        <w:pStyle w:val="ListParagraph"/>
        <w:ind w:left="0"/>
        <w:rPr>
          <w:rFonts w:ascii="Arial" w:eastAsiaTheme="minorHAnsi" w:hAnsi="Arial" w:cs="Arial"/>
          <w:sz w:val="20"/>
          <w:szCs w:val="20"/>
        </w:rPr>
      </w:pPr>
    </w:p>
    <w:p w14:paraId="5A88653C" w14:textId="3DA08A0F" w:rsidR="009F4C1C" w:rsidRDefault="009F4C1C" w:rsidP="009F4C1C">
      <w:pPr>
        <w:pStyle w:val="ListParagraph"/>
        <w:ind w:left="0"/>
        <w:rPr>
          <w:rFonts w:ascii="Arial" w:eastAsiaTheme="minorHAnsi" w:hAnsi="Arial" w:cs="Arial"/>
          <w:sz w:val="20"/>
          <w:szCs w:val="20"/>
        </w:rPr>
      </w:pPr>
    </w:p>
    <w:p w14:paraId="52DD446E" w14:textId="0D9707C8" w:rsidR="009F4C1C" w:rsidRDefault="009F4C1C" w:rsidP="009F4C1C">
      <w:pPr>
        <w:pStyle w:val="ListParagraph"/>
        <w:ind w:left="0"/>
        <w:rPr>
          <w:rFonts w:ascii="Arial" w:eastAsiaTheme="minorHAnsi" w:hAnsi="Arial" w:cs="Arial"/>
          <w:sz w:val="20"/>
          <w:szCs w:val="20"/>
        </w:rPr>
      </w:pPr>
    </w:p>
    <w:p w14:paraId="761232A2" w14:textId="332D6CC9" w:rsidR="009F4C1C" w:rsidRDefault="009F4C1C" w:rsidP="009F4C1C">
      <w:pPr>
        <w:pStyle w:val="ListParagraph"/>
        <w:ind w:left="0"/>
        <w:rPr>
          <w:rFonts w:ascii="Arial" w:eastAsiaTheme="minorHAnsi" w:hAnsi="Arial" w:cs="Arial"/>
          <w:sz w:val="20"/>
          <w:szCs w:val="20"/>
        </w:rPr>
      </w:pPr>
    </w:p>
    <w:p w14:paraId="70B31F47" w14:textId="22C3D2D7" w:rsidR="009F4C1C" w:rsidRDefault="009F4C1C" w:rsidP="009F4C1C">
      <w:pPr>
        <w:pStyle w:val="ListParagraph"/>
        <w:ind w:left="0"/>
        <w:rPr>
          <w:rFonts w:ascii="Arial" w:eastAsiaTheme="minorHAnsi" w:hAnsi="Arial" w:cs="Arial"/>
          <w:sz w:val="20"/>
          <w:szCs w:val="20"/>
        </w:rPr>
      </w:pPr>
    </w:p>
    <w:p w14:paraId="4D7C593F" w14:textId="3678A93E" w:rsidR="009F4C1C" w:rsidRDefault="009F4C1C" w:rsidP="009F4C1C">
      <w:pPr>
        <w:pStyle w:val="ListParagraph"/>
        <w:ind w:left="0"/>
        <w:rPr>
          <w:rFonts w:ascii="Arial" w:eastAsiaTheme="minorHAnsi" w:hAnsi="Arial" w:cs="Arial"/>
          <w:sz w:val="20"/>
          <w:szCs w:val="20"/>
        </w:rPr>
      </w:pPr>
    </w:p>
    <w:p w14:paraId="4E0183D1" w14:textId="2B2AD007" w:rsidR="009F4C1C" w:rsidRDefault="009F4C1C" w:rsidP="009F4C1C">
      <w:pPr>
        <w:pStyle w:val="ListParagraph"/>
        <w:ind w:left="0"/>
        <w:rPr>
          <w:rFonts w:ascii="Arial" w:eastAsiaTheme="minorHAnsi" w:hAnsi="Arial" w:cs="Arial"/>
          <w:sz w:val="20"/>
          <w:szCs w:val="20"/>
        </w:rPr>
      </w:pPr>
    </w:p>
    <w:p w14:paraId="247B73FC" w14:textId="2F1D636A" w:rsidR="009F4C1C" w:rsidRDefault="009F4C1C" w:rsidP="009F4C1C">
      <w:pPr>
        <w:pStyle w:val="ListParagraph"/>
        <w:ind w:left="0"/>
        <w:rPr>
          <w:rFonts w:ascii="Arial" w:eastAsiaTheme="minorHAnsi" w:hAnsi="Arial" w:cs="Arial"/>
          <w:sz w:val="20"/>
          <w:szCs w:val="20"/>
        </w:rPr>
      </w:pPr>
    </w:p>
    <w:p w14:paraId="157B9D52" w14:textId="424F1507" w:rsidR="009F4C1C" w:rsidRDefault="009F4C1C" w:rsidP="009F4C1C">
      <w:pPr>
        <w:pStyle w:val="ListParagraph"/>
        <w:ind w:left="0"/>
        <w:rPr>
          <w:rFonts w:ascii="Arial" w:eastAsiaTheme="minorHAnsi" w:hAnsi="Arial" w:cs="Arial"/>
          <w:sz w:val="20"/>
          <w:szCs w:val="20"/>
        </w:rPr>
      </w:pPr>
    </w:p>
    <w:p w14:paraId="6EE676E5" w14:textId="1A6C28BA" w:rsidR="009F4C1C" w:rsidRDefault="009F4C1C" w:rsidP="009F4C1C">
      <w:pPr>
        <w:pStyle w:val="ListParagraph"/>
        <w:ind w:left="0"/>
        <w:rPr>
          <w:rFonts w:ascii="Arial" w:eastAsiaTheme="minorHAnsi" w:hAnsi="Arial" w:cs="Arial"/>
          <w:sz w:val="20"/>
          <w:szCs w:val="20"/>
        </w:rPr>
      </w:pPr>
    </w:p>
    <w:p w14:paraId="42633306" w14:textId="72A943A5" w:rsidR="009F4C1C" w:rsidRDefault="009F4C1C" w:rsidP="009F4C1C">
      <w:pPr>
        <w:pStyle w:val="ListParagraph"/>
        <w:ind w:left="0"/>
        <w:rPr>
          <w:rFonts w:ascii="Arial" w:eastAsiaTheme="minorHAnsi" w:hAnsi="Arial" w:cs="Arial"/>
          <w:sz w:val="20"/>
          <w:szCs w:val="20"/>
        </w:rPr>
      </w:pPr>
    </w:p>
    <w:p w14:paraId="6295024E" w14:textId="098663CC" w:rsidR="009F4C1C" w:rsidRDefault="009F4C1C" w:rsidP="009F4C1C">
      <w:pPr>
        <w:pStyle w:val="ListParagraph"/>
        <w:ind w:left="0"/>
        <w:rPr>
          <w:rFonts w:ascii="Arial" w:eastAsiaTheme="minorHAnsi" w:hAnsi="Arial" w:cs="Arial"/>
          <w:sz w:val="20"/>
          <w:szCs w:val="20"/>
        </w:rPr>
      </w:pPr>
    </w:p>
    <w:p w14:paraId="03AF4D73" w14:textId="773ADB10" w:rsidR="009F4C1C" w:rsidRDefault="009F4C1C" w:rsidP="009F4C1C">
      <w:pPr>
        <w:pStyle w:val="ListParagraph"/>
        <w:ind w:left="0"/>
        <w:rPr>
          <w:rFonts w:ascii="Arial" w:eastAsiaTheme="minorHAnsi" w:hAnsi="Arial" w:cs="Arial"/>
          <w:sz w:val="20"/>
          <w:szCs w:val="20"/>
        </w:rPr>
      </w:pPr>
    </w:p>
    <w:p w14:paraId="27F2EE0C" w14:textId="2DA3184E" w:rsidR="009F4C1C" w:rsidRDefault="009F4C1C" w:rsidP="009F4C1C">
      <w:pPr>
        <w:pStyle w:val="ListParagraph"/>
        <w:ind w:left="0"/>
        <w:rPr>
          <w:rFonts w:ascii="Arial" w:eastAsiaTheme="minorHAnsi" w:hAnsi="Arial" w:cs="Arial"/>
          <w:sz w:val="20"/>
          <w:szCs w:val="20"/>
        </w:rPr>
      </w:pPr>
    </w:p>
    <w:p w14:paraId="64E828EC" w14:textId="3976D59A" w:rsidR="009F4C1C" w:rsidRDefault="009F4C1C" w:rsidP="009F4C1C">
      <w:pPr>
        <w:pStyle w:val="ListParagraph"/>
        <w:ind w:left="0"/>
        <w:rPr>
          <w:rFonts w:ascii="Arial" w:eastAsiaTheme="minorHAnsi" w:hAnsi="Arial" w:cs="Arial"/>
          <w:sz w:val="20"/>
          <w:szCs w:val="20"/>
        </w:rPr>
      </w:pPr>
    </w:p>
    <w:p w14:paraId="1EED560E" w14:textId="120B1A26" w:rsidR="009F4C1C" w:rsidRDefault="009F4C1C" w:rsidP="009F4C1C">
      <w:pPr>
        <w:pStyle w:val="ListParagraph"/>
        <w:ind w:left="0"/>
        <w:rPr>
          <w:rFonts w:ascii="Arial" w:eastAsiaTheme="minorHAnsi" w:hAnsi="Arial" w:cs="Arial"/>
          <w:sz w:val="20"/>
          <w:szCs w:val="20"/>
        </w:rPr>
      </w:pPr>
    </w:p>
    <w:p w14:paraId="4EF6ED15" w14:textId="71F23131" w:rsidR="009F4C1C" w:rsidRDefault="009F4C1C" w:rsidP="009F4C1C">
      <w:pPr>
        <w:pStyle w:val="ListParagraph"/>
        <w:ind w:left="0"/>
        <w:rPr>
          <w:rFonts w:ascii="Arial" w:eastAsiaTheme="minorHAnsi" w:hAnsi="Arial" w:cs="Arial"/>
          <w:sz w:val="20"/>
          <w:szCs w:val="20"/>
        </w:rPr>
      </w:pPr>
    </w:p>
    <w:p w14:paraId="73561A96" w14:textId="4946DB03" w:rsidR="009F4C1C" w:rsidRDefault="009F4C1C" w:rsidP="009F4C1C">
      <w:pPr>
        <w:pStyle w:val="ListParagraph"/>
        <w:ind w:left="0"/>
        <w:rPr>
          <w:rFonts w:ascii="Arial" w:eastAsiaTheme="minorHAnsi" w:hAnsi="Arial" w:cs="Arial"/>
          <w:sz w:val="20"/>
          <w:szCs w:val="20"/>
        </w:rPr>
      </w:pPr>
    </w:p>
    <w:p w14:paraId="3E4CD8EF" w14:textId="252B104F" w:rsidR="009F4C1C" w:rsidRDefault="009F4C1C" w:rsidP="009F4C1C">
      <w:pPr>
        <w:pStyle w:val="ListParagraph"/>
        <w:ind w:left="0"/>
        <w:rPr>
          <w:rFonts w:ascii="Arial" w:eastAsiaTheme="minorHAnsi" w:hAnsi="Arial" w:cs="Arial"/>
          <w:sz w:val="20"/>
          <w:szCs w:val="20"/>
        </w:rPr>
      </w:pPr>
    </w:p>
    <w:p w14:paraId="001D651E" w14:textId="02BCEF24" w:rsidR="009F4C1C" w:rsidRDefault="009F4C1C" w:rsidP="009F4C1C">
      <w:pPr>
        <w:pStyle w:val="ListParagraph"/>
        <w:ind w:left="0"/>
        <w:rPr>
          <w:rFonts w:ascii="Arial" w:eastAsiaTheme="minorHAnsi" w:hAnsi="Arial" w:cs="Arial"/>
          <w:sz w:val="20"/>
          <w:szCs w:val="20"/>
        </w:rPr>
      </w:pPr>
    </w:p>
    <w:p w14:paraId="252EF73F" w14:textId="15CFF276" w:rsidR="009F4C1C" w:rsidRDefault="009F4C1C" w:rsidP="009F4C1C">
      <w:pPr>
        <w:pStyle w:val="ListParagraph"/>
        <w:ind w:left="0"/>
        <w:rPr>
          <w:rFonts w:ascii="Arial" w:eastAsiaTheme="minorHAnsi" w:hAnsi="Arial" w:cs="Arial"/>
          <w:sz w:val="20"/>
          <w:szCs w:val="20"/>
        </w:rPr>
      </w:pPr>
    </w:p>
    <w:p w14:paraId="65955080" w14:textId="09E9037F" w:rsidR="009F4C1C" w:rsidRPr="009F4C1C" w:rsidRDefault="009F4C1C" w:rsidP="009F4C1C">
      <w:pPr>
        <w:pStyle w:val="ListParagraph"/>
        <w:ind w:left="0"/>
        <w:jc w:val="center"/>
        <w:rPr>
          <w:rFonts w:ascii="Arial" w:eastAsiaTheme="minorHAnsi" w:hAnsi="Arial" w:cs="Arial"/>
          <w:sz w:val="20"/>
          <w:szCs w:val="20"/>
        </w:rPr>
      </w:pPr>
      <w:r>
        <w:rPr>
          <w:rFonts w:ascii="Arial" w:hAnsi="Arial" w:cs="Arial"/>
          <w:b/>
        </w:rPr>
        <w:lastRenderedPageBreak/>
        <w:t xml:space="preserve">K. </w:t>
      </w:r>
      <w:r w:rsidRPr="00510DDC">
        <w:rPr>
          <w:rFonts w:ascii="Arial" w:hAnsi="Arial" w:cs="Arial"/>
          <w:b/>
        </w:rPr>
        <w:t>Safeguarding Policies and Mental Capacity Act Policies</w:t>
      </w:r>
    </w:p>
    <w:p w14:paraId="6982157F" w14:textId="77777777" w:rsidR="008469AD" w:rsidRPr="008469AD" w:rsidRDefault="008469AD" w:rsidP="008469AD">
      <w:pPr>
        <w:pStyle w:val="ListParagraph"/>
        <w:ind w:left="0"/>
        <w:rPr>
          <w:rFonts w:ascii="Arial" w:eastAsiaTheme="minorHAnsi" w:hAnsi="Arial" w:cs="Arial"/>
          <w:color w:val="000000" w:themeColor="text1"/>
          <w:sz w:val="20"/>
          <w:szCs w:val="20"/>
        </w:rPr>
      </w:pPr>
    </w:p>
    <w:p w14:paraId="767FB8F6" w14:textId="77777777" w:rsidR="00CE53D4" w:rsidRPr="00875D16" w:rsidRDefault="00CE53D4" w:rsidP="00CE53D4">
      <w:pPr>
        <w:pStyle w:val="ListParagraph"/>
        <w:ind w:left="0"/>
        <w:rPr>
          <w:rFonts w:ascii="Arial" w:hAnsi="Arial" w:cs="Arial"/>
          <w:b/>
          <w:sz w:val="20"/>
          <w:szCs w:val="20"/>
        </w:rPr>
      </w:pPr>
    </w:p>
    <w:p w14:paraId="64FCD843" w14:textId="3D58B48A" w:rsidR="00CE53D4" w:rsidRDefault="00CE53D4" w:rsidP="008B00F0">
      <w:pPr>
        <w:rPr>
          <w:rFonts w:ascii="Arial" w:hAnsi="Arial" w:cs="Arial"/>
          <w:b/>
          <w:sz w:val="20"/>
        </w:rPr>
      </w:pPr>
      <w:r w:rsidRPr="00875D16">
        <w:rPr>
          <w:rFonts w:ascii="Arial" w:hAnsi="Arial" w:cs="Arial"/>
          <w:b/>
          <w:sz w:val="20"/>
        </w:rPr>
        <w:br w:type="page"/>
      </w:r>
      <w:bookmarkStart w:id="58" w:name="_Hlk98510610"/>
    </w:p>
    <w:p w14:paraId="52F2D521" w14:textId="46FF88FC" w:rsidR="00875D16" w:rsidRDefault="00875D16" w:rsidP="00875D16">
      <w:pPr>
        <w:sectPr w:rsidR="00875D16" w:rsidSect="00F21DC7">
          <w:pgSz w:w="11906" w:h="16838" w:code="9"/>
          <w:pgMar w:top="1440" w:right="1797" w:bottom="1440" w:left="1797" w:header="709" w:footer="709" w:gutter="0"/>
          <w:cols w:space="708"/>
          <w:titlePg/>
          <w:docGrid w:linePitch="360"/>
        </w:sectPr>
      </w:pPr>
    </w:p>
    <w:bookmarkEnd w:id="58"/>
    <w:p w14:paraId="24699546" w14:textId="77777777" w:rsidR="00A73467" w:rsidRPr="00510DDC" w:rsidRDefault="00A73467" w:rsidP="005F41B2">
      <w:pPr>
        <w:pStyle w:val="Heading1"/>
        <w:spacing w:line="240" w:lineRule="auto"/>
        <w:jc w:val="center"/>
      </w:pPr>
      <w:r w:rsidRPr="00510DDC">
        <w:lastRenderedPageBreak/>
        <w:t>SCHEDULE 3 – PAYMENT</w:t>
      </w:r>
    </w:p>
    <w:p w14:paraId="01906C36" w14:textId="77777777" w:rsidR="00A73467" w:rsidRPr="00510DDC" w:rsidRDefault="00A73467" w:rsidP="005F41B2">
      <w:pPr>
        <w:pStyle w:val="ListParagraph"/>
        <w:tabs>
          <w:tab w:val="left" w:pos="142"/>
        </w:tabs>
        <w:ind w:left="567"/>
        <w:jc w:val="center"/>
        <w:rPr>
          <w:rFonts w:ascii="Arial" w:hAnsi="Arial" w:cs="Arial"/>
          <w:b/>
          <w:sz w:val="20"/>
          <w:szCs w:val="20"/>
        </w:rPr>
      </w:pPr>
    </w:p>
    <w:p w14:paraId="1C93F590" w14:textId="77777777" w:rsidR="0002254A" w:rsidRPr="00510DDC" w:rsidRDefault="0002254A" w:rsidP="00527F83">
      <w:pPr>
        <w:pStyle w:val="ListParagraph"/>
        <w:numPr>
          <w:ilvl w:val="0"/>
          <w:numId w:val="22"/>
        </w:numPr>
        <w:tabs>
          <w:tab w:val="left" w:pos="142"/>
        </w:tabs>
        <w:ind w:left="567" w:hanging="567"/>
        <w:contextualSpacing/>
        <w:jc w:val="center"/>
        <w:outlineLvl w:val="1"/>
        <w:rPr>
          <w:rFonts w:ascii="Arial" w:hAnsi="Arial" w:cs="Arial"/>
          <w:b/>
        </w:rPr>
      </w:pPr>
      <w:r w:rsidRPr="00510DDC">
        <w:rPr>
          <w:rFonts w:ascii="Arial" w:hAnsi="Arial" w:cs="Arial"/>
          <w:b/>
        </w:rPr>
        <w:t>Local Prices</w:t>
      </w:r>
    </w:p>
    <w:p w14:paraId="734053A7" w14:textId="77777777" w:rsidR="0002254A" w:rsidRPr="00510DDC" w:rsidRDefault="0002254A">
      <w:pPr>
        <w:spacing w:after="0"/>
        <w:rPr>
          <w:rFonts w:ascii="Arial" w:hAnsi="Arial" w:cs="Arial"/>
          <w:sz w:val="20"/>
        </w:rPr>
      </w:pPr>
    </w:p>
    <w:tbl>
      <w:tblPr>
        <w:tblStyle w:val="TableGrid"/>
        <w:tblW w:w="8974" w:type="dxa"/>
        <w:tblLook w:val="04A0" w:firstRow="1" w:lastRow="0" w:firstColumn="1" w:lastColumn="0" w:noHBand="0" w:noVBand="1"/>
        <w:tblDescription w:val="Insert template in respect of any departure from an applicable national currency; insert text and/or attach spreadsheets or documents locally "/>
      </w:tblPr>
      <w:tblGrid>
        <w:gridCol w:w="8974"/>
      </w:tblGrid>
      <w:tr w:rsidR="00875D16" w14:paraId="19E2AB8F" w14:textId="77777777" w:rsidTr="00875D16">
        <w:trPr>
          <w:trHeight w:val="416"/>
        </w:trPr>
        <w:tc>
          <w:tcPr>
            <w:tcW w:w="8974" w:type="dxa"/>
          </w:tcPr>
          <w:p w14:paraId="6F42F29E" w14:textId="77777777" w:rsidR="00875D16" w:rsidRDefault="00875D16" w:rsidP="0006030E">
            <w:pPr>
              <w:rPr>
                <w:rFonts w:ascii="Arial" w:hAnsi="Arial" w:cs="Arial"/>
                <w:b/>
                <w:sz w:val="20"/>
              </w:rPr>
            </w:pPr>
            <w:r>
              <w:rPr>
                <w:rFonts w:ascii="Arial" w:hAnsi="Arial" w:cs="Arial"/>
                <w:b/>
                <w:sz w:val="20"/>
              </w:rPr>
              <w:t>Community Pharmacy Emergency Supply - Financial details</w:t>
            </w:r>
          </w:p>
          <w:p w14:paraId="766279B4" w14:textId="77777777" w:rsidR="00875D16" w:rsidRDefault="00875D16" w:rsidP="0006030E">
            <w:pPr>
              <w:rPr>
                <w:rFonts w:ascii="Arial" w:hAnsi="Arial" w:cs="Arial"/>
                <w:b/>
                <w:sz w:val="20"/>
              </w:rPr>
            </w:pPr>
          </w:p>
          <w:p w14:paraId="3AE3D438" w14:textId="248338B2" w:rsidR="00875D16" w:rsidRDefault="00875D16" w:rsidP="00527F83">
            <w:pPr>
              <w:pStyle w:val="ListParagraph"/>
              <w:numPr>
                <w:ilvl w:val="0"/>
                <w:numId w:val="63"/>
              </w:numPr>
              <w:rPr>
                <w:rFonts w:ascii="Arial" w:hAnsi="Arial" w:cs="Arial"/>
                <w:bCs/>
                <w:sz w:val="20"/>
              </w:rPr>
            </w:pPr>
            <w:r>
              <w:rPr>
                <w:rFonts w:ascii="Arial" w:hAnsi="Arial" w:cs="Arial"/>
                <w:bCs/>
                <w:sz w:val="20"/>
              </w:rPr>
              <w:t>For patients that are normally exempt from prescription charges, BSW CCG</w:t>
            </w:r>
            <w:r w:rsidR="00D0653F">
              <w:rPr>
                <w:rFonts w:ascii="Arial" w:hAnsi="Arial" w:cs="Arial"/>
                <w:bCs/>
                <w:sz w:val="20"/>
              </w:rPr>
              <w:t>/ICB</w:t>
            </w:r>
            <w:r>
              <w:rPr>
                <w:rFonts w:ascii="Arial" w:hAnsi="Arial" w:cs="Arial"/>
                <w:bCs/>
                <w:sz w:val="20"/>
              </w:rPr>
              <w:t xml:space="preserve"> will reimburse the pharmacy at the drug tariff or trade price for brands of the medicine (</w:t>
            </w:r>
            <w:proofErr w:type="spellStart"/>
            <w:r>
              <w:rPr>
                <w:rFonts w:ascii="Arial" w:hAnsi="Arial" w:cs="Arial"/>
                <w:bCs/>
                <w:sz w:val="20"/>
              </w:rPr>
              <w:t>incl.VAT</w:t>
            </w:r>
            <w:proofErr w:type="spellEnd"/>
            <w:r>
              <w:rPr>
                <w:rFonts w:ascii="Arial" w:hAnsi="Arial" w:cs="Arial"/>
                <w:bCs/>
                <w:sz w:val="20"/>
              </w:rPr>
              <w:t>) PLUS a consultation fee of £10 per consultation with an additional £2 dispensing fee for each item over and above the first item.</w:t>
            </w:r>
          </w:p>
          <w:p w14:paraId="51513C7D" w14:textId="77777777" w:rsidR="00875D16" w:rsidRDefault="00875D16" w:rsidP="0006030E">
            <w:pPr>
              <w:pStyle w:val="ListParagraph"/>
              <w:rPr>
                <w:rFonts w:ascii="Arial" w:hAnsi="Arial" w:cs="Arial"/>
                <w:bCs/>
                <w:sz w:val="20"/>
              </w:rPr>
            </w:pPr>
          </w:p>
          <w:p w14:paraId="348A6093" w14:textId="0E7CCEC1" w:rsidR="00875D16" w:rsidRPr="00B96266" w:rsidRDefault="00875D16" w:rsidP="00527F83">
            <w:pPr>
              <w:pStyle w:val="ListParagraph"/>
              <w:numPr>
                <w:ilvl w:val="0"/>
                <w:numId w:val="63"/>
              </w:numPr>
              <w:rPr>
                <w:rFonts w:ascii="Arial" w:hAnsi="Arial" w:cs="Arial"/>
                <w:b/>
                <w:sz w:val="20"/>
              </w:rPr>
            </w:pPr>
            <w:r>
              <w:rPr>
                <w:rFonts w:ascii="Arial" w:hAnsi="Arial" w:cs="Arial"/>
                <w:bCs/>
                <w:sz w:val="20"/>
              </w:rPr>
              <w:t xml:space="preserve"> For patients who normally are not exempt from prescription charges, the pharmacist would normally make a private supply (not as part of this agreement) unless the patient is unable to pay, in which case pharmacy staff will take a fee equivalent to the NHS prescription charge (currently £9.35 per item) and BSW CCG</w:t>
            </w:r>
            <w:r w:rsidR="00D0653F">
              <w:rPr>
                <w:rFonts w:ascii="Arial" w:hAnsi="Arial" w:cs="Arial"/>
                <w:bCs/>
                <w:sz w:val="20"/>
              </w:rPr>
              <w:t>/ICB</w:t>
            </w:r>
            <w:r>
              <w:rPr>
                <w:rFonts w:ascii="Arial" w:hAnsi="Arial" w:cs="Arial"/>
                <w:bCs/>
                <w:sz w:val="20"/>
              </w:rPr>
              <w:t xml:space="preserve"> will reimburse the pharmacy at the trade price of the medicine (inc. VAT) plus a consultation fee of £10</w:t>
            </w:r>
          </w:p>
          <w:p w14:paraId="2E8D6F1C" w14:textId="77777777" w:rsidR="00875D16" w:rsidRDefault="00875D16" w:rsidP="0006030E">
            <w:pPr>
              <w:rPr>
                <w:rFonts w:ascii="Arial" w:hAnsi="Arial" w:cs="Arial"/>
                <w:b/>
                <w:sz w:val="20"/>
              </w:rPr>
            </w:pPr>
          </w:p>
          <w:p w14:paraId="02EC5007" w14:textId="77777777" w:rsidR="00875D16" w:rsidRDefault="00875D16" w:rsidP="0006030E">
            <w:pPr>
              <w:rPr>
                <w:rFonts w:ascii="Arial" w:hAnsi="Arial" w:cs="Arial"/>
                <w:b/>
                <w:sz w:val="20"/>
              </w:rPr>
            </w:pPr>
            <w:r w:rsidRPr="00EA08CE">
              <w:rPr>
                <w:rFonts w:ascii="Arial" w:hAnsi="Arial" w:cs="Arial"/>
                <w:b/>
                <w:sz w:val="20"/>
              </w:rPr>
              <w:t>Community Pharmacy PGD LES</w:t>
            </w:r>
            <w:r>
              <w:rPr>
                <w:rFonts w:ascii="Arial" w:hAnsi="Arial" w:cs="Arial"/>
                <w:b/>
                <w:sz w:val="20"/>
              </w:rPr>
              <w:t xml:space="preserve"> – Financial Details</w:t>
            </w:r>
          </w:p>
          <w:p w14:paraId="3EC6E1A1" w14:textId="77777777" w:rsidR="00875D16" w:rsidRDefault="00875D16" w:rsidP="0006030E">
            <w:pPr>
              <w:rPr>
                <w:rFonts w:ascii="Arial" w:hAnsi="Arial" w:cs="Arial"/>
                <w:b/>
                <w:sz w:val="20"/>
              </w:rPr>
            </w:pPr>
          </w:p>
          <w:p w14:paraId="6ECAA319" w14:textId="77777777" w:rsidR="00875D16" w:rsidRPr="00CC62D6" w:rsidRDefault="00875D16" w:rsidP="00527F83">
            <w:pPr>
              <w:pStyle w:val="ListParagraph"/>
              <w:numPr>
                <w:ilvl w:val="0"/>
                <w:numId w:val="62"/>
              </w:numPr>
              <w:rPr>
                <w:rFonts w:ascii="Arial" w:hAnsi="Arial" w:cs="Arial"/>
                <w:sz w:val="20"/>
                <w:szCs w:val="20"/>
                <w:u w:val="single"/>
              </w:rPr>
            </w:pPr>
            <w:r w:rsidRPr="00CC62D6">
              <w:rPr>
                <w:rFonts w:ascii="Arial" w:hAnsi="Arial" w:cs="Arial"/>
                <w:sz w:val="20"/>
                <w:szCs w:val="20"/>
              </w:rPr>
              <w:t>For patients presenting directly at the pharmacy (outside of NHS111 or GP CPCS), the commissioner will pay the pharmacy</w:t>
            </w:r>
          </w:p>
          <w:p w14:paraId="6EDFDD1B" w14:textId="77777777" w:rsidR="00875D16" w:rsidRPr="00CC62D6" w:rsidRDefault="00875D16" w:rsidP="00527F83">
            <w:pPr>
              <w:pStyle w:val="ListParagraph"/>
              <w:numPr>
                <w:ilvl w:val="1"/>
                <w:numId w:val="62"/>
              </w:numPr>
              <w:rPr>
                <w:rFonts w:ascii="Arial" w:hAnsi="Arial" w:cs="Arial"/>
                <w:sz w:val="20"/>
                <w:szCs w:val="20"/>
                <w:u w:val="single"/>
              </w:rPr>
            </w:pPr>
            <w:r w:rsidRPr="00CC62D6">
              <w:rPr>
                <w:rFonts w:ascii="Arial" w:hAnsi="Arial" w:cs="Arial"/>
                <w:sz w:val="20"/>
                <w:szCs w:val="20"/>
              </w:rPr>
              <w:t>£14 per consultation plus</w:t>
            </w:r>
          </w:p>
          <w:p w14:paraId="1D324BB9" w14:textId="77777777" w:rsidR="00875D16" w:rsidRPr="00CC62D6" w:rsidRDefault="00875D16" w:rsidP="00527F83">
            <w:pPr>
              <w:pStyle w:val="ListParagraph"/>
              <w:numPr>
                <w:ilvl w:val="1"/>
                <w:numId w:val="62"/>
              </w:numPr>
              <w:rPr>
                <w:rFonts w:ascii="Arial" w:hAnsi="Arial" w:cs="Arial"/>
                <w:sz w:val="20"/>
                <w:szCs w:val="20"/>
                <w:u w:val="single"/>
              </w:rPr>
            </w:pPr>
            <w:r w:rsidRPr="00CC62D6">
              <w:rPr>
                <w:rFonts w:ascii="Arial" w:hAnsi="Arial" w:cs="Arial"/>
                <w:sz w:val="20"/>
                <w:szCs w:val="20"/>
              </w:rPr>
              <w:t xml:space="preserve">The cost of the medicines (using </w:t>
            </w:r>
            <w:proofErr w:type="spellStart"/>
            <w:r w:rsidRPr="00CC62D6">
              <w:rPr>
                <w:rFonts w:ascii="Arial" w:hAnsi="Arial" w:cs="Arial"/>
                <w:sz w:val="20"/>
                <w:szCs w:val="20"/>
              </w:rPr>
              <w:t>dm+d</w:t>
            </w:r>
            <w:proofErr w:type="spellEnd"/>
            <w:r w:rsidRPr="00CC62D6">
              <w:rPr>
                <w:rFonts w:ascii="Arial" w:hAnsi="Arial" w:cs="Arial"/>
                <w:sz w:val="20"/>
                <w:szCs w:val="20"/>
              </w:rPr>
              <w:t>) + VAT (where applicable)</w:t>
            </w:r>
          </w:p>
          <w:p w14:paraId="2D8FB5E0" w14:textId="77777777" w:rsidR="00875D16" w:rsidRPr="00CC62D6" w:rsidRDefault="00875D16" w:rsidP="00527F83">
            <w:pPr>
              <w:pStyle w:val="ListParagraph"/>
              <w:numPr>
                <w:ilvl w:val="1"/>
                <w:numId w:val="62"/>
              </w:numPr>
              <w:rPr>
                <w:rFonts w:ascii="Arial" w:hAnsi="Arial" w:cs="Arial"/>
                <w:sz w:val="20"/>
                <w:szCs w:val="20"/>
                <w:u w:val="single"/>
              </w:rPr>
            </w:pPr>
            <w:r w:rsidRPr="00CC62D6">
              <w:rPr>
                <w:rFonts w:ascii="Arial" w:hAnsi="Arial" w:cs="Arial"/>
                <w:sz w:val="20"/>
                <w:szCs w:val="20"/>
              </w:rPr>
              <w:t>Minus any prescription charges collected (if applicable)</w:t>
            </w:r>
          </w:p>
          <w:p w14:paraId="7D4118A8" w14:textId="77777777" w:rsidR="00875D16" w:rsidRPr="00CC62D6" w:rsidRDefault="00875D16" w:rsidP="0006030E">
            <w:pPr>
              <w:pStyle w:val="ListParagraph"/>
              <w:ind w:left="1440"/>
              <w:rPr>
                <w:rFonts w:ascii="Arial" w:hAnsi="Arial" w:cs="Arial"/>
                <w:sz w:val="20"/>
                <w:szCs w:val="20"/>
              </w:rPr>
            </w:pPr>
          </w:p>
          <w:p w14:paraId="455BCD68" w14:textId="77777777" w:rsidR="00875D16" w:rsidRPr="00CC62D6" w:rsidRDefault="00875D16" w:rsidP="00527F83">
            <w:pPr>
              <w:pStyle w:val="ListParagraph"/>
              <w:numPr>
                <w:ilvl w:val="0"/>
                <w:numId w:val="62"/>
              </w:numPr>
              <w:rPr>
                <w:rFonts w:ascii="Arial" w:hAnsi="Arial" w:cs="Arial"/>
                <w:sz w:val="20"/>
                <w:szCs w:val="20"/>
              </w:rPr>
            </w:pPr>
            <w:r w:rsidRPr="00CC62D6">
              <w:rPr>
                <w:rFonts w:ascii="Arial" w:hAnsi="Arial" w:cs="Arial"/>
                <w:sz w:val="20"/>
                <w:szCs w:val="20"/>
              </w:rPr>
              <w:t>For patients coming into the PGD service via NHS111 or GP CPCS services, the commissioner will pay the pharmacy</w:t>
            </w:r>
          </w:p>
          <w:p w14:paraId="6DE3E9AB" w14:textId="77777777" w:rsidR="00875D16" w:rsidRPr="00CC62D6" w:rsidRDefault="00875D16" w:rsidP="00527F83">
            <w:pPr>
              <w:pStyle w:val="ListParagraph"/>
              <w:numPr>
                <w:ilvl w:val="1"/>
                <w:numId w:val="62"/>
              </w:numPr>
              <w:rPr>
                <w:rFonts w:ascii="Arial" w:hAnsi="Arial" w:cs="Arial"/>
                <w:sz w:val="20"/>
                <w:szCs w:val="20"/>
              </w:rPr>
            </w:pPr>
            <w:r w:rsidRPr="00CC62D6">
              <w:rPr>
                <w:rFonts w:ascii="Arial" w:hAnsi="Arial" w:cs="Arial"/>
                <w:sz w:val="20"/>
                <w:szCs w:val="20"/>
              </w:rPr>
              <w:t>£5.90 per consultation (the £14 CPCS fee can also be claimed from NHS England)</w:t>
            </w:r>
          </w:p>
          <w:p w14:paraId="5B882B9F" w14:textId="77777777" w:rsidR="00875D16" w:rsidRPr="00CC62D6" w:rsidRDefault="00875D16" w:rsidP="00527F83">
            <w:pPr>
              <w:pStyle w:val="ListParagraph"/>
              <w:numPr>
                <w:ilvl w:val="1"/>
                <w:numId w:val="62"/>
              </w:numPr>
              <w:rPr>
                <w:rFonts w:ascii="Arial" w:hAnsi="Arial" w:cs="Arial"/>
                <w:sz w:val="20"/>
                <w:szCs w:val="20"/>
                <w:u w:val="single"/>
              </w:rPr>
            </w:pPr>
            <w:r w:rsidRPr="00CC62D6">
              <w:rPr>
                <w:rFonts w:ascii="Arial" w:hAnsi="Arial" w:cs="Arial"/>
                <w:sz w:val="20"/>
                <w:szCs w:val="20"/>
              </w:rPr>
              <w:t xml:space="preserve">The cost of the medicines (using </w:t>
            </w:r>
            <w:proofErr w:type="spellStart"/>
            <w:r w:rsidRPr="00CC62D6">
              <w:rPr>
                <w:rFonts w:ascii="Arial" w:hAnsi="Arial" w:cs="Arial"/>
                <w:sz w:val="20"/>
                <w:szCs w:val="20"/>
              </w:rPr>
              <w:t>dm+d</w:t>
            </w:r>
            <w:proofErr w:type="spellEnd"/>
            <w:r w:rsidRPr="00CC62D6">
              <w:rPr>
                <w:rFonts w:ascii="Arial" w:hAnsi="Arial" w:cs="Arial"/>
                <w:sz w:val="20"/>
                <w:szCs w:val="20"/>
              </w:rPr>
              <w:t>) + VAT (where applicable)</w:t>
            </w:r>
          </w:p>
          <w:p w14:paraId="11FE5F30" w14:textId="77777777" w:rsidR="00875D16" w:rsidRPr="00CC62D6" w:rsidRDefault="00875D16" w:rsidP="00527F83">
            <w:pPr>
              <w:pStyle w:val="ListParagraph"/>
              <w:numPr>
                <w:ilvl w:val="1"/>
                <w:numId w:val="62"/>
              </w:numPr>
              <w:rPr>
                <w:rFonts w:ascii="Arial" w:hAnsi="Arial" w:cs="Arial"/>
                <w:sz w:val="20"/>
                <w:szCs w:val="20"/>
                <w:u w:val="single"/>
              </w:rPr>
            </w:pPr>
            <w:r w:rsidRPr="00CC62D6">
              <w:rPr>
                <w:rFonts w:ascii="Arial" w:hAnsi="Arial" w:cs="Arial"/>
                <w:sz w:val="20"/>
                <w:szCs w:val="20"/>
              </w:rPr>
              <w:t>Minus any prescription charges collected (if applicable)</w:t>
            </w:r>
          </w:p>
          <w:p w14:paraId="6696618B" w14:textId="77777777" w:rsidR="00875D16" w:rsidRPr="009B0D56" w:rsidRDefault="00875D16" w:rsidP="0006030E">
            <w:pPr>
              <w:rPr>
                <w:rFonts w:ascii="Arial" w:hAnsi="Arial" w:cs="Arial"/>
                <w:b/>
                <w:bCs/>
                <w:sz w:val="20"/>
                <w:u w:val="single"/>
              </w:rPr>
            </w:pPr>
          </w:p>
          <w:p w14:paraId="3228F8AC" w14:textId="77777777" w:rsidR="00875D16" w:rsidRPr="00A0777A" w:rsidRDefault="00875D16" w:rsidP="0006030E">
            <w:pPr>
              <w:pStyle w:val="ListParagraph"/>
              <w:ind w:left="0"/>
              <w:rPr>
                <w:rFonts w:ascii="Arial" w:hAnsi="Arial" w:cs="Arial"/>
                <w:sz w:val="20"/>
                <w:szCs w:val="20"/>
              </w:rPr>
            </w:pPr>
            <w:r w:rsidRPr="00A0777A">
              <w:rPr>
                <w:rFonts w:ascii="Arial" w:hAnsi="Arial" w:cs="Arial"/>
                <w:sz w:val="20"/>
                <w:szCs w:val="20"/>
              </w:rPr>
              <w:t>Any additional OTC / P medicines supplied outside of the PGD will need to be paid for by the patient</w:t>
            </w:r>
          </w:p>
          <w:p w14:paraId="68D8BCE4" w14:textId="77777777" w:rsidR="00875D16" w:rsidRPr="00350A37" w:rsidRDefault="00875D16" w:rsidP="0006030E">
            <w:pPr>
              <w:pStyle w:val="ListParagraph"/>
              <w:ind w:left="0"/>
              <w:rPr>
                <w:rFonts w:ascii="Arial" w:hAnsi="Arial" w:cs="Arial"/>
                <w:sz w:val="20"/>
                <w:szCs w:val="20"/>
                <w:u w:val="single"/>
              </w:rPr>
            </w:pPr>
          </w:p>
          <w:p w14:paraId="5DD371EF" w14:textId="77777777" w:rsidR="00875D16" w:rsidRPr="00350A37" w:rsidRDefault="00875D16" w:rsidP="0006030E">
            <w:pPr>
              <w:rPr>
                <w:rFonts w:ascii="Arial" w:hAnsi="Arial" w:cs="Arial"/>
                <w:sz w:val="20"/>
              </w:rPr>
            </w:pPr>
            <w:r w:rsidRPr="00350A37">
              <w:rPr>
                <w:rFonts w:ascii="Arial" w:hAnsi="Arial" w:cs="Arial"/>
                <w:sz w:val="20"/>
              </w:rPr>
              <w:t>For clarity:</w:t>
            </w:r>
          </w:p>
          <w:tbl>
            <w:tblPr>
              <w:tblStyle w:val="TableGrid"/>
              <w:tblW w:w="0" w:type="auto"/>
              <w:tblInd w:w="398" w:type="dxa"/>
              <w:tblLook w:val="04A0" w:firstRow="1" w:lastRow="0" w:firstColumn="1" w:lastColumn="0" w:noHBand="0" w:noVBand="1"/>
            </w:tblPr>
            <w:tblGrid>
              <w:gridCol w:w="1945"/>
              <w:gridCol w:w="1978"/>
              <w:gridCol w:w="2115"/>
              <w:gridCol w:w="2091"/>
            </w:tblGrid>
            <w:tr w:rsidR="00875D16" w:rsidRPr="00350A37" w14:paraId="1820E42F" w14:textId="77777777" w:rsidTr="0006030E">
              <w:trPr>
                <w:trHeight w:val="1117"/>
              </w:trPr>
              <w:tc>
                <w:tcPr>
                  <w:tcW w:w="1945" w:type="dxa"/>
                </w:tcPr>
                <w:p w14:paraId="13C6C860" w14:textId="77777777" w:rsidR="00875D16" w:rsidRPr="00350A37" w:rsidRDefault="00875D16" w:rsidP="0006030E">
                  <w:pPr>
                    <w:rPr>
                      <w:rFonts w:ascii="Arial" w:hAnsi="Arial"/>
                      <w:sz w:val="20"/>
                    </w:rPr>
                  </w:pPr>
                  <w:r w:rsidRPr="00350A37">
                    <w:rPr>
                      <w:rFonts w:ascii="Arial" w:hAnsi="Arial"/>
                      <w:sz w:val="20"/>
                    </w:rPr>
                    <w:t>Patient Access Via</w:t>
                  </w:r>
                </w:p>
                <w:p w14:paraId="4C01C997" w14:textId="77777777" w:rsidR="00875D16" w:rsidRPr="00350A37" w:rsidRDefault="00875D16" w:rsidP="0006030E">
                  <w:pPr>
                    <w:rPr>
                      <w:rFonts w:ascii="Arial" w:hAnsi="Arial"/>
                      <w:sz w:val="20"/>
                    </w:rPr>
                  </w:pPr>
                </w:p>
              </w:tc>
              <w:tc>
                <w:tcPr>
                  <w:tcW w:w="1978" w:type="dxa"/>
                </w:tcPr>
                <w:p w14:paraId="7B9F80F7" w14:textId="77777777" w:rsidR="00875D16" w:rsidRPr="00350A37" w:rsidRDefault="00875D16" w:rsidP="0006030E">
                  <w:pPr>
                    <w:rPr>
                      <w:rFonts w:ascii="Arial" w:hAnsi="Arial"/>
                      <w:sz w:val="20"/>
                    </w:rPr>
                  </w:pPr>
                  <w:r w:rsidRPr="00350A37">
                    <w:rPr>
                      <w:rFonts w:ascii="Arial" w:hAnsi="Arial"/>
                      <w:sz w:val="20"/>
                    </w:rPr>
                    <w:t xml:space="preserve">Consultation Fee </w:t>
                  </w:r>
                </w:p>
              </w:tc>
              <w:tc>
                <w:tcPr>
                  <w:tcW w:w="2115" w:type="dxa"/>
                </w:tcPr>
                <w:p w14:paraId="31237F23" w14:textId="77777777" w:rsidR="00875D16" w:rsidRPr="00350A37" w:rsidRDefault="00875D16" w:rsidP="0006030E">
                  <w:pPr>
                    <w:rPr>
                      <w:rFonts w:ascii="Arial" w:hAnsi="Arial"/>
                      <w:sz w:val="20"/>
                    </w:rPr>
                  </w:pPr>
                  <w:r w:rsidRPr="00350A37">
                    <w:rPr>
                      <w:rFonts w:ascii="Arial" w:hAnsi="Arial"/>
                      <w:sz w:val="20"/>
                    </w:rPr>
                    <w:t xml:space="preserve">Stock reimbursement </w:t>
                  </w:r>
                </w:p>
                <w:p w14:paraId="39D141D9" w14:textId="77777777" w:rsidR="00875D16" w:rsidRPr="00350A37" w:rsidRDefault="00875D16" w:rsidP="0006030E">
                  <w:pPr>
                    <w:rPr>
                      <w:rFonts w:ascii="Arial" w:hAnsi="Arial"/>
                      <w:sz w:val="20"/>
                    </w:rPr>
                  </w:pPr>
                  <w:r w:rsidRPr="00350A37">
                    <w:rPr>
                      <w:rFonts w:ascii="Arial" w:hAnsi="Arial"/>
                      <w:sz w:val="20"/>
                    </w:rPr>
                    <w:t>(</w:t>
                  </w:r>
                  <w:proofErr w:type="gramStart"/>
                  <w:r w:rsidRPr="00350A37">
                    <w:rPr>
                      <w:rFonts w:ascii="Arial" w:hAnsi="Arial"/>
                      <w:sz w:val="20"/>
                    </w:rPr>
                    <w:t>this</w:t>
                  </w:r>
                  <w:proofErr w:type="gramEnd"/>
                  <w:r w:rsidRPr="00350A37">
                    <w:rPr>
                      <w:rFonts w:ascii="Arial" w:hAnsi="Arial"/>
                      <w:sz w:val="20"/>
                    </w:rPr>
                    <w:t xml:space="preserve"> will be cost neutral as it would be same if prescribed on FP10)</w:t>
                  </w:r>
                </w:p>
              </w:tc>
              <w:tc>
                <w:tcPr>
                  <w:tcW w:w="2091" w:type="dxa"/>
                </w:tcPr>
                <w:p w14:paraId="2BD7FD65" w14:textId="77777777" w:rsidR="00875D16" w:rsidRPr="00350A37" w:rsidRDefault="00875D16" w:rsidP="0006030E">
                  <w:pPr>
                    <w:rPr>
                      <w:rFonts w:ascii="Arial" w:hAnsi="Arial"/>
                      <w:sz w:val="20"/>
                    </w:rPr>
                  </w:pPr>
                  <w:r w:rsidRPr="00350A37">
                    <w:rPr>
                      <w:rFonts w:ascii="Arial" w:hAnsi="Arial"/>
                      <w:sz w:val="20"/>
                    </w:rPr>
                    <w:t>Commissioner</w:t>
                  </w:r>
                </w:p>
              </w:tc>
            </w:tr>
            <w:tr w:rsidR="00875D16" w:rsidRPr="00350A37" w14:paraId="4F9F9F98" w14:textId="77777777" w:rsidTr="0006030E">
              <w:trPr>
                <w:trHeight w:val="312"/>
              </w:trPr>
              <w:tc>
                <w:tcPr>
                  <w:tcW w:w="1945" w:type="dxa"/>
                </w:tcPr>
                <w:p w14:paraId="40DEA668" w14:textId="77777777" w:rsidR="00875D16" w:rsidRPr="00350A37" w:rsidRDefault="00875D16" w:rsidP="0006030E">
                  <w:pPr>
                    <w:rPr>
                      <w:rFonts w:ascii="Arial" w:hAnsi="Arial"/>
                      <w:sz w:val="20"/>
                    </w:rPr>
                  </w:pPr>
                  <w:r w:rsidRPr="00350A37">
                    <w:rPr>
                      <w:rFonts w:ascii="Arial" w:hAnsi="Arial"/>
                      <w:sz w:val="20"/>
                    </w:rPr>
                    <w:t>NHS 111 or GP CPCS</w:t>
                  </w:r>
                </w:p>
              </w:tc>
              <w:tc>
                <w:tcPr>
                  <w:tcW w:w="1978" w:type="dxa"/>
                </w:tcPr>
                <w:p w14:paraId="38A2BAA0" w14:textId="77777777" w:rsidR="00875D16" w:rsidRPr="00350A37" w:rsidRDefault="00875D16" w:rsidP="0006030E">
                  <w:pPr>
                    <w:rPr>
                      <w:rFonts w:ascii="Arial" w:hAnsi="Arial"/>
                      <w:sz w:val="20"/>
                    </w:rPr>
                  </w:pPr>
                  <w:r w:rsidRPr="00350A37">
                    <w:rPr>
                      <w:rFonts w:ascii="Arial" w:hAnsi="Arial"/>
                      <w:sz w:val="20"/>
                    </w:rPr>
                    <w:t>£14 (NHSE)</w:t>
                  </w:r>
                </w:p>
              </w:tc>
              <w:tc>
                <w:tcPr>
                  <w:tcW w:w="2115" w:type="dxa"/>
                </w:tcPr>
                <w:p w14:paraId="55DE539B" w14:textId="77777777" w:rsidR="00875D16" w:rsidRPr="00350A37" w:rsidRDefault="00875D16" w:rsidP="0006030E">
                  <w:pPr>
                    <w:rPr>
                      <w:rFonts w:ascii="Arial" w:hAnsi="Arial"/>
                      <w:sz w:val="20"/>
                    </w:rPr>
                  </w:pPr>
                  <w:r w:rsidRPr="00350A37">
                    <w:rPr>
                      <w:rFonts w:ascii="Arial" w:hAnsi="Arial"/>
                      <w:sz w:val="20"/>
                    </w:rPr>
                    <w:t>None – OTC sale of medicine</w:t>
                  </w:r>
                </w:p>
              </w:tc>
              <w:tc>
                <w:tcPr>
                  <w:tcW w:w="2091" w:type="dxa"/>
                </w:tcPr>
                <w:p w14:paraId="4D3A4616" w14:textId="77777777" w:rsidR="00875D16" w:rsidRPr="00350A37" w:rsidRDefault="00875D16" w:rsidP="0006030E">
                  <w:pPr>
                    <w:rPr>
                      <w:rFonts w:ascii="Arial" w:hAnsi="Arial"/>
                      <w:sz w:val="20"/>
                    </w:rPr>
                  </w:pPr>
                  <w:r w:rsidRPr="00350A37">
                    <w:rPr>
                      <w:rFonts w:ascii="Arial" w:hAnsi="Arial"/>
                      <w:sz w:val="20"/>
                    </w:rPr>
                    <w:t>NHSE</w:t>
                  </w:r>
                </w:p>
              </w:tc>
            </w:tr>
            <w:tr w:rsidR="00875D16" w:rsidRPr="00350A37" w14:paraId="3B254582" w14:textId="77777777" w:rsidTr="0006030E">
              <w:trPr>
                <w:trHeight w:val="636"/>
              </w:trPr>
              <w:tc>
                <w:tcPr>
                  <w:tcW w:w="1945" w:type="dxa"/>
                </w:tcPr>
                <w:p w14:paraId="39BA6FBF" w14:textId="77777777" w:rsidR="00875D16" w:rsidRPr="00350A37" w:rsidRDefault="00875D16" w:rsidP="0006030E">
                  <w:pPr>
                    <w:rPr>
                      <w:rFonts w:ascii="Arial" w:hAnsi="Arial"/>
                      <w:sz w:val="20"/>
                    </w:rPr>
                  </w:pPr>
                  <w:r w:rsidRPr="00350A37">
                    <w:rPr>
                      <w:rFonts w:ascii="Arial" w:hAnsi="Arial"/>
                      <w:sz w:val="20"/>
                    </w:rPr>
                    <w:t xml:space="preserve">NHS 111 or GP </w:t>
                  </w:r>
                  <w:r>
                    <w:rPr>
                      <w:rFonts w:ascii="Arial" w:hAnsi="Arial"/>
                      <w:sz w:val="20"/>
                    </w:rPr>
                    <w:t>referral via CPCS</w:t>
                  </w:r>
                  <w:r w:rsidRPr="00350A37">
                    <w:rPr>
                      <w:rFonts w:ascii="Arial" w:hAnsi="Arial"/>
                      <w:sz w:val="20"/>
                    </w:rPr>
                    <w:t xml:space="preserve"> and needing PGD supply</w:t>
                  </w:r>
                </w:p>
              </w:tc>
              <w:tc>
                <w:tcPr>
                  <w:tcW w:w="1978" w:type="dxa"/>
                </w:tcPr>
                <w:p w14:paraId="405DD0F2" w14:textId="77070200" w:rsidR="00875D16" w:rsidRPr="00350A37" w:rsidRDefault="00875D16" w:rsidP="0006030E">
                  <w:pPr>
                    <w:rPr>
                      <w:rFonts w:ascii="Arial" w:hAnsi="Arial"/>
                      <w:sz w:val="20"/>
                    </w:rPr>
                  </w:pPr>
                  <w:r w:rsidRPr="00350A37">
                    <w:rPr>
                      <w:rFonts w:ascii="Arial" w:hAnsi="Arial"/>
                      <w:sz w:val="20"/>
                    </w:rPr>
                    <w:t>£14 (NHSE) + £5.90 (CCG</w:t>
                  </w:r>
                  <w:r w:rsidR="00D0653F">
                    <w:rPr>
                      <w:rFonts w:ascii="Arial" w:hAnsi="Arial"/>
                      <w:sz w:val="20"/>
                    </w:rPr>
                    <w:t>/ICB</w:t>
                  </w:r>
                  <w:r w:rsidRPr="00350A37">
                    <w:rPr>
                      <w:rFonts w:ascii="Arial" w:hAnsi="Arial"/>
                      <w:sz w:val="20"/>
                    </w:rPr>
                    <w:t>)</w:t>
                  </w:r>
                </w:p>
              </w:tc>
              <w:tc>
                <w:tcPr>
                  <w:tcW w:w="2115" w:type="dxa"/>
                </w:tcPr>
                <w:p w14:paraId="6A25B698" w14:textId="288941E0" w:rsidR="00875D16" w:rsidRPr="00350A37" w:rsidRDefault="00875D16" w:rsidP="0006030E">
                  <w:pPr>
                    <w:rPr>
                      <w:rFonts w:ascii="Arial" w:hAnsi="Arial"/>
                      <w:sz w:val="20"/>
                    </w:rPr>
                  </w:pPr>
                  <w:r w:rsidRPr="00350A37">
                    <w:rPr>
                      <w:rFonts w:ascii="Arial" w:hAnsi="Arial"/>
                      <w:sz w:val="20"/>
                    </w:rPr>
                    <w:t>Drug Tariff price (CCG</w:t>
                  </w:r>
                  <w:r w:rsidR="00D0653F">
                    <w:rPr>
                      <w:rFonts w:ascii="Arial" w:hAnsi="Arial"/>
                      <w:sz w:val="20"/>
                    </w:rPr>
                    <w:t>/ICB</w:t>
                  </w:r>
                  <w:r w:rsidRPr="00350A37">
                    <w:rPr>
                      <w:rFonts w:ascii="Arial" w:hAnsi="Arial"/>
                      <w:sz w:val="20"/>
                    </w:rPr>
                    <w:t>)</w:t>
                  </w:r>
                </w:p>
              </w:tc>
              <w:tc>
                <w:tcPr>
                  <w:tcW w:w="2091" w:type="dxa"/>
                </w:tcPr>
                <w:p w14:paraId="43DAC786" w14:textId="69572A94" w:rsidR="00875D16" w:rsidRPr="00350A37" w:rsidRDefault="00875D16" w:rsidP="0006030E">
                  <w:pPr>
                    <w:rPr>
                      <w:rFonts w:ascii="Arial" w:hAnsi="Arial"/>
                      <w:sz w:val="20"/>
                    </w:rPr>
                  </w:pPr>
                  <w:r w:rsidRPr="00350A37">
                    <w:rPr>
                      <w:rFonts w:ascii="Arial" w:hAnsi="Arial"/>
                      <w:sz w:val="20"/>
                    </w:rPr>
                    <w:t>NHSE &amp; CCG</w:t>
                  </w:r>
                  <w:r w:rsidR="00D0653F">
                    <w:rPr>
                      <w:rFonts w:ascii="Arial" w:hAnsi="Arial"/>
                      <w:sz w:val="20"/>
                    </w:rPr>
                    <w:t>/ICB</w:t>
                  </w:r>
                </w:p>
              </w:tc>
            </w:tr>
            <w:tr w:rsidR="00875D16" w:rsidRPr="00350A37" w14:paraId="125FB22B" w14:textId="77777777" w:rsidTr="0006030E">
              <w:trPr>
                <w:trHeight w:val="1117"/>
              </w:trPr>
              <w:tc>
                <w:tcPr>
                  <w:tcW w:w="1945" w:type="dxa"/>
                </w:tcPr>
                <w:p w14:paraId="1FE8604C" w14:textId="77777777" w:rsidR="00875D16" w:rsidRPr="00350A37" w:rsidRDefault="00875D16" w:rsidP="0006030E">
                  <w:pPr>
                    <w:rPr>
                      <w:rFonts w:ascii="Arial" w:hAnsi="Arial"/>
                      <w:sz w:val="20"/>
                    </w:rPr>
                  </w:pPr>
                  <w:r w:rsidRPr="00350A37">
                    <w:rPr>
                      <w:rFonts w:ascii="Arial" w:hAnsi="Arial"/>
                      <w:sz w:val="20"/>
                    </w:rPr>
                    <w:t>Walk In to pharmacy</w:t>
                  </w:r>
                  <w:r>
                    <w:rPr>
                      <w:rFonts w:ascii="Arial" w:hAnsi="Arial"/>
                      <w:sz w:val="20"/>
                    </w:rPr>
                    <w:t xml:space="preserve"> or directed by another healthcare professional not part of CPCS</w:t>
                  </w:r>
                </w:p>
              </w:tc>
              <w:tc>
                <w:tcPr>
                  <w:tcW w:w="1978" w:type="dxa"/>
                </w:tcPr>
                <w:p w14:paraId="30C315CF" w14:textId="7A86B7B9" w:rsidR="00875D16" w:rsidRPr="00350A37" w:rsidRDefault="00875D16" w:rsidP="0006030E">
                  <w:pPr>
                    <w:rPr>
                      <w:rFonts w:ascii="Arial" w:hAnsi="Arial"/>
                      <w:sz w:val="20"/>
                    </w:rPr>
                  </w:pPr>
                  <w:r w:rsidRPr="00350A37">
                    <w:rPr>
                      <w:rFonts w:ascii="Arial" w:hAnsi="Arial"/>
                      <w:sz w:val="20"/>
                    </w:rPr>
                    <w:t>£14 (CCG</w:t>
                  </w:r>
                  <w:r w:rsidR="00D0653F">
                    <w:rPr>
                      <w:rFonts w:ascii="Arial" w:hAnsi="Arial"/>
                      <w:sz w:val="20"/>
                    </w:rPr>
                    <w:t>/ICB</w:t>
                  </w:r>
                  <w:r w:rsidRPr="00350A37">
                    <w:rPr>
                      <w:rFonts w:ascii="Arial" w:hAnsi="Arial"/>
                      <w:sz w:val="20"/>
                    </w:rPr>
                    <w:t>)</w:t>
                  </w:r>
                </w:p>
              </w:tc>
              <w:tc>
                <w:tcPr>
                  <w:tcW w:w="2115" w:type="dxa"/>
                </w:tcPr>
                <w:p w14:paraId="472863A4" w14:textId="42CBE0B6" w:rsidR="00875D16" w:rsidRPr="00350A37" w:rsidRDefault="00875D16" w:rsidP="0006030E">
                  <w:pPr>
                    <w:rPr>
                      <w:rFonts w:ascii="Arial" w:hAnsi="Arial"/>
                      <w:sz w:val="20"/>
                    </w:rPr>
                  </w:pPr>
                  <w:r w:rsidRPr="00350A37">
                    <w:rPr>
                      <w:rFonts w:ascii="Arial" w:hAnsi="Arial"/>
                      <w:sz w:val="20"/>
                    </w:rPr>
                    <w:t>Drug Tariff price (CCG</w:t>
                  </w:r>
                  <w:r w:rsidR="00D0653F">
                    <w:rPr>
                      <w:rFonts w:ascii="Arial" w:hAnsi="Arial"/>
                      <w:sz w:val="20"/>
                    </w:rPr>
                    <w:t>/ICB</w:t>
                  </w:r>
                  <w:r w:rsidRPr="00350A37">
                    <w:rPr>
                      <w:rFonts w:ascii="Arial" w:hAnsi="Arial"/>
                      <w:sz w:val="20"/>
                    </w:rPr>
                    <w:t>)</w:t>
                  </w:r>
                </w:p>
              </w:tc>
              <w:tc>
                <w:tcPr>
                  <w:tcW w:w="2091" w:type="dxa"/>
                </w:tcPr>
                <w:p w14:paraId="73836251" w14:textId="6BE1F874" w:rsidR="00875D16" w:rsidRPr="00350A37" w:rsidRDefault="00875D16" w:rsidP="0006030E">
                  <w:pPr>
                    <w:rPr>
                      <w:rFonts w:ascii="Arial" w:hAnsi="Arial"/>
                      <w:sz w:val="20"/>
                    </w:rPr>
                  </w:pPr>
                  <w:r w:rsidRPr="00350A37">
                    <w:rPr>
                      <w:rFonts w:ascii="Arial" w:hAnsi="Arial"/>
                      <w:sz w:val="20"/>
                    </w:rPr>
                    <w:t>CCG</w:t>
                  </w:r>
                  <w:r w:rsidR="00D0653F">
                    <w:rPr>
                      <w:rFonts w:ascii="Arial" w:hAnsi="Arial"/>
                      <w:sz w:val="20"/>
                    </w:rPr>
                    <w:t>/ICB</w:t>
                  </w:r>
                </w:p>
              </w:tc>
            </w:tr>
          </w:tbl>
          <w:p w14:paraId="7C42CF18" w14:textId="77777777" w:rsidR="00875D16" w:rsidRDefault="00875D16" w:rsidP="0006030E">
            <w:pPr>
              <w:rPr>
                <w:rFonts w:ascii="Arial" w:hAnsi="Arial" w:cs="Arial"/>
                <w:sz w:val="20"/>
                <w:u w:val="single"/>
              </w:rPr>
            </w:pPr>
          </w:p>
          <w:p w14:paraId="2A0FC3C1" w14:textId="77777777" w:rsidR="00875D16" w:rsidRPr="00350A37" w:rsidRDefault="00875D16" w:rsidP="0006030E">
            <w:pPr>
              <w:rPr>
                <w:rFonts w:ascii="Arial" w:hAnsi="Arial" w:cs="Arial"/>
                <w:sz w:val="20"/>
                <w:u w:val="single"/>
              </w:rPr>
            </w:pPr>
          </w:p>
          <w:p w14:paraId="39D59CA7" w14:textId="77777777" w:rsidR="00875D16" w:rsidRPr="007B73E2" w:rsidRDefault="00875D16" w:rsidP="0006030E">
            <w:pPr>
              <w:rPr>
                <w:rFonts w:ascii="Arial" w:hAnsi="Arial" w:cs="Arial"/>
                <w:b/>
                <w:bCs/>
                <w:sz w:val="20"/>
                <w:u w:val="single"/>
              </w:rPr>
            </w:pPr>
            <w:r w:rsidRPr="007B73E2">
              <w:rPr>
                <w:rFonts w:ascii="Arial" w:hAnsi="Arial" w:cs="Arial"/>
                <w:b/>
                <w:bCs/>
                <w:sz w:val="20"/>
                <w:u w:val="single"/>
              </w:rPr>
              <w:t>Invoicing</w:t>
            </w:r>
          </w:p>
          <w:p w14:paraId="00EBD31E" w14:textId="77777777" w:rsidR="00875D16" w:rsidRDefault="00875D16" w:rsidP="0006030E">
            <w:pPr>
              <w:rPr>
                <w:rFonts w:ascii="Arial" w:hAnsi="Arial" w:cs="Arial"/>
                <w:sz w:val="20"/>
              </w:rPr>
            </w:pPr>
            <w:r w:rsidRPr="00350A37">
              <w:rPr>
                <w:rFonts w:ascii="Arial" w:hAnsi="Arial" w:cs="Arial"/>
                <w:sz w:val="20"/>
              </w:rPr>
              <w:t xml:space="preserve">Pharmacies must complete a PharmOutcomes PGD Service template for each supply. A monthly invoice will be generated automatically and sent to </w:t>
            </w:r>
            <w:r>
              <w:rPr>
                <w:rFonts w:ascii="Arial" w:hAnsi="Arial" w:cs="Arial"/>
                <w:sz w:val="20"/>
              </w:rPr>
              <w:t xml:space="preserve">the commissioner </w:t>
            </w:r>
            <w:r w:rsidRPr="00350A37">
              <w:rPr>
                <w:rFonts w:ascii="Arial" w:hAnsi="Arial" w:cs="Arial"/>
                <w:sz w:val="20"/>
              </w:rPr>
              <w:t>each calendar month (in arrears), checked and then submitted for payment. Claims for payment should only be processed through PharmOutcomes unless otherwise advised</w:t>
            </w:r>
            <w:r>
              <w:rPr>
                <w:rFonts w:ascii="Arial" w:hAnsi="Arial" w:cs="Arial"/>
                <w:sz w:val="20"/>
              </w:rPr>
              <w:t>.</w:t>
            </w:r>
          </w:p>
          <w:p w14:paraId="720EE2E3" w14:textId="77777777" w:rsidR="00EB67DB" w:rsidRDefault="00EB67DB" w:rsidP="00EB67DB">
            <w:pPr>
              <w:rPr>
                <w:rFonts w:ascii="Arial" w:hAnsi="Arial" w:cs="Arial"/>
                <w:b/>
                <w:sz w:val="20"/>
                <w:szCs w:val="24"/>
                <w:lang w:val="en-GB"/>
              </w:rPr>
            </w:pPr>
            <w:r>
              <w:rPr>
                <w:rFonts w:ascii="Arial" w:hAnsi="Arial" w:cs="Arial"/>
                <w:b/>
                <w:sz w:val="20"/>
                <w:szCs w:val="24"/>
                <w:lang w:val="en-GB"/>
              </w:rPr>
              <w:lastRenderedPageBreak/>
              <w:t>Urgent Medication Supply Service - Financial details</w:t>
            </w:r>
          </w:p>
          <w:p w14:paraId="5E3E84A7" w14:textId="77777777" w:rsidR="00EB67DB" w:rsidRDefault="00EB67DB" w:rsidP="00EB67DB">
            <w:pPr>
              <w:rPr>
                <w:rFonts w:ascii="Arial" w:hAnsi="Arial" w:cs="Arial"/>
                <w:sz w:val="20"/>
              </w:rPr>
            </w:pPr>
          </w:p>
          <w:p w14:paraId="1D87ACFB" w14:textId="6535BCB8" w:rsidR="00EB67DB" w:rsidRPr="00EB67DB" w:rsidRDefault="00EB67DB" w:rsidP="00EB67DB">
            <w:pPr>
              <w:rPr>
                <w:rFonts w:ascii="Arial" w:hAnsi="Arial" w:cs="Arial"/>
                <w:b/>
                <w:sz w:val="20"/>
              </w:rPr>
            </w:pPr>
            <w:r w:rsidRPr="00EB67DB">
              <w:rPr>
                <w:rFonts w:ascii="Arial" w:hAnsi="Arial" w:cs="Arial"/>
                <w:sz w:val="20"/>
              </w:rPr>
              <w:t xml:space="preserve">A £250 per annum retainer fee will be paid to the pharmacy contractor participating within the scheme. Further details are set out in the service specification. </w:t>
            </w:r>
          </w:p>
          <w:p w14:paraId="7903D02E" w14:textId="77777777" w:rsidR="00EB67DB" w:rsidRDefault="00EB67DB" w:rsidP="00EB67DB">
            <w:pPr>
              <w:pStyle w:val="ListParagraph"/>
              <w:ind w:left="360"/>
              <w:rPr>
                <w:rFonts w:ascii="Arial" w:hAnsi="Arial" w:cs="Arial"/>
                <w:b/>
                <w:sz w:val="20"/>
              </w:rPr>
            </w:pPr>
          </w:p>
          <w:p w14:paraId="185F44E4" w14:textId="22565AFD" w:rsidR="00EB67DB" w:rsidRPr="00875D16" w:rsidRDefault="00EB67DB" w:rsidP="00EB67DB">
            <w:pPr>
              <w:rPr>
                <w:rFonts w:ascii="Arial" w:hAnsi="Arial" w:cs="Arial"/>
                <w:sz w:val="20"/>
              </w:rPr>
            </w:pPr>
            <w:r>
              <w:rPr>
                <w:rFonts w:ascii="Arial" w:hAnsi="Arial" w:cs="Arial"/>
                <w:sz w:val="20"/>
              </w:rPr>
              <w:t>For any date expired stock, the pharmacist will submit a Claim Form (or Pharmoutcomes) giving details of the items expired.</w:t>
            </w:r>
          </w:p>
        </w:tc>
      </w:tr>
    </w:tbl>
    <w:p w14:paraId="092D532C" w14:textId="77777777" w:rsidR="005F41B2" w:rsidRPr="00317E00" w:rsidRDefault="005F41B2" w:rsidP="00317E00">
      <w:pPr>
        <w:pStyle w:val="ListParagraph"/>
        <w:ind w:left="0"/>
        <w:rPr>
          <w:rFonts w:ascii="Arial" w:hAnsi="Arial" w:cs="Arial"/>
          <w:sz w:val="20"/>
          <w:szCs w:val="20"/>
        </w:rPr>
      </w:pPr>
    </w:p>
    <w:p w14:paraId="2ADC631A" w14:textId="77777777" w:rsidR="008803DD" w:rsidRPr="00510DDC" w:rsidRDefault="008803DD" w:rsidP="00527F83">
      <w:pPr>
        <w:pStyle w:val="ListParagraph"/>
        <w:numPr>
          <w:ilvl w:val="0"/>
          <w:numId w:val="22"/>
        </w:numPr>
        <w:tabs>
          <w:tab w:val="left" w:pos="142"/>
        </w:tabs>
        <w:ind w:left="567" w:hanging="567"/>
        <w:contextualSpacing/>
        <w:jc w:val="center"/>
        <w:outlineLvl w:val="1"/>
        <w:rPr>
          <w:rFonts w:ascii="Arial" w:hAnsi="Arial" w:cs="Arial"/>
          <w:b/>
        </w:rPr>
      </w:pPr>
      <w:r w:rsidRPr="00510DDC">
        <w:rPr>
          <w:rFonts w:ascii="Arial" w:hAnsi="Arial" w:cs="Arial"/>
          <w:b/>
        </w:rPr>
        <w:t>Local Variations</w:t>
      </w:r>
    </w:p>
    <w:p w14:paraId="63D2A50D" w14:textId="77777777" w:rsidR="008803DD" w:rsidRPr="00510DDC" w:rsidRDefault="008803DD" w:rsidP="008803DD">
      <w:pPr>
        <w:spacing w:after="0"/>
        <w:rPr>
          <w:rFonts w:ascii="Arial" w:hAnsi="Arial" w:cs="Arial"/>
          <w:sz w:val="20"/>
        </w:rPr>
      </w:pPr>
    </w:p>
    <w:p w14:paraId="210D6E57" w14:textId="77777777" w:rsidR="008803DD" w:rsidRPr="00510DDC"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510DDC" w14:paraId="75E44C14" w14:textId="77777777" w:rsidTr="00027A6F">
        <w:trPr>
          <w:trHeight w:val="1086"/>
          <w:tblHeader/>
        </w:trPr>
        <w:tc>
          <w:tcPr>
            <w:tcW w:w="9242" w:type="dxa"/>
          </w:tcPr>
          <w:p w14:paraId="1B4EC464" w14:textId="6E9961C9" w:rsidR="008803DD" w:rsidRPr="00510DDC" w:rsidRDefault="008803DD" w:rsidP="005F41B2">
            <w:pPr>
              <w:jc w:val="center"/>
              <w:rPr>
                <w:rFonts w:ascii="Arial" w:hAnsi="Arial" w:cs="Arial"/>
                <w:b/>
                <w:sz w:val="20"/>
              </w:rPr>
            </w:pPr>
            <w:bookmarkStart w:id="59" w:name="_Hlk112144450"/>
            <w:r w:rsidRPr="00510DDC">
              <w:rPr>
                <w:rFonts w:ascii="Arial" w:hAnsi="Arial" w:cs="Arial"/>
                <w:b/>
                <w:sz w:val="20"/>
              </w:rPr>
              <w:t>Not Applicable</w:t>
            </w:r>
          </w:p>
          <w:p w14:paraId="37D1006D" w14:textId="77777777" w:rsidR="008803DD" w:rsidRPr="00510DDC" w:rsidRDefault="008803DD" w:rsidP="005F41B2">
            <w:pPr>
              <w:rPr>
                <w:rFonts w:ascii="Arial" w:hAnsi="Arial" w:cs="Arial"/>
                <w:sz w:val="20"/>
              </w:rPr>
            </w:pPr>
          </w:p>
          <w:p w14:paraId="680A361A" w14:textId="77777777" w:rsidR="008803DD" w:rsidRPr="00510DDC" w:rsidRDefault="008803DD" w:rsidP="005F41B2">
            <w:pPr>
              <w:rPr>
                <w:rFonts w:ascii="Arial" w:hAnsi="Arial" w:cs="Arial"/>
                <w:sz w:val="20"/>
              </w:rPr>
            </w:pPr>
          </w:p>
          <w:p w14:paraId="6ACA81D9" w14:textId="77777777" w:rsidR="008803DD" w:rsidRPr="00510DDC" w:rsidRDefault="008803DD" w:rsidP="008803DD">
            <w:pPr>
              <w:rPr>
                <w:rFonts w:ascii="Arial" w:hAnsi="Arial" w:cs="Arial"/>
                <w:b/>
                <w:sz w:val="20"/>
              </w:rPr>
            </w:pPr>
          </w:p>
        </w:tc>
      </w:tr>
      <w:bookmarkEnd w:id="59"/>
    </w:tbl>
    <w:p w14:paraId="52478AFC" w14:textId="77777777" w:rsidR="008803DD" w:rsidRPr="00510DDC" w:rsidRDefault="008803DD" w:rsidP="008803DD">
      <w:pPr>
        <w:spacing w:after="0"/>
        <w:rPr>
          <w:rFonts w:ascii="Arial" w:hAnsi="Arial" w:cs="Arial"/>
          <w:sz w:val="20"/>
        </w:rPr>
      </w:pPr>
    </w:p>
    <w:p w14:paraId="1DABB8CB" w14:textId="77777777" w:rsidR="009C5CF5" w:rsidRPr="00510DDC" w:rsidRDefault="009C5CF5" w:rsidP="008803DD">
      <w:pPr>
        <w:spacing w:after="0"/>
        <w:rPr>
          <w:rFonts w:ascii="Arial" w:hAnsi="Arial" w:cs="Arial"/>
          <w:sz w:val="20"/>
        </w:rPr>
      </w:pPr>
    </w:p>
    <w:p w14:paraId="5FDD1604" w14:textId="77777777" w:rsidR="008803DD" w:rsidRPr="00510DDC" w:rsidRDefault="008803DD" w:rsidP="00527F83">
      <w:pPr>
        <w:pStyle w:val="ListParagraph"/>
        <w:numPr>
          <w:ilvl w:val="0"/>
          <w:numId w:val="22"/>
        </w:numPr>
        <w:ind w:left="567" w:hanging="567"/>
        <w:contextualSpacing/>
        <w:jc w:val="center"/>
        <w:outlineLvl w:val="1"/>
        <w:rPr>
          <w:rFonts w:ascii="Arial" w:hAnsi="Arial" w:cs="Arial"/>
          <w:b/>
        </w:rPr>
      </w:pPr>
      <w:r w:rsidRPr="00510DDC">
        <w:rPr>
          <w:rFonts w:ascii="Arial" w:hAnsi="Arial" w:cs="Arial"/>
          <w:b/>
        </w:rPr>
        <w:t>Local Modifications</w:t>
      </w:r>
    </w:p>
    <w:p w14:paraId="3FA2823A" w14:textId="77777777" w:rsidR="008803DD" w:rsidRPr="00317E00" w:rsidRDefault="008803DD" w:rsidP="00317E00">
      <w:pPr>
        <w:spacing w:after="0"/>
        <w:rPr>
          <w:rFonts w:ascii="Arial" w:hAnsi="Arial" w:cs="Arial"/>
          <w:sz w:val="20"/>
        </w:rPr>
      </w:pPr>
    </w:p>
    <w:p w14:paraId="4B0BD7E4" w14:textId="77777777" w:rsidR="008803DD" w:rsidRPr="00510DDC" w:rsidRDefault="008803DD" w:rsidP="008803DD">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8803DD" w:rsidRPr="00510DDC" w14:paraId="7CE12AE6" w14:textId="77777777" w:rsidTr="00E743F7">
        <w:trPr>
          <w:trHeight w:val="1193"/>
          <w:tblHeader/>
        </w:trPr>
        <w:tc>
          <w:tcPr>
            <w:tcW w:w="9242" w:type="dxa"/>
          </w:tcPr>
          <w:p w14:paraId="20661B53" w14:textId="0D494E24" w:rsidR="008803DD" w:rsidRPr="00510DDC" w:rsidRDefault="008803DD" w:rsidP="005F41B2">
            <w:pPr>
              <w:jc w:val="center"/>
              <w:rPr>
                <w:rFonts w:ascii="Arial" w:hAnsi="Arial" w:cs="Arial"/>
                <w:b/>
                <w:sz w:val="20"/>
              </w:rPr>
            </w:pPr>
            <w:r w:rsidRPr="00510DDC">
              <w:rPr>
                <w:rFonts w:ascii="Arial" w:hAnsi="Arial" w:cs="Arial"/>
                <w:b/>
                <w:sz w:val="20"/>
              </w:rPr>
              <w:t>Not Applicable</w:t>
            </w:r>
          </w:p>
          <w:p w14:paraId="1F90462F" w14:textId="77777777" w:rsidR="008803DD" w:rsidRPr="00510DDC" w:rsidRDefault="008803DD" w:rsidP="00702185">
            <w:pPr>
              <w:rPr>
                <w:rFonts w:ascii="Arial" w:hAnsi="Arial" w:cs="Arial"/>
                <w:b/>
                <w:sz w:val="20"/>
              </w:rPr>
            </w:pPr>
          </w:p>
        </w:tc>
      </w:tr>
    </w:tbl>
    <w:p w14:paraId="2CB567F1" w14:textId="6D07492D" w:rsidR="00F160AD" w:rsidRDefault="00F160AD">
      <w:pPr>
        <w:rPr>
          <w:rFonts w:ascii="Arial" w:eastAsia="Times New Roman" w:hAnsi="Arial" w:cs="Arial"/>
          <w:b/>
          <w:szCs w:val="24"/>
          <w:lang w:val="en-GB" w:eastAsia="en-GB"/>
        </w:rPr>
      </w:pPr>
    </w:p>
    <w:p w14:paraId="3D095DE5" w14:textId="4CE432AE" w:rsidR="00C254E4" w:rsidRPr="003C2A37" w:rsidRDefault="003D19DB" w:rsidP="009D0C60">
      <w:pPr>
        <w:tabs>
          <w:tab w:val="left" w:pos="-5103"/>
        </w:tabs>
        <w:ind w:left="1844"/>
        <w:contextualSpacing/>
        <w:outlineLvl w:val="1"/>
        <w:rPr>
          <w:rFonts w:ascii="Arial" w:hAnsi="Arial" w:cs="Arial"/>
          <w:b/>
        </w:rPr>
      </w:pPr>
      <w:r>
        <w:rPr>
          <w:rFonts w:ascii="Arial" w:hAnsi="Arial" w:cs="Arial"/>
          <w:b/>
        </w:rPr>
        <w:t>D</w:t>
      </w:r>
      <w:r w:rsidR="003C2A37">
        <w:rPr>
          <w:rFonts w:ascii="Arial" w:hAnsi="Arial" w:cs="Arial"/>
          <w:b/>
        </w:rPr>
        <w:t>.</w:t>
      </w:r>
      <w:r w:rsidR="003C2A37">
        <w:rPr>
          <w:rFonts w:ascii="Arial" w:hAnsi="Arial" w:cs="Arial"/>
          <w:b/>
        </w:rPr>
        <w:tab/>
      </w:r>
      <w:r w:rsidR="00C254E4" w:rsidRPr="003C2A37">
        <w:rPr>
          <w:rFonts w:ascii="Arial" w:hAnsi="Arial" w:cs="Arial"/>
          <w:b/>
        </w:rPr>
        <w:t>Expected Annual Contract Values</w:t>
      </w:r>
    </w:p>
    <w:p w14:paraId="2B63E6B2" w14:textId="77777777" w:rsidR="00C254E4" w:rsidRPr="00510DDC" w:rsidRDefault="00C254E4" w:rsidP="00C254E4">
      <w:pPr>
        <w:spacing w:after="0"/>
        <w:rPr>
          <w:rFonts w:ascii="Arial" w:hAnsi="Arial" w:cs="Arial"/>
          <w:sz w:val="20"/>
        </w:rPr>
      </w:pPr>
    </w:p>
    <w:tbl>
      <w:tblPr>
        <w:tblStyle w:val="TableGrid"/>
        <w:tblW w:w="0" w:type="auto"/>
        <w:tblLook w:val="04A0" w:firstRow="1" w:lastRow="0" w:firstColumn="1" w:lastColumn="0" w:noHBand="0" w:noVBand="1"/>
        <w:tblDescription w:val="Insert template; insert any additional text and/or attach spreadsheets or documents locally – or state Not Applicable"/>
      </w:tblPr>
      <w:tblGrid>
        <w:gridCol w:w="8302"/>
      </w:tblGrid>
      <w:tr w:rsidR="00702185" w:rsidRPr="00510DDC" w14:paraId="6B2A418B" w14:textId="77777777" w:rsidTr="0006030E">
        <w:trPr>
          <w:trHeight w:val="1086"/>
          <w:tblHeader/>
        </w:trPr>
        <w:tc>
          <w:tcPr>
            <w:tcW w:w="9242" w:type="dxa"/>
          </w:tcPr>
          <w:p w14:paraId="68DCE8BA" w14:textId="77777777" w:rsidR="00702185" w:rsidRPr="00510DDC" w:rsidRDefault="00702185" w:rsidP="0006030E">
            <w:pPr>
              <w:jc w:val="center"/>
              <w:rPr>
                <w:rFonts w:ascii="Arial" w:hAnsi="Arial" w:cs="Arial"/>
                <w:b/>
                <w:sz w:val="20"/>
              </w:rPr>
            </w:pPr>
            <w:r w:rsidRPr="00510DDC">
              <w:rPr>
                <w:rFonts w:ascii="Arial" w:hAnsi="Arial" w:cs="Arial"/>
                <w:b/>
                <w:sz w:val="20"/>
              </w:rPr>
              <w:t>Not Applicable</w:t>
            </w:r>
          </w:p>
          <w:p w14:paraId="7DD915C9" w14:textId="77777777" w:rsidR="00702185" w:rsidRPr="00510DDC" w:rsidRDefault="00702185" w:rsidP="0006030E">
            <w:pPr>
              <w:rPr>
                <w:rFonts w:ascii="Arial" w:hAnsi="Arial" w:cs="Arial"/>
                <w:sz w:val="20"/>
              </w:rPr>
            </w:pPr>
          </w:p>
          <w:p w14:paraId="0C25C7A5" w14:textId="77777777" w:rsidR="00702185" w:rsidRPr="00510DDC" w:rsidRDefault="00702185" w:rsidP="0006030E">
            <w:pPr>
              <w:rPr>
                <w:rFonts w:ascii="Arial" w:hAnsi="Arial" w:cs="Arial"/>
                <w:sz w:val="20"/>
              </w:rPr>
            </w:pPr>
          </w:p>
          <w:p w14:paraId="2068AFBA" w14:textId="77777777" w:rsidR="00702185" w:rsidRPr="00510DDC" w:rsidRDefault="00702185" w:rsidP="0006030E">
            <w:pPr>
              <w:rPr>
                <w:rFonts w:ascii="Arial" w:hAnsi="Arial" w:cs="Arial"/>
                <w:b/>
                <w:sz w:val="20"/>
              </w:rPr>
            </w:pPr>
          </w:p>
        </w:tc>
      </w:tr>
    </w:tbl>
    <w:p w14:paraId="3299A17B" w14:textId="2E393281" w:rsidR="00F73CFC" w:rsidRPr="00510DDC" w:rsidRDefault="00F73CFC" w:rsidP="00C254E4">
      <w:pPr>
        <w:rPr>
          <w:rFonts w:ascii="Arial" w:hAnsi="Arial" w:cs="Arial"/>
          <w:b/>
          <w:sz w:val="28"/>
          <w:szCs w:val="28"/>
        </w:rPr>
        <w:sectPr w:rsidR="00F73CFC" w:rsidRPr="00510DDC" w:rsidSect="00F21DC7">
          <w:pgSz w:w="11906" w:h="16838" w:code="9"/>
          <w:pgMar w:top="1440" w:right="1797" w:bottom="1440" w:left="1797" w:header="709" w:footer="709" w:gutter="0"/>
          <w:cols w:space="708"/>
          <w:titlePg/>
          <w:docGrid w:linePitch="360"/>
        </w:sectPr>
      </w:pPr>
    </w:p>
    <w:p w14:paraId="4AD4B796" w14:textId="06700A4F" w:rsidR="00CC2567" w:rsidRPr="00510DDC" w:rsidRDefault="00B82126" w:rsidP="00FC2E66">
      <w:pPr>
        <w:pStyle w:val="Heading1"/>
        <w:jc w:val="center"/>
      </w:pPr>
      <w:r w:rsidRPr="00510DDC">
        <w:lastRenderedPageBreak/>
        <w:t>S</w:t>
      </w:r>
      <w:r w:rsidR="00CC2567" w:rsidRPr="00510DDC">
        <w:t xml:space="preserve">CHEDULE 4 – </w:t>
      </w:r>
      <w:r w:rsidR="00E46151">
        <w:t xml:space="preserve">LOCAL </w:t>
      </w:r>
      <w:r w:rsidR="00CC2567" w:rsidRPr="00510DDC">
        <w:t>QUALITY REQUIREMENTS</w:t>
      </w:r>
    </w:p>
    <w:p w14:paraId="6FBD0983" w14:textId="77777777" w:rsidR="00702185" w:rsidRDefault="00702185" w:rsidP="00702185">
      <w:pPr>
        <w:rPr>
          <w:rFonts w:ascii="Arial" w:hAnsi="Arial" w:cs="Arial"/>
          <w:b/>
          <w:bCs/>
          <w:sz w:val="22"/>
          <w:u w:val="single"/>
        </w:rPr>
      </w:pPr>
    </w:p>
    <w:p w14:paraId="1E4D6995" w14:textId="07CD72E2" w:rsidR="00702185" w:rsidRPr="00E208A0" w:rsidRDefault="00702185" w:rsidP="00702185">
      <w:pPr>
        <w:rPr>
          <w:rFonts w:ascii="Arial" w:hAnsi="Arial" w:cs="Arial"/>
          <w:b/>
          <w:bCs/>
          <w:sz w:val="22"/>
          <w:u w:val="single"/>
        </w:rPr>
      </w:pPr>
      <w:r w:rsidRPr="00E208A0">
        <w:rPr>
          <w:rFonts w:ascii="Arial" w:hAnsi="Arial" w:cs="Arial"/>
          <w:b/>
          <w:bCs/>
          <w:sz w:val="22"/>
          <w:u w:val="single"/>
        </w:rPr>
        <w:t xml:space="preserve">PGD </w:t>
      </w:r>
      <w:r>
        <w:rPr>
          <w:rFonts w:ascii="Arial" w:hAnsi="Arial" w:cs="Arial"/>
          <w:b/>
          <w:bCs/>
          <w:sz w:val="22"/>
          <w:u w:val="single"/>
        </w:rPr>
        <w:t xml:space="preserve">Service only </w:t>
      </w:r>
      <w:r w:rsidRPr="00E208A0">
        <w:rPr>
          <w:rFonts w:ascii="Arial" w:hAnsi="Arial" w:cs="Arial"/>
          <w:b/>
          <w:bCs/>
          <w:sz w:val="22"/>
          <w:u w:val="single"/>
        </w:rPr>
        <w:t xml:space="preserve">Quality Requirements </w:t>
      </w:r>
    </w:p>
    <w:tbl>
      <w:tblPr>
        <w:tblStyle w:val="TableGrid"/>
        <w:tblW w:w="0" w:type="auto"/>
        <w:tblLook w:val="04A0" w:firstRow="1" w:lastRow="0" w:firstColumn="1" w:lastColumn="0" w:noHBand="0" w:noVBand="1"/>
      </w:tblPr>
      <w:tblGrid>
        <w:gridCol w:w="4056"/>
        <w:gridCol w:w="1557"/>
        <w:gridCol w:w="2685"/>
        <w:gridCol w:w="2684"/>
        <w:gridCol w:w="2966"/>
      </w:tblGrid>
      <w:tr w:rsidR="00702185" w:rsidRPr="004C4E17" w14:paraId="1DD75A5A" w14:textId="77777777" w:rsidTr="0006030E">
        <w:tc>
          <w:tcPr>
            <w:tcW w:w="4077" w:type="dxa"/>
          </w:tcPr>
          <w:p w14:paraId="1AD84CAD" w14:textId="77777777" w:rsidR="00702185" w:rsidRPr="004C4E17" w:rsidRDefault="00702185" w:rsidP="0006030E">
            <w:pPr>
              <w:rPr>
                <w:rFonts w:ascii="Arial" w:hAnsi="Arial" w:cs="Arial"/>
                <w:b/>
                <w:sz w:val="20"/>
                <w:u w:val="single"/>
              </w:rPr>
            </w:pPr>
            <w:r w:rsidRPr="004C4E17">
              <w:rPr>
                <w:rFonts w:ascii="Arial" w:hAnsi="Arial" w:cs="Arial"/>
                <w:b/>
                <w:sz w:val="20"/>
                <w:u w:val="single"/>
              </w:rPr>
              <w:t>Quality Requirement</w:t>
            </w:r>
          </w:p>
        </w:tc>
        <w:tc>
          <w:tcPr>
            <w:tcW w:w="1560" w:type="dxa"/>
          </w:tcPr>
          <w:p w14:paraId="770250A0" w14:textId="77777777" w:rsidR="00702185" w:rsidRPr="004C4E17" w:rsidRDefault="00702185" w:rsidP="0006030E">
            <w:pPr>
              <w:rPr>
                <w:rFonts w:ascii="Arial" w:hAnsi="Arial" w:cs="Arial"/>
                <w:b/>
                <w:sz w:val="20"/>
                <w:u w:val="single"/>
              </w:rPr>
            </w:pPr>
            <w:r w:rsidRPr="004C4E17">
              <w:rPr>
                <w:rFonts w:ascii="Arial" w:hAnsi="Arial" w:cs="Arial"/>
                <w:b/>
                <w:sz w:val="20"/>
                <w:u w:val="single"/>
              </w:rPr>
              <w:t>Threshold</w:t>
            </w:r>
          </w:p>
        </w:tc>
        <w:tc>
          <w:tcPr>
            <w:tcW w:w="2693" w:type="dxa"/>
          </w:tcPr>
          <w:p w14:paraId="2EDC0AC7" w14:textId="77777777" w:rsidR="00702185" w:rsidRPr="004C4E17" w:rsidRDefault="00702185" w:rsidP="0006030E">
            <w:pPr>
              <w:rPr>
                <w:rFonts w:ascii="Arial" w:hAnsi="Arial" w:cs="Arial"/>
                <w:b/>
                <w:sz w:val="20"/>
                <w:u w:val="single"/>
              </w:rPr>
            </w:pPr>
            <w:r w:rsidRPr="004C4E17">
              <w:rPr>
                <w:rFonts w:ascii="Arial" w:hAnsi="Arial" w:cs="Arial"/>
                <w:b/>
                <w:sz w:val="20"/>
                <w:u w:val="single"/>
              </w:rPr>
              <w:t>Method of Measurement</w:t>
            </w:r>
          </w:p>
        </w:tc>
        <w:tc>
          <w:tcPr>
            <w:tcW w:w="2693" w:type="dxa"/>
          </w:tcPr>
          <w:p w14:paraId="4A96497C" w14:textId="77777777" w:rsidR="00702185" w:rsidRPr="004C4E17" w:rsidRDefault="00702185" w:rsidP="0006030E">
            <w:pPr>
              <w:rPr>
                <w:rFonts w:ascii="Arial" w:hAnsi="Arial" w:cs="Arial"/>
                <w:b/>
                <w:sz w:val="20"/>
                <w:u w:val="single"/>
              </w:rPr>
            </w:pPr>
            <w:r w:rsidRPr="004C4E17">
              <w:rPr>
                <w:rFonts w:ascii="Arial" w:hAnsi="Arial" w:cs="Arial"/>
                <w:b/>
                <w:sz w:val="20"/>
                <w:u w:val="single"/>
              </w:rPr>
              <w:t>Consequence of Breach</w:t>
            </w:r>
          </w:p>
        </w:tc>
        <w:tc>
          <w:tcPr>
            <w:tcW w:w="2977" w:type="dxa"/>
          </w:tcPr>
          <w:p w14:paraId="028E080C" w14:textId="77777777" w:rsidR="00702185" w:rsidRPr="004C4E17" w:rsidRDefault="00702185" w:rsidP="0006030E">
            <w:pPr>
              <w:rPr>
                <w:rFonts w:ascii="Arial" w:hAnsi="Arial" w:cs="Arial"/>
                <w:b/>
                <w:sz w:val="20"/>
                <w:u w:val="single"/>
              </w:rPr>
            </w:pPr>
            <w:r w:rsidRPr="004C4E17">
              <w:rPr>
                <w:rFonts w:ascii="Arial" w:hAnsi="Arial" w:cs="Arial"/>
                <w:b/>
                <w:sz w:val="20"/>
                <w:u w:val="single"/>
              </w:rPr>
              <w:t>Timing of application of consequence</w:t>
            </w:r>
          </w:p>
        </w:tc>
      </w:tr>
      <w:tr w:rsidR="00702185" w:rsidRPr="00661046" w14:paraId="7CB3369F" w14:textId="77777777" w:rsidTr="0006030E">
        <w:tc>
          <w:tcPr>
            <w:tcW w:w="4077" w:type="dxa"/>
          </w:tcPr>
          <w:p w14:paraId="69B1E5B1" w14:textId="77777777" w:rsidR="00702185" w:rsidRPr="00661046" w:rsidRDefault="00702185" w:rsidP="0006030E">
            <w:pPr>
              <w:rPr>
                <w:rFonts w:ascii="Arial" w:hAnsi="Arial" w:cs="Arial"/>
                <w:sz w:val="20"/>
              </w:rPr>
            </w:pPr>
            <w:r w:rsidRPr="00661046">
              <w:rPr>
                <w:rFonts w:ascii="Arial" w:hAnsi="Arial" w:cs="Arial"/>
                <w:sz w:val="20"/>
              </w:rPr>
              <w:t>Pharmacy has a completed Declaration of Competence</w:t>
            </w:r>
          </w:p>
        </w:tc>
        <w:tc>
          <w:tcPr>
            <w:tcW w:w="1560" w:type="dxa"/>
          </w:tcPr>
          <w:p w14:paraId="68C5B494" w14:textId="77777777" w:rsidR="00702185" w:rsidRPr="00661046" w:rsidRDefault="00702185" w:rsidP="0006030E">
            <w:pPr>
              <w:rPr>
                <w:rFonts w:ascii="Arial" w:hAnsi="Arial" w:cs="Arial"/>
                <w:sz w:val="20"/>
              </w:rPr>
            </w:pPr>
            <w:r>
              <w:rPr>
                <w:rFonts w:ascii="Arial" w:hAnsi="Arial" w:cs="Arial"/>
                <w:sz w:val="20"/>
              </w:rPr>
              <w:t>100%</w:t>
            </w:r>
          </w:p>
        </w:tc>
        <w:tc>
          <w:tcPr>
            <w:tcW w:w="2693" w:type="dxa"/>
          </w:tcPr>
          <w:p w14:paraId="03AD8695" w14:textId="77777777" w:rsidR="00702185" w:rsidRPr="00661046" w:rsidRDefault="00702185" w:rsidP="0006030E">
            <w:pPr>
              <w:rPr>
                <w:rFonts w:ascii="Arial" w:hAnsi="Arial" w:cs="Arial"/>
                <w:sz w:val="20"/>
              </w:rPr>
            </w:pPr>
            <w:r>
              <w:rPr>
                <w:rFonts w:ascii="Arial" w:hAnsi="Arial" w:cs="Arial"/>
                <w:sz w:val="20"/>
              </w:rPr>
              <w:t>PharmOutcomes</w:t>
            </w:r>
          </w:p>
        </w:tc>
        <w:tc>
          <w:tcPr>
            <w:tcW w:w="2693" w:type="dxa"/>
          </w:tcPr>
          <w:p w14:paraId="3310BC6D" w14:textId="77777777" w:rsidR="00702185" w:rsidRPr="00661046" w:rsidRDefault="00702185" w:rsidP="0006030E">
            <w:pPr>
              <w:rPr>
                <w:rFonts w:ascii="Arial" w:hAnsi="Arial" w:cs="Arial"/>
                <w:sz w:val="20"/>
              </w:rPr>
            </w:pPr>
            <w:r>
              <w:rPr>
                <w:rFonts w:ascii="Arial" w:hAnsi="Arial" w:cs="Arial"/>
                <w:sz w:val="20"/>
              </w:rPr>
              <w:t>Pharmacy is not permitted to deliver the service</w:t>
            </w:r>
          </w:p>
        </w:tc>
        <w:tc>
          <w:tcPr>
            <w:tcW w:w="2977" w:type="dxa"/>
          </w:tcPr>
          <w:p w14:paraId="24196137" w14:textId="77777777" w:rsidR="00702185" w:rsidRPr="00661046" w:rsidRDefault="00702185" w:rsidP="0006030E">
            <w:pPr>
              <w:rPr>
                <w:rFonts w:ascii="Arial" w:hAnsi="Arial" w:cs="Arial"/>
                <w:sz w:val="20"/>
              </w:rPr>
            </w:pPr>
            <w:r>
              <w:rPr>
                <w:rFonts w:ascii="Arial" w:hAnsi="Arial" w:cs="Arial"/>
                <w:sz w:val="20"/>
              </w:rPr>
              <w:t>Immediate</w:t>
            </w:r>
          </w:p>
        </w:tc>
      </w:tr>
      <w:tr w:rsidR="00702185" w:rsidRPr="00661046" w14:paraId="690B9012" w14:textId="77777777" w:rsidTr="0006030E">
        <w:tc>
          <w:tcPr>
            <w:tcW w:w="4077" w:type="dxa"/>
          </w:tcPr>
          <w:p w14:paraId="02436215" w14:textId="77777777" w:rsidR="00702185" w:rsidRPr="00661046" w:rsidRDefault="00702185" w:rsidP="0006030E">
            <w:pPr>
              <w:rPr>
                <w:rFonts w:ascii="Arial" w:hAnsi="Arial" w:cs="Arial"/>
                <w:sz w:val="20"/>
              </w:rPr>
            </w:pPr>
            <w:r w:rsidRPr="00661046">
              <w:rPr>
                <w:rFonts w:ascii="Arial" w:hAnsi="Arial" w:cs="Arial"/>
                <w:sz w:val="20"/>
              </w:rPr>
              <w:t>All pharmacists delivering the service have completed a Declaration of Competence</w:t>
            </w:r>
          </w:p>
        </w:tc>
        <w:tc>
          <w:tcPr>
            <w:tcW w:w="1560" w:type="dxa"/>
          </w:tcPr>
          <w:p w14:paraId="6E167DE4" w14:textId="77777777" w:rsidR="00702185" w:rsidRPr="00661046" w:rsidRDefault="00702185" w:rsidP="0006030E">
            <w:pPr>
              <w:rPr>
                <w:rFonts w:ascii="Arial" w:hAnsi="Arial" w:cs="Arial"/>
                <w:sz w:val="20"/>
              </w:rPr>
            </w:pPr>
            <w:r>
              <w:rPr>
                <w:rFonts w:ascii="Arial" w:hAnsi="Arial" w:cs="Arial"/>
                <w:sz w:val="20"/>
              </w:rPr>
              <w:t>100%</w:t>
            </w:r>
          </w:p>
        </w:tc>
        <w:tc>
          <w:tcPr>
            <w:tcW w:w="2693" w:type="dxa"/>
          </w:tcPr>
          <w:p w14:paraId="6FE891DB" w14:textId="77777777" w:rsidR="00702185" w:rsidRPr="00661046" w:rsidRDefault="00702185" w:rsidP="0006030E">
            <w:pPr>
              <w:rPr>
                <w:rFonts w:ascii="Arial" w:hAnsi="Arial" w:cs="Arial"/>
                <w:sz w:val="20"/>
              </w:rPr>
            </w:pPr>
            <w:r>
              <w:rPr>
                <w:rFonts w:ascii="Arial" w:hAnsi="Arial" w:cs="Arial"/>
                <w:sz w:val="20"/>
              </w:rPr>
              <w:t>PharmOutcomes</w:t>
            </w:r>
          </w:p>
        </w:tc>
        <w:tc>
          <w:tcPr>
            <w:tcW w:w="2693" w:type="dxa"/>
          </w:tcPr>
          <w:p w14:paraId="48308368" w14:textId="77777777" w:rsidR="00702185" w:rsidRPr="00661046" w:rsidRDefault="00702185" w:rsidP="0006030E">
            <w:pPr>
              <w:rPr>
                <w:rFonts w:ascii="Arial" w:hAnsi="Arial" w:cs="Arial"/>
                <w:sz w:val="20"/>
              </w:rPr>
            </w:pPr>
            <w:r>
              <w:rPr>
                <w:rFonts w:ascii="Arial" w:hAnsi="Arial" w:cs="Arial"/>
                <w:sz w:val="20"/>
              </w:rPr>
              <w:t xml:space="preserve">Pharmacist is not permitted to deliver the service </w:t>
            </w:r>
          </w:p>
        </w:tc>
        <w:tc>
          <w:tcPr>
            <w:tcW w:w="2977" w:type="dxa"/>
          </w:tcPr>
          <w:p w14:paraId="082E0892" w14:textId="77777777" w:rsidR="00702185" w:rsidRPr="00661046" w:rsidRDefault="00702185" w:rsidP="0006030E">
            <w:pPr>
              <w:rPr>
                <w:rFonts w:ascii="Arial" w:hAnsi="Arial" w:cs="Arial"/>
                <w:sz w:val="20"/>
              </w:rPr>
            </w:pPr>
            <w:proofErr w:type="gramStart"/>
            <w:r>
              <w:rPr>
                <w:rFonts w:ascii="Arial" w:hAnsi="Arial" w:cs="Arial"/>
                <w:sz w:val="20"/>
              </w:rPr>
              <w:t>6 week</w:t>
            </w:r>
            <w:proofErr w:type="gramEnd"/>
            <w:r>
              <w:rPr>
                <w:rFonts w:ascii="Arial" w:hAnsi="Arial" w:cs="Arial"/>
                <w:sz w:val="20"/>
              </w:rPr>
              <w:t xml:space="preserve"> grace period for pharmacist to complete the </w:t>
            </w:r>
            <w:proofErr w:type="spellStart"/>
            <w:r>
              <w:rPr>
                <w:rFonts w:ascii="Arial" w:hAnsi="Arial" w:cs="Arial"/>
                <w:sz w:val="20"/>
              </w:rPr>
              <w:t>DoC</w:t>
            </w:r>
            <w:proofErr w:type="spellEnd"/>
          </w:p>
        </w:tc>
      </w:tr>
      <w:tr w:rsidR="00702185" w:rsidRPr="00216212" w14:paraId="2671F9EF" w14:textId="77777777" w:rsidTr="0006030E">
        <w:tc>
          <w:tcPr>
            <w:tcW w:w="4077" w:type="dxa"/>
          </w:tcPr>
          <w:p w14:paraId="7BA2E3DE" w14:textId="77777777" w:rsidR="00702185" w:rsidRPr="00216212" w:rsidRDefault="00702185" w:rsidP="0006030E">
            <w:pPr>
              <w:rPr>
                <w:rFonts w:ascii="Arial" w:hAnsi="Arial" w:cs="Arial"/>
                <w:sz w:val="20"/>
              </w:rPr>
            </w:pPr>
            <w:r>
              <w:rPr>
                <w:rFonts w:ascii="Arial" w:hAnsi="Arial" w:cs="Arial"/>
                <w:sz w:val="20"/>
              </w:rPr>
              <w:t>The service provision is consistent i.e. able to offer the service on all relevant occasions</w:t>
            </w:r>
          </w:p>
        </w:tc>
        <w:tc>
          <w:tcPr>
            <w:tcW w:w="1560" w:type="dxa"/>
          </w:tcPr>
          <w:p w14:paraId="330CB9FB" w14:textId="77777777" w:rsidR="00702185" w:rsidRPr="00216212" w:rsidRDefault="00702185" w:rsidP="0006030E">
            <w:pPr>
              <w:rPr>
                <w:rFonts w:ascii="Arial" w:hAnsi="Arial" w:cs="Arial"/>
                <w:sz w:val="20"/>
              </w:rPr>
            </w:pPr>
          </w:p>
        </w:tc>
        <w:tc>
          <w:tcPr>
            <w:tcW w:w="2693" w:type="dxa"/>
          </w:tcPr>
          <w:p w14:paraId="0A478F41" w14:textId="77777777" w:rsidR="00702185" w:rsidRPr="00216212" w:rsidRDefault="00702185" w:rsidP="0006030E">
            <w:pPr>
              <w:rPr>
                <w:rFonts w:ascii="Arial" w:hAnsi="Arial" w:cs="Arial"/>
                <w:sz w:val="20"/>
              </w:rPr>
            </w:pPr>
          </w:p>
        </w:tc>
        <w:tc>
          <w:tcPr>
            <w:tcW w:w="2693" w:type="dxa"/>
          </w:tcPr>
          <w:p w14:paraId="764F6582" w14:textId="77777777" w:rsidR="00702185" w:rsidRPr="00216212" w:rsidRDefault="00702185" w:rsidP="0006030E">
            <w:pPr>
              <w:rPr>
                <w:rFonts w:ascii="Arial" w:hAnsi="Arial" w:cs="Arial"/>
                <w:sz w:val="20"/>
              </w:rPr>
            </w:pPr>
            <w:r>
              <w:rPr>
                <w:rFonts w:ascii="Arial" w:hAnsi="Arial" w:cs="Arial"/>
                <w:sz w:val="20"/>
              </w:rPr>
              <w:t>The commissioner will remove the service from the pharmacy</w:t>
            </w:r>
          </w:p>
        </w:tc>
        <w:tc>
          <w:tcPr>
            <w:tcW w:w="2977" w:type="dxa"/>
          </w:tcPr>
          <w:p w14:paraId="5EF63592" w14:textId="77777777" w:rsidR="00702185" w:rsidRPr="00216212" w:rsidRDefault="00702185" w:rsidP="0006030E">
            <w:pPr>
              <w:rPr>
                <w:rFonts w:ascii="Arial" w:hAnsi="Arial" w:cs="Arial"/>
                <w:sz w:val="20"/>
              </w:rPr>
            </w:pPr>
            <w:r w:rsidRPr="00BC14C6">
              <w:rPr>
                <w:rFonts w:ascii="Arial" w:hAnsi="Arial" w:cs="Arial"/>
                <w:sz w:val="20"/>
              </w:rPr>
              <w:t>If a pharmacy fails to provide the service on three consecutive occasions (unless there are extremely exceptional circ</w:t>
            </w:r>
            <w:r>
              <w:rPr>
                <w:rFonts w:ascii="Arial" w:hAnsi="Arial" w:cs="Arial"/>
                <w:sz w:val="20"/>
              </w:rPr>
              <w:t>umstances), the commissioner</w:t>
            </w:r>
            <w:r w:rsidRPr="00BC14C6">
              <w:rPr>
                <w:rFonts w:ascii="Arial" w:hAnsi="Arial" w:cs="Arial"/>
                <w:sz w:val="20"/>
              </w:rPr>
              <w:t xml:space="preserve"> reserves the right to remove the service from that pharmacy</w:t>
            </w:r>
          </w:p>
        </w:tc>
      </w:tr>
      <w:tr w:rsidR="00702185" w:rsidRPr="00216212" w14:paraId="6B1A6103" w14:textId="77777777" w:rsidTr="0006030E">
        <w:tc>
          <w:tcPr>
            <w:tcW w:w="4077" w:type="dxa"/>
          </w:tcPr>
          <w:p w14:paraId="7D8DFBC5" w14:textId="0C6261B2" w:rsidR="00702185" w:rsidRPr="00216212" w:rsidRDefault="00702185" w:rsidP="0006030E">
            <w:pPr>
              <w:rPr>
                <w:rFonts w:ascii="Arial" w:hAnsi="Arial" w:cs="Arial"/>
                <w:sz w:val="20"/>
              </w:rPr>
            </w:pPr>
            <w:r>
              <w:rPr>
                <w:rFonts w:ascii="Arial" w:hAnsi="Arial" w:cs="Arial"/>
                <w:sz w:val="20"/>
              </w:rPr>
              <w:t>The pharmacy agrees to participate in audit and collection of patient feedback as requested by the CCG</w:t>
            </w:r>
            <w:r w:rsidR="00D0653F">
              <w:rPr>
                <w:rFonts w:ascii="Arial" w:hAnsi="Arial" w:cs="Arial"/>
                <w:sz w:val="20"/>
              </w:rPr>
              <w:t>/ICB</w:t>
            </w:r>
          </w:p>
        </w:tc>
        <w:tc>
          <w:tcPr>
            <w:tcW w:w="1560" w:type="dxa"/>
          </w:tcPr>
          <w:p w14:paraId="4B00AC60" w14:textId="77777777" w:rsidR="00702185" w:rsidRPr="00216212" w:rsidRDefault="00702185" w:rsidP="0006030E">
            <w:pPr>
              <w:rPr>
                <w:rFonts w:ascii="Arial" w:hAnsi="Arial" w:cs="Arial"/>
                <w:sz w:val="20"/>
              </w:rPr>
            </w:pPr>
            <w:r>
              <w:rPr>
                <w:rFonts w:ascii="Arial" w:hAnsi="Arial" w:cs="Arial"/>
                <w:sz w:val="20"/>
              </w:rPr>
              <w:t>100%</w:t>
            </w:r>
          </w:p>
        </w:tc>
        <w:tc>
          <w:tcPr>
            <w:tcW w:w="2693" w:type="dxa"/>
          </w:tcPr>
          <w:p w14:paraId="73E1C9CB" w14:textId="77777777" w:rsidR="00702185" w:rsidRPr="00216212" w:rsidRDefault="00702185" w:rsidP="0006030E">
            <w:pPr>
              <w:rPr>
                <w:rFonts w:ascii="Arial" w:hAnsi="Arial" w:cs="Arial"/>
                <w:sz w:val="20"/>
              </w:rPr>
            </w:pPr>
            <w:r>
              <w:rPr>
                <w:rFonts w:ascii="Arial" w:hAnsi="Arial" w:cs="Arial"/>
                <w:sz w:val="20"/>
              </w:rPr>
              <w:t>Template via PharmOutcomes</w:t>
            </w:r>
          </w:p>
        </w:tc>
        <w:tc>
          <w:tcPr>
            <w:tcW w:w="2693" w:type="dxa"/>
          </w:tcPr>
          <w:p w14:paraId="380778AB" w14:textId="77777777" w:rsidR="00702185" w:rsidRDefault="00702185" w:rsidP="0006030E">
            <w:pPr>
              <w:rPr>
                <w:rFonts w:ascii="Arial" w:hAnsi="Arial" w:cs="Arial"/>
                <w:sz w:val="20"/>
              </w:rPr>
            </w:pPr>
            <w:r>
              <w:rPr>
                <w:rFonts w:ascii="Arial" w:hAnsi="Arial" w:cs="Arial"/>
                <w:sz w:val="20"/>
              </w:rPr>
              <w:t>The commissioner will consider future commissioning of the service</w:t>
            </w:r>
          </w:p>
          <w:p w14:paraId="11ACFEC8" w14:textId="77777777" w:rsidR="00702185" w:rsidRPr="00216212" w:rsidRDefault="00702185" w:rsidP="0006030E">
            <w:pPr>
              <w:rPr>
                <w:rFonts w:ascii="Arial" w:hAnsi="Arial" w:cs="Arial"/>
                <w:sz w:val="20"/>
              </w:rPr>
            </w:pPr>
          </w:p>
        </w:tc>
        <w:tc>
          <w:tcPr>
            <w:tcW w:w="2977" w:type="dxa"/>
          </w:tcPr>
          <w:p w14:paraId="34B6FD26" w14:textId="77777777" w:rsidR="00702185" w:rsidRPr="00216212" w:rsidRDefault="00702185" w:rsidP="0006030E">
            <w:pPr>
              <w:rPr>
                <w:rFonts w:ascii="Arial" w:hAnsi="Arial" w:cs="Arial"/>
                <w:sz w:val="20"/>
              </w:rPr>
            </w:pPr>
          </w:p>
        </w:tc>
      </w:tr>
      <w:tr w:rsidR="00702185" w:rsidRPr="00DD18EF" w14:paraId="59C29412" w14:textId="77777777" w:rsidTr="0006030E">
        <w:tc>
          <w:tcPr>
            <w:tcW w:w="14000" w:type="dxa"/>
            <w:gridSpan w:val="5"/>
          </w:tcPr>
          <w:p w14:paraId="6E08917E" w14:textId="77777777" w:rsidR="00702185" w:rsidRPr="00DD18EF" w:rsidRDefault="00702185" w:rsidP="0006030E">
            <w:pPr>
              <w:rPr>
                <w:rFonts w:ascii="Arial" w:hAnsi="Arial" w:cs="Arial"/>
                <w:sz w:val="20"/>
              </w:rPr>
            </w:pPr>
            <w:r>
              <w:rPr>
                <w:rFonts w:ascii="Arial" w:hAnsi="Arial" w:cs="Arial"/>
                <w:sz w:val="20"/>
              </w:rPr>
              <w:t>Additional data may be captured via PharmOutcomes, including patient feedback and antimicrobial stewardship.</w:t>
            </w:r>
          </w:p>
        </w:tc>
      </w:tr>
    </w:tbl>
    <w:p w14:paraId="18B755C7" w14:textId="77777777" w:rsidR="00702185" w:rsidRPr="00510DDC" w:rsidRDefault="00702185" w:rsidP="00702185">
      <w:pPr>
        <w:pStyle w:val="ListParagraph"/>
        <w:spacing w:after="200" w:line="276" w:lineRule="auto"/>
        <w:ind w:left="0"/>
        <w:contextualSpacing/>
        <w:rPr>
          <w:rFonts w:ascii="Arial" w:hAnsi="Arial" w:cs="Arial"/>
          <w:b/>
          <w:sz w:val="20"/>
          <w:szCs w:val="20"/>
        </w:rPr>
        <w:sectPr w:rsidR="00702185" w:rsidRPr="00510DDC" w:rsidSect="0033261A">
          <w:pgSz w:w="16838" w:h="11906" w:orient="landscape" w:code="9"/>
          <w:pgMar w:top="1440" w:right="1440" w:bottom="1440" w:left="1440" w:header="706" w:footer="706" w:gutter="0"/>
          <w:cols w:space="708"/>
          <w:docGrid w:linePitch="360"/>
        </w:sectPr>
      </w:pPr>
    </w:p>
    <w:p w14:paraId="2776922E" w14:textId="77777777" w:rsidR="00FE2989" w:rsidRPr="00510DDC" w:rsidRDefault="00FE2989" w:rsidP="00FE2989">
      <w:pPr>
        <w:pStyle w:val="Heading1"/>
        <w:jc w:val="center"/>
      </w:pPr>
      <w:r>
        <w:lastRenderedPageBreak/>
        <w:t>S</w:t>
      </w:r>
      <w:r w:rsidRPr="00510DDC">
        <w:t>CHEDULE 6 – CONTRACT MANAGEMENT, REPORTING AND INFORMATION REQUIREMENTS</w:t>
      </w:r>
    </w:p>
    <w:p w14:paraId="0AD2C8C7" w14:textId="77777777" w:rsidR="00FE2989" w:rsidRPr="00510DDC" w:rsidRDefault="00FE2989" w:rsidP="00FE2989">
      <w:pPr>
        <w:pStyle w:val="ListParagraph"/>
        <w:ind w:left="0"/>
        <w:rPr>
          <w:rFonts w:ascii="Arial" w:hAnsi="Arial" w:cs="Arial"/>
          <w:b/>
          <w:sz w:val="20"/>
          <w:szCs w:val="20"/>
        </w:rPr>
      </w:pPr>
    </w:p>
    <w:p w14:paraId="10593911" w14:textId="39A78A9A" w:rsidR="00EC4356" w:rsidRPr="00B651EF" w:rsidRDefault="00FE2989" w:rsidP="00B651EF">
      <w:pPr>
        <w:pStyle w:val="ListParagraph"/>
        <w:numPr>
          <w:ilvl w:val="0"/>
          <w:numId w:val="19"/>
        </w:numPr>
        <w:spacing w:line="276" w:lineRule="auto"/>
        <w:ind w:left="851" w:hanging="1"/>
        <w:contextualSpacing/>
        <w:jc w:val="center"/>
        <w:outlineLvl w:val="1"/>
        <w:rPr>
          <w:rFonts w:ascii="Arial" w:hAnsi="Arial" w:cs="Arial"/>
          <w:b/>
          <w:sz w:val="20"/>
          <w:szCs w:val="20"/>
        </w:rPr>
      </w:pPr>
      <w:bookmarkStart w:id="60" w:name="_Toc428907617"/>
      <w:r w:rsidRPr="00510DDC">
        <w:rPr>
          <w:rFonts w:ascii="Arial" w:hAnsi="Arial" w:cs="Arial"/>
          <w:b/>
        </w:rPr>
        <w:t>Reporting Requirements</w:t>
      </w:r>
      <w:bookmarkEnd w:id="60"/>
    </w:p>
    <w:p w14:paraId="2E140EE7" w14:textId="3740F863" w:rsidR="009556B3" w:rsidRPr="009556B3" w:rsidRDefault="00B651EF" w:rsidP="007B7E9B">
      <w:pPr>
        <w:tabs>
          <w:tab w:val="left" w:pos="4125"/>
        </w:tabs>
        <w:rPr>
          <w:rFonts w:ascii="Arial" w:hAnsi="Arial" w:cs="Arial"/>
          <w:sz w:val="28"/>
          <w:szCs w:val="28"/>
        </w:rPr>
      </w:pPr>
      <w:r>
        <w:rPr>
          <w:rFonts w:ascii="Arial" w:hAnsi="Arial" w:cs="Arial"/>
          <w:b/>
          <w:sz w:val="28"/>
          <w:szCs w:val="28"/>
        </w:rPr>
        <w:tab/>
      </w:r>
      <w:r>
        <w:rPr>
          <w:rFonts w:ascii="Arial" w:hAnsi="Arial" w:cs="Arial"/>
          <w:sz w:val="28"/>
          <w:szCs w:val="28"/>
        </w:rPr>
        <w:tab/>
      </w:r>
      <w:r w:rsidR="009556B3">
        <w:rPr>
          <w:rFonts w:ascii="Arial" w:hAnsi="Arial" w:cs="Arial"/>
          <w:sz w:val="28"/>
          <w:szCs w:val="28"/>
        </w:rPr>
        <w:tab/>
      </w:r>
    </w:p>
    <w:tbl>
      <w:tblPr>
        <w:tblStyle w:val="TableGrid2"/>
        <w:tblW w:w="14283" w:type="dxa"/>
        <w:tblLayout w:type="fixed"/>
        <w:tblLook w:val="04A0" w:firstRow="1" w:lastRow="0" w:firstColumn="1" w:lastColumn="0" w:noHBand="0" w:noVBand="1"/>
        <w:tblCaption w:val="Schedule 6A Reporting Requirements"/>
      </w:tblPr>
      <w:tblGrid>
        <w:gridCol w:w="6204"/>
        <w:gridCol w:w="3260"/>
        <w:gridCol w:w="2126"/>
        <w:gridCol w:w="2693"/>
      </w:tblGrid>
      <w:tr w:rsidR="009556B3" w:rsidRPr="00283273" w14:paraId="2912C06C" w14:textId="77777777" w:rsidTr="00844128">
        <w:trPr>
          <w:tblHeader/>
        </w:trPr>
        <w:tc>
          <w:tcPr>
            <w:tcW w:w="6204" w:type="dxa"/>
            <w:shd w:val="clear" w:color="auto" w:fill="A6A6A6" w:themeFill="background1" w:themeFillShade="A6"/>
          </w:tcPr>
          <w:p w14:paraId="528C8FDB" w14:textId="77777777" w:rsidR="009556B3" w:rsidRPr="00283273" w:rsidRDefault="009556B3" w:rsidP="00844128">
            <w:pPr>
              <w:widowControl w:val="0"/>
              <w:rPr>
                <w:rFonts w:ascii="Arial" w:hAnsi="Arial" w:cs="Arial"/>
                <w:b/>
                <w:sz w:val="20"/>
              </w:rPr>
            </w:pPr>
          </w:p>
        </w:tc>
        <w:tc>
          <w:tcPr>
            <w:tcW w:w="3260" w:type="dxa"/>
            <w:shd w:val="clear" w:color="auto" w:fill="A6A6A6" w:themeFill="background1" w:themeFillShade="A6"/>
          </w:tcPr>
          <w:p w14:paraId="75779986" w14:textId="77777777" w:rsidR="009556B3" w:rsidRPr="00283273" w:rsidRDefault="009556B3" w:rsidP="00844128">
            <w:pPr>
              <w:widowControl w:val="0"/>
              <w:rPr>
                <w:rFonts w:ascii="Arial" w:hAnsi="Arial" w:cs="Arial"/>
                <w:b/>
                <w:sz w:val="20"/>
              </w:rPr>
            </w:pPr>
          </w:p>
          <w:p w14:paraId="0849A923" w14:textId="77777777" w:rsidR="009556B3" w:rsidRPr="00283273" w:rsidRDefault="009556B3" w:rsidP="00844128">
            <w:pPr>
              <w:widowControl w:val="0"/>
              <w:rPr>
                <w:rFonts w:ascii="Arial" w:hAnsi="Arial" w:cs="Arial"/>
                <w:b/>
                <w:sz w:val="20"/>
              </w:rPr>
            </w:pPr>
            <w:r w:rsidRPr="00283273">
              <w:rPr>
                <w:rFonts w:ascii="Arial" w:hAnsi="Arial" w:cs="Arial"/>
                <w:b/>
                <w:sz w:val="20"/>
              </w:rPr>
              <w:t>Reporting Period</w:t>
            </w:r>
          </w:p>
          <w:p w14:paraId="0CEA5625" w14:textId="77777777" w:rsidR="009556B3" w:rsidRPr="00283273" w:rsidRDefault="009556B3" w:rsidP="00844128">
            <w:pPr>
              <w:widowControl w:val="0"/>
              <w:rPr>
                <w:rFonts w:ascii="Arial" w:hAnsi="Arial" w:cs="Arial"/>
                <w:b/>
                <w:sz w:val="20"/>
              </w:rPr>
            </w:pPr>
          </w:p>
        </w:tc>
        <w:tc>
          <w:tcPr>
            <w:tcW w:w="2126" w:type="dxa"/>
            <w:shd w:val="clear" w:color="auto" w:fill="A6A6A6" w:themeFill="background1" w:themeFillShade="A6"/>
          </w:tcPr>
          <w:p w14:paraId="14F78649" w14:textId="77777777" w:rsidR="009556B3" w:rsidRPr="00283273" w:rsidRDefault="009556B3" w:rsidP="00844128">
            <w:pPr>
              <w:widowControl w:val="0"/>
              <w:rPr>
                <w:rFonts w:ascii="Arial" w:hAnsi="Arial" w:cs="Arial"/>
                <w:b/>
                <w:sz w:val="20"/>
              </w:rPr>
            </w:pPr>
          </w:p>
          <w:p w14:paraId="76E764E0" w14:textId="77777777" w:rsidR="009556B3" w:rsidRPr="00283273" w:rsidRDefault="009556B3" w:rsidP="00844128">
            <w:pPr>
              <w:widowControl w:val="0"/>
              <w:rPr>
                <w:rFonts w:ascii="Arial" w:hAnsi="Arial" w:cs="Arial"/>
                <w:b/>
                <w:sz w:val="20"/>
              </w:rPr>
            </w:pPr>
            <w:r w:rsidRPr="00283273">
              <w:rPr>
                <w:rFonts w:ascii="Arial" w:hAnsi="Arial" w:cs="Arial"/>
                <w:b/>
                <w:sz w:val="20"/>
              </w:rPr>
              <w:t>Format of Report</w:t>
            </w:r>
          </w:p>
        </w:tc>
        <w:tc>
          <w:tcPr>
            <w:tcW w:w="2693" w:type="dxa"/>
            <w:shd w:val="clear" w:color="auto" w:fill="A6A6A6" w:themeFill="background1" w:themeFillShade="A6"/>
          </w:tcPr>
          <w:p w14:paraId="2615D4B8" w14:textId="77777777" w:rsidR="009556B3" w:rsidRPr="00283273" w:rsidRDefault="009556B3" w:rsidP="00844128">
            <w:pPr>
              <w:widowControl w:val="0"/>
              <w:rPr>
                <w:rFonts w:ascii="Arial" w:hAnsi="Arial" w:cs="Arial"/>
                <w:b/>
                <w:sz w:val="20"/>
              </w:rPr>
            </w:pPr>
          </w:p>
          <w:p w14:paraId="2E8E6DB0" w14:textId="77777777" w:rsidR="009556B3" w:rsidRPr="00283273" w:rsidRDefault="009556B3" w:rsidP="00844128">
            <w:pPr>
              <w:widowControl w:val="0"/>
              <w:rPr>
                <w:rFonts w:ascii="Arial" w:hAnsi="Arial" w:cs="Arial"/>
                <w:b/>
                <w:sz w:val="20"/>
              </w:rPr>
            </w:pPr>
            <w:r w:rsidRPr="00283273">
              <w:rPr>
                <w:rFonts w:ascii="Arial" w:hAnsi="Arial" w:cs="Arial"/>
                <w:b/>
                <w:sz w:val="20"/>
              </w:rPr>
              <w:t>Timing and Method for delivery of Report</w:t>
            </w:r>
          </w:p>
        </w:tc>
      </w:tr>
      <w:tr w:rsidR="009556B3" w:rsidRPr="00283273" w14:paraId="36F73328" w14:textId="77777777" w:rsidTr="00844128">
        <w:tc>
          <w:tcPr>
            <w:tcW w:w="6204" w:type="dxa"/>
            <w:shd w:val="clear" w:color="auto" w:fill="A6A6A6" w:themeFill="background1" w:themeFillShade="A6"/>
          </w:tcPr>
          <w:p w14:paraId="4F6CADA6" w14:textId="77777777" w:rsidR="009556B3" w:rsidRPr="00283273" w:rsidRDefault="009556B3" w:rsidP="00844128">
            <w:pPr>
              <w:widowControl w:val="0"/>
              <w:rPr>
                <w:rFonts w:ascii="Arial" w:hAnsi="Arial" w:cs="Arial"/>
                <w:b/>
                <w:sz w:val="20"/>
              </w:rPr>
            </w:pPr>
            <w:r w:rsidRPr="00283273">
              <w:rPr>
                <w:rFonts w:ascii="Arial" w:hAnsi="Arial" w:cs="Arial"/>
                <w:b/>
                <w:sz w:val="20"/>
              </w:rPr>
              <w:t>National Requirements Reported Centrally</w:t>
            </w:r>
          </w:p>
        </w:tc>
        <w:tc>
          <w:tcPr>
            <w:tcW w:w="3260" w:type="dxa"/>
            <w:shd w:val="clear" w:color="auto" w:fill="A6A6A6" w:themeFill="background1" w:themeFillShade="A6"/>
          </w:tcPr>
          <w:p w14:paraId="174E9EE9" w14:textId="77777777" w:rsidR="009556B3" w:rsidRPr="00283273" w:rsidRDefault="009556B3" w:rsidP="00844128">
            <w:pPr>
              <w:widowControl w:val="0"/>
              <w:rPr>
                <w:rFonts w:ascii="Arial" w:hAnsi="Arial" w:cs="Arial"/>
                <w:sz w:val="20"/>
              </w:rPr>
            </w:pPr>
          </w:p>
        </w:tc>
        <w:tc>
          <w:tcPr>
            <w:tcW w:w="2126" w:type="dxa"/>
            <w:shd w:val="clear" w:color="auto" w:fill="A6A6A6" w:themeFill="background1" w:themeFillShade="A6"/>
          </w:tcPr>
          <w:p w14:paraId="3E330FCF" w14:textId="77777777" w:rsidR="009556B3" w:rsidRPr="00283273" w:rsidRDefault="009556B3" w:rsidP="00844128">
            <w:pPr>
              <w:widowControl w:val="0"/>
              <w:rPr>
                <w:rFonts w:ascii="Arial" w:hAnsi="Arial" w:cs="Arial"/>
                <w:sz w:val="20"/>
              </w:rPr>
            </w:pPr>
          </w:p>
        </w:tc>
        <w:tc>
          <w:tcPr>
            <w:tcW w:w="2693" w:type="dxa"/>
            <w:shd w:val="clear" w:color="auto" w:fill="A6A6A6" w:themeFill="background1" w:themeFillShade="A6"/>
          </w:tcPr>
          <w:p w14:paraId="47F256C2" w14:textId="77777777" w:rsidR="009556B3" w:rsidRPr="00283273" w:rsidRDefault="009556B3" w:rsidP="00844128">
            <w:pPr>
              <w:widowControl w:val="0"/>
              <w:rPr>
                <w:rFonts w:ascii="Arial" w:hAnsi="Arial" w:cs="Arial"/>
                <w:sz w:val="20"/>
              </w:rPr>
            </w:pPr>
          </w:p>
        </w:tc>
      </w:tr>
      <w:tr w:rsidR="009556B3" w:rsidRPr="00283273" w14:paraId="7C8A6029" w14:textId="77777777" w:rsidTr="00844128">
        <w:tc>
          <w:tcPr>
            <w:tcW w:w="6204" w:type="dxa"/>
          </w:tcPr>
          <w:p w14:paraId="447267D6" w14:textId="77777777" w:rsidR="009556B3" w:rsidRPr="00DB07A9" w:rsidRDefault="009556B3" w:rsidP="009556B3">
            <w:pPr>
              <w:widowControl w:val="0"/>
              <w:numPr>
                <w:ilvl w:val="0"/>
                <w:numId w:val="64"/>
              </w:numPr>
              <w:rPr>
                <w:rFonts w:ascii="Arial" w:hAnsi="Arial" w:cs="Arial"/>
                <w:strike/>
                <w:sz w:val="20"/>
                <w:lang w:val="en-GB"/>
              </w:rPr>
            </w:pPr>
            <w:r w:rsidRPr="00DB07A9">
              <w:rPr>
                <w:rFonts w:ascii="Arial" w:hAnsi="Arial" w:cs="Arial"/>
                <w:bCs/>
                <w:strike/>
                <w:sz w:val="20"/>
                <w:lang w:val="en-GB"/>
              </w:rPr>
              <w:t xml:space="preserve">As </w:t>
            </w:r>
            <w:r w:rsidRPr="00DB07A9">
              <w:rPr>
                <w:rFonts w:ascii="Arial" w:hAnsi="Arial" w:cs="Arial"/>
                <w:strike/>
                <w:sz w:val="20"/>
                <w:lang w:val="en-GB"/>
              </w:rPr>
              <w:t>specified</w:t>
            </w:r>
            <w:r w:rsidRPr="00DB07A9">
              <w:rPr>
                <w:rFonts w:ascii="Arial" w:hAnsi="Arial" w:cs="Arial"/>
                <w:bCs/>
                <w:strike/>
                <w:sz w:val="20"/>
                <w:lang w:val="en-GB"/>
              </w:rPr>
              <w:t xml:space="preserve"> in the DCB Schedule of Approved Collections published on the NHS Digital website at </w:t>
            </w:r>
            <w:hyperlink r:id="rId58" w:history="1">
              <w:r w:rsidRPr="00DB07A9">
                <w:rPr>
                  <w:rFonts w:ascii="Arial" w:hAnsi="Arial" w:cs="Arial"/>
                  <w:strike/>
                  <w:sz w:val="20"/>
                  <w:u w:val="single"/>
                  <w:lang w:val="en-GB"/>
                </w:rPr>
                <w:t>https://digital.nhs.uk/isce/publication/nhs-standard-contract-approved-collections</w:t>
              </w:r>
            </w:hyperlink>
          </w:p>
          <w:p w14:paraId="74066291" w14:textId="77777777" w:rsidR="009556B3" w:rsidRPr="00DB07A9" w:rsidRDefault="009556B3" w:rsidP="00844128">
            <w:pPr>
              <w:widowControl w:val="0"/>
              <w:ind w:left="360"/>
              <w:rPr>
                <w:rFonts w:ascii="Arial" w:hAnsi="Arial" w:cs="Arial"/>
                <w:strike/>
                <w:sz w:val="20"/>
                <w:lang w:val="en-GB"/>
              </w:rPr>
            </w:pPr>
            <w:r w:rsidRPr="00DB07A9">
              <w:rPr>
                <w:rFonts w:ascii="Arial" w:hAnsi="Arial" w:cs="Arial"/>
                <w:strike/>
                <w:sz w:val="20"/>
                <w:lang w:val="en-GB"/>
              </w:rPr>
              <w:t>where mandated for and as applicable to the Provider and the Services</w:t>
            </w:r>
          </w:p>
        </w:tc>
        <w:tc>
          <w:tcPr>
            <w:tcW w:w="3260" w:type="dxa"/>
          </w:tcPr>
          <w:p w14:paraId="34004F1C" w14:textId="77777777" w:rsidR="009556B3" w:rsidRPr="00DB07A9" w:rsidRDefault="009556B3" w:rsidP="00844128">
            <w:pPr>
              <w:widowControl w:val="0"/>
              <w:rPr>
                <w:rFonts w:ascii="Arial" w:hAnsi="Arial" w:cs="Arial"/>
                <w:strike/>
                <w:sz w:val="20"/>
              </w:rPr>
            </w:pPr>
            <w:r w:rsidRPr="00DB07A9">
              <w:rPr>
                <w:rFonts w:ascii="Arial" w:hAnsi="Arial" w:cs="Arial"/>
                <w:strike/>
                <w:sz w:val="20"/>
              </w:rPr>
              <w:t>As set out in relevant Guidance</w:t>
            </w:r>
          </w:p>
        </w:tc>
        <w:tc>
          <w:tcPr>
            <w:tcW w:w="2126" w:type="dxa"/>
          </w:tcPr>
          <w:p w14:paraId="0AE7B786" w14:textId="77777777" w:rsidR="009556B3" w:rsidRPr="00DB07A9" w:rsidRDefault="009556B3" w:rsidP="00844128">
            <w:pPr>
              <w:widowControl w:val="0"/>
              <w:rPr>
                <w:rFonts w:ascii="Arial" w:hAnsi="Arial" w:cs="Arial"/>
                <w:strike/>
                <w:sz w:val="20"/>
              </w:rPr>
            </w:pPr>
            <w:r w:rsidRPr="00DB07A9">
              <w:rPr>
                <w:rFonts w:ascii="Arial" w:hAnsi="Arial" w:cs="Arial"/>
                <w:strike/>
                <w:sz w:val="20"/>
              </w:rPr>
              <w:t>As set out in relevant Guidance</w:t>
            </w:r>
          </w:p>
        </w:tc>
        <w:tc>
          <w:tcPr>
            <w:tcW w:w="2693" w:type="dxa"/>
          </w:tcPr>
          <w:p w14:paraId="767834B1" w14:textId="77777777" w:rsidR="009556B3" w:rsidRPr="00DB07A9" w:rsidRDefault="009556B3" w:rsidP="00844128">
            <w:pPr>
              <w:widowControl w:val="0"/>
              <w:rPr>
                <w:rFonts w:ascii="Arial" w:hAnsi="Arial" w:cs="Arial"/>
                <w:strike/>
                <w:sz w:val="20"/>
              </w:rPr>
            </w:pPr>
            <w:r w:rsidRPr="00DB07A9">
              <w:rPr>
                <w:rFonts w:ascii="Arial" w:hAnsi="Arial" w:cs="Arial"/>
                <w:strike/>
                <w:sz w:val="20"/>
              </w:rPr>
              <w:t>As set out in relevant Guidance</w:t>
            </w:r>
          </w:p>
        </w:tc>
      </w:tr>
      <w:tr w:rsidR="009556B3" w:rsidRPr="00283273" w14:paraId="62BCC3CD" w14:textId="77777777" w:rsidTr="00844128">
        <w:tc>
          <w:tcPr>
            <w:tcW w:w="6204" w:type="dxa"/>
            <w:shd w:val="clear" w:color="auto" w:fill="A6A6A6" w:themeFill="background1" w:themeFillShade="A6"/>
          </w:tcPr>
          <w:p w14:paraId="6397FA75" w14:textId="77777777" w:rsidR="009556B3" w:rsidRPr="00283273" w:rsidRDefault="009556B3" w:rsidP="00844128">
            <w:pPr>
              <w:widowControl w:val="0"/>
              <w:rPr>
                <w:rFonts w:ascii="Arial" w:hAnsi="Arial" w:cs="Arial"/>
                <w:b/>
                <w:sz w:val="20"/>
                <w:lang w:val="en-GB"/>
              </w:rPr>
            </w:pPr>
            <w:r w:rsidRPr="00283273">
              <w:rPr>
                <w:rFonts w:ascii="Arial" w:hAnsi="Arial" w:cs="Arial"/>
                <w:b/>
                <w:sz w:val="20"/>
                <w:lang w:val="en-GB"/>
              </w:rPr>
              <w:t>National Requirements Reported Locally</w:t>
            </w:r>
          </w:p>
          <w:p w14:paraId="58703431" w14:textId="77777777" w:rsidR="009556B3" w:rsidRPr="00283273" w:rsidRDefault="009556B3" w:rsidP="00844128">
            <w:pPr>
              <w:widowControl w:val="0"/>
              <w:rPr>
                <w:rFonts w:ascii="Arial" w:hAnsi="Arial" w:cs="Arial"/>
                <w:b/>
                <w:sz w:val="20"/>
                <w:lang w:val="en-GB"/>
              </w:rPr>
            </w:pPr>
          </w:p>
        </w:tc>
        <w:tc>
          <w:tcPr>
            <w:tcW w:w="3260" w:type="dxa"/>
            <w:shd w:val="clear" w:color="auto" w:fill="A6A6A6" w:themeFill="background1" w:themeFillShade="A6"/>
          </w:tcPr>
          <w:p w14:paraId="638F25E6" w14:textId="77777777" w:rsidR="009556B3" w:rsidRPr="00283273" w:rsidRDefault="009556B3" w:rsidP="00844128">
            <w:pPr>
              <w:widowControl w:val="0"/>
              <w:rPr>
                <w:rFonts w:ascii="Arial" w:hAnsi="Arial" w:cs="Arial"/>
                <w:sz w:val="20"/>
              </w:rPr>
            </w:pPr>
          </w:p>
        </w:tc>
        <w:tc>
          <w:tcPr>
            <w:tcW w:w="2126" w:type="dxa"/>
            <w:shd w:val="clear" w:color="auto" w:fill="A6A6A6" w:themeFill="background1" w:themeFillShade="A6"/>
          </w:tcPr>
          <w:p w14:paraId="05ADCA31" w14:textId="77777777" w:rsidR="009556B3" w:rsidRPr="00283273" w:rsidRDefault="009556B3" w:rsidP="00844128">
            <w:pPr>
              <w:widowControl w:val="0"/>
              <w:rPr>
                <w:rFonts w:ascii="Arial" w:hAnsi="Arial" w:cs="Arial"/>
                <w:sz w:val="20"/>
              </w:rPr>
            </w:pPr>
          </w:p>
        </w:tc>
        <w:tc>
          <w:tcPr>
            <w:tcW w:w="2693" w:type="dxa"/>
            <w:shd w:val="clear" w:color="auto" w:fill="A6A6A6" w:themeFill="background1" w:themeFillShade="A6"/>
          </w:tcPr>
          <w:p w14:paraId="773260E9" w14:textId="77777777" w:rsidR="009556B3" w:rsidRPr="00283273" w:rsidRDefault="009556B3" w:rsidP="00844128">
            <w:pPr>
              <w:widowControl w:val="0"/>
              <w:rPr>
                <w:rFonts w:ascii="Arial" w:hAnsi="Arial" w:cs="Arial"/>
                <w:sz w:val="20"/>
              </w:rPr>
            </w:pPr>
          </w:p>
        </w:tc>
      </w:tr>
      <w:tr w:rsidR="009556B3" w:rsidRPr="00283273" w14:paraId="54AD6210" w14:textId="77777777" w:rsidTr="00844128">
        <w:tc>
          <w:tcPr>
            <w:tcW w:w="6204" w:type="dxa"/>
            <w:shd w:val="clear" w:color="auto" w:fill="FFFFFF" w:themeFill="background1"/>
          </w:tcPr>
          <w:p w14:paraId="7EB084BB" w14:textId="77777777" w:rsidR="009556B3" w:rsidRPr="00283273" w:rsidRDefault="009556B3" w:rsidP="009556B3">
            <w:pPr>
              <w:widowControl w:val="0"/>
              <w:numPr>
                <w:ilvl w:val="0"/>
                <w:numId w:val="65"/>
              </w:numPr>
              <w:ind w:left="426" w:hanging="426"/>
              <w:rPr>
                <w:rFonts w:ascii="Arial" w:hAnsi="Arial" w:cs="Arial"/>
                <w:strike/>
                <w:sz w:val="20"/>
                <w:lang w:val="en-GB"/>
              </w:rPr>
            </w:pPr>
            <w:r w:rsidRPr="00283273">
              <w:rPr>
                <w:rFonts w:ascii="Arial" w:hAnsi="Arial" w:cs="Arial"/>
                <w:strike/>
                <w:sz w:val="20"/>
                <w:lang w:val="en-GB"/>
              </w:rPr>
              <w:t xml:space="preserve">Activity and Finance Report </w:t>
            </w:r>
            <w:r w:rsidRPr="00283273">
              <w:rPr>
                <w:rFonts w:ascii="Arial" w:hAnsi="Arial" w:cs="Arial"/>
                <w:i/>
                <w:strike/>
                <w:sz w:val="20"/>
                <w:lang w:val="en-GB"/>
              </w:rPr>
              <w:t>(note that, if appropriately designed, this report may also serve as the reconciliation account to be sent by the Provider under SC36.22)</w:t>
            </w:r>
          </w:p>
        </w:tc>
        <w:tc>
          <w:tcPr>
            <w:tcW w:w="3260" w:type="dxa"/>
          </w:tcPr>
          <w:p w14:paraId="54E10466" w14:textId="77777777" w:rsidR="009556B3" w:rsidRPr="00283273" w:rsidRDefault="009556B3" w:rsidP="00844128">
            <w:pPr>
              <w:widowControl w:val="0"/>
              <w:rPr>
                <w:rFonts w:ascii="Arial" w:hAnsi="Arial" w:cs="Arial"/>
                <w:strike/>
                <w:sz w:val="20"/>
              </w:rPr>
            </w:pPr>
            <w:r w:rsidRPr="00283273">
              <w:rPr>
                <w:rFonts w:ascii="Arial" w:hAnsi="Arial" w:cs="Arial"/>
                <w:strike/>
                <w:sz w:val="20"/>
              </w:rPr>
              <w:t xml:space="preserve">[For local agreement, not less than </w:t>
            </w:r>
            <w:proofErr w:type="gramStart"/>
            <w:r w:rsidRPr="00283273">
              <w:rPr>
                <w:rFonts w:ascii="Arial" w:hAnsi="Arial" w:cs="Arial"/>
                <w:strike/>
                <w:sz w:val="20"/>
              </w:rPr>
              <w:t>Quarterly</w:t>
            </w:r>
            <w:proofErr w:type="gramEnd"/>
            <w:r w:rsidRPr="00283273">
              <w:rPr>
                <w:rFonts w:ascii="Arial" w:hAnsi="Arial" w:cs="Arial"/>
                <w:strike/>
                <w:sz w:val="20"/>
              </w:rPr>
              <w:t>]</w:t>
            </w:r>
          </w:p>
        </w:tc>
        <w:tc>
          <w:tcPr>
            <w:tcW w:w="2126" w:type="dxa"/>
          </w:tcPr>
          <w:p w14:paraId="5772B0AB" w14:textId="77777777" w:rsidR="009556B3" w:rsidRPr="00283273" w:rsidRDefault="009556B3" w:rsidP="00844128">
            <w:pPr>
              <w:rPr>
                <w:rFonts w:ascii="Arial" w:hAnsi="Arial" w:cs="Arial"/>
                <w:strike/>
                <w:sz w:val="20"/>
                <w:lang w:val="en-GB"/>
              </w:rPr>
            </w:pPr>
            <w:r w:rsidRPr="00283273">
              <w:rPr>
                <w:rFonts w:ascii="Arial" w:hAnsi="Arial" w:cs="Arial"/>
                <w:strike/>
                <w:sz w:val="20"/>
              </w:rPr>
              <w:t>[For local agreement]</w:t>
            </w:r>
          </w:p>
        </w:tc>
        <w:tc>
          <w:tcPr>
            <w:tcW w:w="2693" w:type="dxa"/>
          </w:tcPr>
          <w:p w14:paraId="65F07460" w14:textId="77777777" w:rsidR="009556B3" w:rsidRPr="00283273" w:rsidRDefault="009556B3" w:rsidP="00844128">
            <w:pPr>
              <w:widowControl w:val="0"/>
              <w:rPr>
                <w:rFonts w:ascii="Arial" w:hAnsi="Arial" w:cs="Arial"/>
                <w:strike/>
                <w:sz w:val="20"/>
              </w:rPr>
            </w:pPr>
            <w:r w:rsidRPr="00283273">
              <w:rPr>
                <w:rFonts w:ascii="Arial" w:hAnsi="Arial" w:cs="Arial"/>
                <w:strike/>
                <w:sz w:val="20"/>
              </w:rPr>
              <w:t>[For local agreement]</w:t>
            </w:r>
          </w:p>
        </w:tc>
      </w:tr>
      <w:tr w:rsidR="009556B3" w:rsidRPr="00283273" w14:paraId="09E18CC5" w14:textId="77777777" w:rsidTr="00844128">
        <w:tc>
          <w:tcPr>
            <w:tcW w:w="6204" w:type="dxa"/>
            <w:shd w:val="clear" w:color="auto" w:fill="FFFFFF" w:themeFill="background1"/>
          </w:tcPr>
          <w:p w14:paraId="1A97DBD4" w14:textId="77777777" w:rsidR="009556B3" w:rsidRPr="00283273" w:rsidRDefault="009556B3" w:rsidP="009556B3">
            <w:pPr>
              <w:widowControl w:val="0"/>
              <w:numPr>
                <w:ilvl w:val="0"/>
                <w:numId w:val="65"/>
              </w:numPr>
              <w:ind w:left="426" w:hanging="426"/>
              <w:rPr>
                <w:rFonts w:ascii="Arial" w:hAnsi="Arial" w:cs="Arial"/>
                <w:sz w:val="20"/>
                <w:lang w:val="en-GB"/>
              </w:rPr>
            </w:pPr>
            <w:r w:rsidRPr="00283273">
              <w:rPr>
                <w:rFonts w:ascii="Arial" w:hAnsi="Arial" w:cs="Arial"/>
                <w:sz w:val="20"/>
                <w:lang w:val="en-GB"/>
              </w:rPr>
              <w:t>Service Quality Performance Report, detailing performance against Operational Standards, National Quality Requirements, Local Quality Requirements, Never Events and the duty of candour</w:t>
            </w:r>
          </w:p>
        </w:tc>
        <w:tc>
          <w:tcPr>
            <w:tcW w:w="3260" w:type="dxa"/>
          </w:tcPr>
          <w:p w14:paraId="4ED90997" w14:textId="77777777" w:rsidR="009556B3" w:rsidRPr="00283273" w:rsidRDefault="009556B3" w:rsidP="00844128">
            <w:pPr>
              <w:widowControl w:val="0"/>
              <w:rPr>
                <w:rFonts w:ascii="Arial" w:hAnsi="Arial" w:cs="Arial"/>
                <w:sz w:val="20"/>
              </w:rPr>
            </w:pPr>
            <w:r>
              <w:rPr>
                <w:rFonts w:ascii="Arial" w:hAnsi="Arial" w:cs="Arial"/>
                <w:sz w:val="20"/>
              </w:rPr>
              <w:t>By exception</w:t>
            </w:r>
          </w:p>
        </w:tc>
        <w:tc>
          <w:tcPr>
            <w:tcW w:w="2126" w:type="dxa"/>
          </w:tcPr>
          <w:p w14:paraId="7751BAD2" w14:textId="77777777" w:rsidR="009556B3" w:rsidRPr="00283273" w:rsidRDefault="009556B3" w:rsidP="00844128">
            <w:pPr>
              <w:widowControl w:val="0"/>
              <w:rPr>
                <w:rFonts w:ascii="Arial" w:hAnsi="Arial" w:cs="Arial"/>
                <w:sz w:val="20"/>
              </w:rPr>
            </w:pPr>
            <w:r>
              <w:rPr>
                <w:rFonts w:ascii="Arial" w:hAnsi="Arial" w:cs="Arial"/>
                <w:sz w:val="20"/>
              </w:rPr>
              <w:t>Provider own format</w:t>
            </w:r>
          </w:p>
        </w:tc>
        <w:tc>
          <w:tcPr>
            <w:tcW w:w="2693" w:type="dxa"/>
          </w:tcPr>
          <w:p w14:paraId="157909BF" w14:textId="280BCB25" w:rsidR="009556B3" w:rsidRPr="00584E98" w:rsidRDefault="009556B3" w:rsidP="00844128">
            <w:pPr>
              <w:widowControl w:val="0"/>
              <w:spacing w:after="200"/>
              <w:rPr>
                <w:rFonts w:ascii="Arial" w:eastAsiaTheme="minorEastAsia" w:hAnsi="Arial" w:cs="Arial"/>
                <w:color w:val="0000FF"/>
                <w:sz w:val="20"/>
                <w:u w:val="single"/>
                <w:lang w:eastAsia="ja-JP"/>
              </w:rPr>
            </w:pPr>
            <w:r w:rsidRPr="00584E98">
              <w:rPr>
                <w:rFonts w:ascii="Arial" w:eastAsiaTheme="minorEastAsia" w:hAnsi="Arial" w:cs="Arial"/>
                <w:sz w:val="20"/>
                <w:lang w:eastAsia="ja-JP"/>
              </w:rPr>
              <w:t xml:space="preserve">By Exception to: </w:t>
            </w:r>
            <w:hyperlink r:id="rId59" w:history="1">
              <w:r w:rsidR="00EB67DB" w:rsidRPr="004D5387">
                <w:rPr>
                  <w:rStyle w:val="Hyperlink"/>
                  <w:rFonts w:ascii="Arial" w:eastAsiaTheme="minorEastAsia" w:hAnsi="Arial" w:cs="Arial"/>
                  <w:sz w:val="20"/>
                </w:rPr>
                <w:t>bswicb.contracts@nhs.net</w:t>
              </w:r>
            </w:hyperlink>
            <w:r w:rsidRPr="00584E98">
              <w:rPr>
                <w:rFonts w:ascii="Arial" w:eastAsiaTheme="minorEastAsia" w:hAnsi="Arial" w:cs="Arial"/>
                <w:sz w:val="20"/>
                <w:lang w:eastAsia="ja-JP"/>
              </w:rPr>
              <w:t xml:space="preserve"> and </w:t>
            </w:r>
            <w:hyperlink r:id="rId60" w:history="1">
              <w:r w:rsidRPr="005F2429">
                <w:rPr>
                  <w:rStyle w:val="Hyperlink"/>
                  <w:rFonts w:ascii="Arial" w:eastAsiaTheme="minorEastAsia" w:hAnsi="Arial" w:cs="Arial"/>
                  <w:sz w:val="20"/>
                  <w:lang w:val="en-GB"/>
                </w:rPr>
                <w:t>bswicb.quality@nhs.net</w:t>
              </w:r>
            </w:hyperlink>
          </w:p>
          <w:p w14:paraId="5F7796D0" w14:textId="77777777" w:rsidR="009556B3" w:rsidRPr="00283273" w:rsidRDefault="009556B3" w:rsidP="00844128">
            <w:pPr>
              <w:widowControl w:val="0"/>
              <w:rPr>
                <w:rFonts w:ascii="Arial" w:hAnsi="Arial" w:cs="Arial"/>
                <w:sz w:val="20"/>
              </w:rPr>
            </w:pPr>
          </w:p>
        </w:tc>
      </w:tr>
      <w:tr w:rsidR="009556B3" w:rsidRPr="00283273" w14:paraId="0BB9C749" w14:textId="77777777" w:rsidTr="00844128">
        <w:tc>
          <w:tcPr>
            <w:tcW w:w="6204" w:type="dxa"/>
            <w:shd w:val="clear" w:color="auto" w:fill="FFFFFF" w:themeFill="background1"/>
          </w:tcPr>
          <w:p w14:paraId="2CE227ED" w14:textId="77777777" w:rsidR="009556B3" w:rsidRPr="00283273" w:rsidRDefault="009556B3" w:rsidP="009556B3">
            <w:pPr>
              <w:widowControl w:val="0"/>
              <w:numPr>
                <w:ilvl w:val="0"/>
                <w:numId w:val="65"/>
              </w:numPr>
              <w:ind w:left="426" w:hanging="426"/>
              <w:rPr>
                <w:rFonts w:ascii="Arial" w:hAnsi="Arial" w:cs="Arial"/>
                <w:sz w:val="20"/>
                <w:lang w:val="en-GB"/>
              </w:rPr>
            </w:pPr>
            <w:r w:rsidRPr="00283273">
              <w:rPr>
                <w:rFonts w:ascii="Arial" w:hAnsi="Arial" w:cs="Arial"/>
                <w:sz w:val="20"/>
                <w:lang w:val="en-GB"/>
              </w:rPr>
              <w:t>Complaints monitoring report, setting out numbers of complaints received and including analysis of key themes in content of complaints</w:t>
            </w:r>
          </w:p>
        </w:tc>
        <w:tc>
          <w:tcPr>
            <w:tcW w:w="3260" w:type="dxa"/>
          </w:tcPr>
          <w:p w14:paraId="7B227813" w14:textId="77777777" w:rsidR="009556B3" w:rsidRPr="00283273" w:rsidRDefault="009556B3" w:rsidP="00844128">
            <w:pPr>
              <w:widowControl w:val="0"/>
              <w:rPr>
                <w:rFonts w:ascii="Arial" w:hAnsi="Arial" w:cs="Arial"/>
                <w:sz w:val="20"/>
              </w:rPr>
            </w:pPr>
            <w:r w:rsidRPr="00283273">
              <w:rPr>
                <w:rFonts w:ascii="Arial" w:hAnsi="Arial" w:cs="Arial"/>
                <w:sz w:val="20"/>
              </w:rPr>
              <w:t>By exception</w:t>
            </w:r>
          </w:p>
        </w:tc>
        <w:tc>
          <w:tcPr>
            <w:tcW w:w="2126" w:type="dxa"/>
          </w:tcPr>
          <w:p w14:paraId="74656DF4" w14:textId="77777777" w:rsidR="009556B3" w:rsidRPr="00283273" w:rsidRDefault="009556B3" w:rsidP="00844128">
            <w:pPr>
              <w:widowControl w:val="0"/>
              <w:rPr>
                <w:rFonts w:ascii="Arial" w:hAnsi="Arial" w:cs="Arial"/>
                <w:sz w:val="20"/>
              </w:rPr>
            </w:pPr>
            <w:r w:rsidRPr="00283273">
              <w:rPr>
                <w:rFonts w:ascii="Arial" w:hAnsi="Arial" w:cs="Arial"/>
                <w:sz w:val="20"/>
              </w:rPr>
              <w:t>Provider own format</w:t>
            </w:r>
          </w:p>
        </w:tc>
        <w:tc>
          <w:tcPr>
            <w:tcW w:w="2693" w:type="dxa"/>
          </w:tcPr>
          <w:p w14:paraId="72382FFC" w14:textId="77777777" w:rsidR="009556B3" w:rsidRPr="00283273" w:rsidRDefault="009556B3" w:rsidP="00844128">
            <w:pPr>
              <w:widowControl w:val="0"/>
              <w:rPr>
                <w:rFonts w:ascii="Arial" w:hAnsi="Arial" w:cs="Arial"/>
                <w:sz w:val="20"/>
              </w:rPr>
            </w:pPr>
            <w:r w:rsidRPr="00283273">
              <w:rPr>
                <w:rFonts w:ascii="Arial" w:hAnsi="Arial" w:cs="Arial"/>
                <w:sz w:val="20"/>
              </w:rPr>
              <w:t xml:space="preserve">By exception to: </w:t>
            </w:r>
          </w:p>
          <w:p w14:paraId="7095CA9C" w14:textId="77777777" w:rsidR="009556B3" w:rsidRPr="00283273" w:rsidRDefault="00E07684" w:rsidP="00844128">
            <w:pPr>
              <w:widowControl w:val="0"/>
              <w:rPr>
                <w:rFonts w:ascii="Arial" w:hAnsi="Arial" w:cs="Arial"/>
                <w:sz w:val="20"/>
              </w:rPr>
            </w:pPr>
            <w:hyperlink r:id="rId61" w:history="1">
              <w:r w:rsidR="009556B3" w:rsidRPr="005F2429">
                <w:rPr>
                  <w:rStyle w:val="Hyperlink"/>
                  <w:rFonts w:ascii="Arial" w:hAnsi="Arial" w:cs="Arial"/>
                  <w:sz w:val="20"/>
                </w:rPr>
                <w:t>bswicb.contracts@nhs.net</w:t>
              </w:r>
            </w:hyperlink>
            <w:r w:rsidR="009556B3" w:rsidRPr="00283273">
              <w:rPr>
                <w:rFonts w:ascii="Arial" w:hAnsi="Arial" w:cs="Arial"/>
                <w:sz w:val="20"/>
              </w:rPr>
              <w:t xml:space="preserve"> and</w:t>
            </w:r>
          </w:p>
          <w:p w14:paraId="3D8AAA73" w14:textId="77777777" w:rsidR="009556B3" w:rsidRPr="00283273" w:rsidRDefault="00E07684" w:rsidP="00844128">
            <w:pPr>
              <w:widowControl w:val="0"/>
              <w:rPr>
                <w:rFonts w:ascii="Arial" w:hAnsi="Arial" w:cs="Arial"/>
                <w:sz w:val="20"/>
              </w:rPr>
            </w:pPr>
            <w:hyperlink r:id="rId62" w:history="1">
              <w:r w:rsidR="009556B3" w:rsidRPr="005F2429">
                <w:rPr>
                  <w:rStyle w:val="Hyperlink"/>
                  <w:rFonts w:ascii="Arial" w:hAnsi="Arial" w:cs="Arial"/>
                  <w:sz w:val="20"/>
                </w:rPr>
                <w:t>bswicb.quality@nhs.net</w:t>
              </w:r>
            </w:hyperlink>
            <w:r w:rsidR="009556B3" w:rsidRPr="00283273">
              <w:rPr>
                <w:rFonts w:ascii="Arial" w:hAnsi="Arial" w:cs="Arial"/>
                <w:sz w:val="20"/>
              </w:rPr>
              <w:t xml:space="preserve"> </w:t>
            </w:r>
          </w:p>
        </w:tc>
      </w:tr>
      <w:tr w:rsidR="009556B3" w:rsidRPr="00283273" w14:paraId="3D1141D9" w14:textId="77777777" w:rsidTr="0024296F">
        <w:tc>
          <w:tcPr>
            <w:tcW w:w="6204" w:type="dxa"/>
            <w:shd w:val="clear" w:color="auto" w:fill="FFFFFF" w:themeFill="background1"/>
          </w:tcPr>
          <w:p w14:paraId="711EF643" w14:textId="77777777" w:rsidR="009556B3" w:rsidRPr="00283273" w:rsidRDefault="009556B3" w:rsidP="009556B3">
            <w:pPr>
              <w:widowControl w:val="0"/>
              <w:numPr>
                <w:ilvl w:val="0"/>
                <w:numId w:val="65"/>
              </w:numPr>
              <w:ind w:left="426" w:hanging="426"/>
              <w:rPr>
                <w:rFonts w:ascii="Arial" w:hAnsi="Arial" w:cs="Arial"/>
                <w:sz w:val="20"/>
                <w:lang w:val="en-GB"/>
              </w:rPr>
            </w:pPr>
            <w:r w:rsidRPr="00283273">
              <w:rPr>
                <w:rFonts w:ascii="Arial" w:hAnsi="Arial" w:cs="Arial"/>
                <w:sz w:val="20"/>
                <w:lang w:val="en-GB"/>
              </w:rPr>
              <w:t>Summary report of all incidents requiring reporting</w:t>
            </w:r>
          </w:p>
        </w:tc>
        <w:tc>
          <w:tcPr>
            <w:tcW w:w="3260" w:type="dxa"/>
          </w:tcPr>
          <w:p w14:paraId="4BDA51C3" w14:textId="77777777" w:rsidR="009556B3" w:rsidRPr="00CC3281" w:rsidRDefault="009556B3" w:rsidP="00844128">
            <w:pPr>
              <w:widowControl w:val="0"/>
              <w:rPr>
                <w:rFonts w:ascii="Arial" w:hAnsi="Arial" w:cs="Arial"/>
                <w:sz w:val="20"/>
              </w:rPr>
            </w:pPr>
            <w:r w:rsidRPr="00CC3281">
              <w:rPr>
                <w:rFonts w:ascii="Arial" w:hAnsi="Arial" w:cs="Arial"/>
                <w:sz w:val="20"/>
              </w:rPr>
              <w:t xml:space="preserve">Schedule 6 Part C </w:t>
            </w:r>
            <w:r>
              <w:rPr>
                <w:rFonts w:ascii="Arial" w:hAnsi="Arial" w:cs="Arial"/>
                <w:sz w:val="20"/>
              </w:rPr>
              <w:t>(</w:t>
            </w:r>
            <w:r w:rsidRPr="00CC3281">
              <w:rPr>
                <w:rFonts w:ascii="Arial" w:hAnsi="Arial" w:cs="Arial"/>
                <w:sz w:val="20"/>
              </w:rPr>
              <w:t>Incidents Requiring Reporting Procedure</w:t>
            </w:r>
            <w:r>
              <w:rPr>
                <w:rFonts w:ascii="Arial" w:hAnsi="Arial" w:cs="Arial"/>
                <w:sz w:val="20"/>
              </w:rPr>
              <w:t>)</w:t>
            </w:r>
            <w:r w:rsidRPr="00CC3281">
              <w:rPr>
                <w:rFonts w:ascii="Arial" w:hAnsi="Arial" w:cs="Arial"/>
                <w:sz w:val="20"/>
              </w:rPr>
              <w:t xml:space="preserve"> Appendix B </w:t>
            </w:r>
            <w:r>
              <w:rPr>
                <w:rFonts w:ascii="Arial" w:hAnsi="Arial" w:cs="Arial"/>
                <w:sz w:val="20"/>
              </w:rPr>
              <w:t>(</w:t>
            </w:r>
            <w:r w:rsidRPr="00CC3281">
              <w:rPr>
                <w:rFonts w:ascii="Arial" w:hAnsi="Arial" w:cs="Arial"/>
                <w:sz w:val="20"/>
              </w:rPr>
              <w:t>Responses &amp; Timescales</w:t>
            </w:r>
            <w:r>
              <w:rPr>
                <w:rFonts w:ascii="Arial" w:hAnsi="Arial" w:cs="Arial"/>
                <w:sz w:val="20"/>
              </w:rPr>
              <w:t>)</w:t>
            </w:r>
            <w:r w:rsidRPr="00CC3281">
              <w:rPr>
                <w:rFonts w:ascii="Arial" w:hAnsi="Arial" w:cs="Arial"/>
                <w:sz w:val="20"/>
              </w:rPr>
              <w:t xml:space="preserve"> </w:t>
            </w:r>
          </w:p>
          <w:p w14:paraId="117F9590" w14:textId="77777777" w:rsidR="009556B3" w:rsidRPr="00283273" w:rsidRDefault="009556B3" w:rsidP="00844128">
            <w:pPr>
              <w:widowControl w:val="0"/>
              <w:rPr>
                <w:rFonts w:ascii="Arial" w:hAnsi="Arial" w:cs="Arial"/>
                <w:sz w:val="20"/>
              </w:rPr>
            </w:pPr>
          </w:p>
        </w:tc>
        <w:tc>
          <w:tcPr>
            <w:tcW w:w="2126" w:type="dxa"/>
          </w:tcPr>
          <w:p w14:paraId="6699621E" w14:textId="77777777" w:rsidR="009556B3" w:rsidRPr="007E3A0D" w:rsidRDefault="009556B3" w:rsidP="00844128">
            <w:pPr>
              <w:widowControl w:val="0"/>
              <w:rPr>
                <w:rFonts w:ascii="Arial" w:hAnsi="Arial" w:cs="Arial"/>
                <w:sz w:val="19"/>
                <w:szCs w:val="19"/>
              </w:rPr>
            </w:pPr>
            <w:r w:rsidRPr="007E3A0D">
              <w:rPr>
                <w:rFonts w:ascii="Arial" w:hAnsi="Arial" w:cs="Arial"/>
                <w:sz w:val="19"/>
                <w:szCs w:val="19"/>
              </w:rPr>
              <w:t>As per the template supplied within Schedule 6 Part C (Incidents Requiring Reporting Procedure) Appendix F</w:t>
            </w:r>
          </w:p>
        </w:tc>
        <w:tc>
          <w:tcPr>
            <w:tcW w:w="2693" w:type="dxa"/>
          </w:tcPr>
          <w:p w14:paraId="25560A91" w14:textId="77777777" w:rsidR="009556B3" w:rsidRDefault="009556B3" w:rsidP="00844128">
            <w:pPr>
              <w:widowControl w:val="0"/>
              <w:spacing w:after="200"/>
              <w:rPr>
                <w:rFonts w:ascii="Arial" w:eastAsiaTheme="minorEastAsia" w:hAnsi="Arial" w:cs="Arial"/>
                <w:sz w:val="20"/>
                <w:lang w:eastAsia="ja-JP"/>
              </w:rPr>
            </w:pPr>
            <w:r w:rsidRPr="00584E98">
              <w:rPr>
                <w:rFonts w:ascii="Arial" w:eastAsiaTheme="minorEastAsia" w:hAnsi="Arial" w:cs="Arial"/>
                <w:sz w:val="20"/>
                <w:lang w:eastAsia="ja-JP"/>
              </w:rPr>
              <w:t xml:space="preserve">Either directly onto STEIS or via </w:t>
            </w:r>
          </w:p>
          <w:p w14:paraId="70E02534" w14:textId="77777777" w:rsidR="009556B3" w:rsidRDefault="00E07684" w:rsidP="00844128">
            <w:pPr>
              <w:widowControl w:val="0"/>
              <w:spacing w:after="200"/>
              <w:rPr>
                <w:rFonts w:ascii="Arial" w:hAnsi="Arial" w:cs="Arial"/>
                <w:sz w:val="20"/>
              </w:rPr>
            </w:pPr>
            <w:hyperlink r:id="rId63" w:history="1">
              <w:r w:rsidR="009556B3" w:rsidRPr="00FE2989">
                <w:rPr>
                  <w:rFonts w:ascii="Arial" w:hAnsi="Arial" w:cs="Arial"/>
                  <w:sz w:val="20"/>
                </w:rPr>
                <w:t>bswicb.incidents@nhs.net</w:t>
              </w:r>
            </w:hyperlink>
          </w:p>
          <w:p w14:paraId="6200357F" w14:textId="77777777" w:rsidR="009556B3" w:rsidRPr="00283273" w:rsidRDefault="009556B3" w:rsidP="00844128">
            <w:pPr>
              <w:widowControl w:val="0"/>
              <w:spacing w:after="200"/>
              <w:rPr>
                <w:rFonts w:ascii="Arial" w:eastAsiaTheme="minorEastAsia" w:hAnsi="Arial" w:cs="Arial"/>
                <w:sz w:val="20"/>
                <w:lang w:eastAsia="ja-JP"/>
              </w:rPr>
            </w:pPr>
          </w:p>
        </w:tc>
      </w:tr>
      <w:tr w:rsidR="0024296F" w:rsidRPr="00283273" w14:paraId="468BFEB6" w14:textId="77777777" w:rsidTr="00844128">
        <w:tc>
          <w:tcPr>
            <w:tcW w:w="6204" w:type="dxa"/>
            <w:shd w:val="clear" w:color="auto" w:fill="FFFFFF" w:themeFill="background1"/>
          </w:tcPr>
          <w:p w14:paraId="41BAC42A" w14:textId="5B4ADDA8" w:rsidR="0024296F" w:rsidRPr="00283273" w:rsidRDefault="0024296F" w:rsidP="0024296F">
            <w:pPr>
              <w:widowControl w:val="0"/>
              <w:numPr>
                <w:ilvl w:val="0"/>
                <w:numId w:val="65"/>
              </w:numPr>
              <w:ind w:left="426" w:hanging="426"/>
              <w:rPr>
                <w:rFonts w:ascii="Arial" w:hAnsi="Arial" w:cs="Arial"/>
                <w:sz w:val="20"/>
                <w:lang w:val="en-GB"/>
              </w:rPr>
            </w:pPr>
            <w:r w:rsidRPr="00395F05">
              <w:rPr>
                <w:rFonts w:ascii="Arial" w:hAnsi="Arial" w:cs="Arial"/>
                <w:sz w:val="20"/>
              </w:rPr>
              <w:lastRenderedPageBreak/>
              <w:t>SG1 Safeguarding reporting</w:t>
            </w:r>
          </w:p>
        </w:tc>
        <w:tc>
          <w:tcPr>
            <w:tcW w:w="3260" w:type="dxa"/>
            <w:tcBorders>
              <w:bottom w:val="single" w:sz="4" w:space="0" w:color="auto"/>
            </w:tcBorders>
          </w:tcPr>
          <w:p w14:paraId="350469F5" w14:textId="622664D9" w:rsidR="0024296F" w:rsidRPr="00CC3281" w:rsidRDefault="0024296F" w:rsidP="0024296F">
            <w:pPr>
              <w:widowControl w:val="0"/>
              <w:rPr>
                <w:rFonts w:ascii="Arial" w:hAnsi="Arial" w:cs="Arial"/>
                <w:sz w:val="20"/>
              </w:rPr>
            </w:pPr>
            <w:r w:rsidRPr="00395F05">
              <w:rPr>
                <w:rFonts w:ascii="Arial" w:hAnsi="Arial" w:cs="Arial"/>
                <w:sz w:val="20"/>
              </w:rPr>
              <w:t xml:space="preserve">Any incidents to be reported by exception </w:t>
            </w:r>
          </w:p>
        </w:tc>
        <w:tc>
          <w:tcPr>
            <w:tcW w:w="2126" w:type="dxa"/>
            <w:tcBorders>
              <w:bottom w:val="single" w:sz="4" w:space="0" w:color="auto"/>
            </w:tcBorders>
          </w:tcPr>
          <w:p w14:paraId="0561A8A9" w14:textId="75F7CB78" w:rsidR="0024296F" w:rsidRPr="007E3A0D" w:rsidRDefault="0024296F" w:rsidP="0024296F">
            <w:pPr>
              <w:widowControl w:val="0"/>
              <w:rPr>
                <w:rFonts w:ascii="Arial" w:hAnsi="Arial" w:cs="Arial"/>
                <w:sz w:val="19"/>
                <w:szCs w:val="19"/>
              </w:rPr>
            </w:pPr>
            <w:r w:rsidRPr="00395F05">
              <w:rPr>
                <w:rFonts w:ascii="Arial" w:hAnsi="Arial" w:cs="Arial"/>
                <w:sz w:val="20"/>
              </w:rPr>
              <w:t xml:space="preserve">Provider own format </w:t>
            </w:r>
          </w:p>
        </w:tc>
        <w:tc>
          <w:tcPr>
            <w:tcW w:w="2693" w:type="dxa"/>
            <w:tcBorders>
              <w:bottom w:val="single" w:sz="4" w:space="0" w:color="auto"/>
            </w:tcBorders>
          </w:tcPr>
          <w:p w14:paraId="3E45B75A" w14:textId="77777777" w:rsidR="0024296F" w:rsidRPr="00395F05" w:rsidRDefault="0024296F" w:rsidP="0024296F">
            <w:pPr>
              <w:pStyle w:val="TableParagraph"/>
              <w:ind w:left="106" w:right="131"/>
              <w:rPr>
                <w:rFonts w:ascii="Arial" w:hAnsi="Arial" w:cs="Arial"/>
                <w:sz w:val="20"/>
                <w:szCs w:val="20"/>
              </w:rPr>
            </w:pPr>
            <w:r w:rsidRPr="00395F05">
              <w:rPr>
                <w:rFonts w:ascii="Arial" w:hAnsi="Arial" w:cs="Arial"/>
                <w:sz w:val="20"/>
                <w:szCs w:val="20"/>
              </w:rPr>
              <w:t>By exception to the relevant locality:</w:t>
            </w:r>
          </w:p>
          <w:p w14:paraId="1397BBCF" w14:textId="77777777" w:rsidR="0024296F" w:rsidRPr="00395F05" w:rsidRDefault="0024296F" w:rsidP="0024296F">
            <w:pPr>
              <w:pStyle w:val="TableParagraph"/>
              <w:ind w:left="106" w:right="131"/>
              <w:rPr>
                <w:rFonts w:ascii="Arial" w:hAnsi="Arial" w:cs="Arial"/>
                <w:sz w:val="20"/>
                <w:szCs w:val="20"/>
              </w:rPr>
            </w:pPr>
          </w:p>
          <w:p w14:paraId="3F0CABF2" w14:textId="77777777" w:rsidR="0024296F" w:rsidRPr="00395F05" w:rsidRDefault="0024296F" w:rsidP="0024296F">
            <w:pPr>
              <w:pStyle w:val="TableParagraph"/>
              <w:ind w:left="106" w:right="131"/>
              <w:rPr>
                <w:rFonts w:ascii="Arial" w:hAnsi="Arial" w:cs="Arial"/>
                <w:sz w:val="20"/>
                <w:szCs w:val="20"/>
              </w:rPr>
            </w:pPr>
            <w:r w:rsidRPr="00395F05">
              <w:rPr>
                <w:rFonts w:ascii="Arial" w:hAnsi="Arial" w:cs="Arial"/>
                <w:sz w:val="20"/>
                <w:szCs w:val="20"/>
              </w:rPr>
              <w:t>bswicb.banessafeguarding@nhs.net</w:t>
            </w:r>
          </w:p>
          <w:p w14:paraId="642D4225" w14:textId="77777777" w:rsidR="0024296F" w:rsidRPr="00395F05" w:rsidRDefault="0024296F" w:rsidP="0024296F">
            <w:pPr>
              <w:pStyle w:val="TableParagraph"/>
              <w:ind w:left="106" w:right="131"/>
              <w:rPr>
                <w:rFonts w:ascii="Arial" w:hAnsi="Arial" w:cs="Arial"/>
                <w:sz w:val="20"/>
                <w:szCs w:val="20"/>
              </w:rPr>
            </w:pPr>
          </w:p>
          <w:p w14:paraId="374F8079" w14:textId="77777777" w:rsidR="0024296F" w:rsidRPr="00395F05" w:rsidRDefault="0024296F" w:rsidP="0024296F">
            <w:pPr>
              <w:pStyle w:val="TableParagraph"/>
              <w:ind w:left="106" w:right="131"/>
              <w:rPr>
                <w:rFonts w:ascii="Arial" w:hAnsi="Arial" w:cs="Arial"/>
                <w:sz w:val="20"/>
                <w:szCs w:val="20"/>
              </w:rPr>
            </w:pPr>
            <w:r w:rsidRPr="00395F05">
              <w:rPr>
                <w:rFonts w:ascii="Arial" w:hAnsi="Arial" w:cs="Arial"/>
                <w:sz w:val="20"/>
                <w:szCs w:val="20"/>
              </w:rPr>
              <w:t>bswicb.wiltshiresafeguarding@nhs.net</w:t>
            </w:r>
          </w:p>
          <w:p w14:paraId="0000858A" w14:textId="77777777" w:rsidR="0024296F" w:rsidRPr="00395F05" w:rsidRDefault="0024296F" w:rsidP="0024296F">
            <w:pPr>
              <w:pStyle w:val="TableParagraph"/>
              <w:ind w:left="106" w:right="131"/>
              <w:rPr>
                <w:rFonts w:ascii="Arial" w:hAnsi="Arial" w:cs="Arial"/>
                <w:sz w:val="20"/>
                <w:szCs w:val="20"/>
              </w:rPr>
            </w:pPr>
          </w:p>
          <w:p w14:paraId="2F0FC1F8" w14:textId="77777777" w:rsidR="0024296F" w:rsidRPr="00395F05" w:rsidRDefault="0024296F" w:rsidP="0024296F">
            <w:pPr>
              <w:pStyle w:val="TableParagraph"/>
              <w:ind w:left="106" w:right="131"/>
              <w:rPr>
                <w:rFonts w:ascii="Arial" w:hAnsi="Arial" w:cs="Arial"/>
                <w:sz w:val="20"/>
                <w:szCs w:val="20"/>
              </w:rPr>
            </w:pPr>
            <w:r w:rsidRPr="00395F05">
              <w:rPr>
                <w:rFonts w:ascii="Arial" w:hAnsi="Arial" w:cs="Arial"/>
                <w:sz w:val="20"/>
                <w:szCs w:val="20"/>
              </w:rPr>
              <w:t>bswicb.swindonsafeguarding@nhs.net</w:t>
            </w:r>
          </w:p>
          <w:p w14:paraId="0E9007E8" w14:textId="77777777" w:rsidR="0024296F" w:rsidRPr="00584E98" w:rsidRDefault="0024296F" w:rsidP="0024296F">
            <w:pPr>
              <w:widowControl w:val="0"/>
              <w:rPr>
                <w:rFonts w:ascii="Arial" w:hAnsi="Arial" w:cs="Arial"/>
                <w:sz w:val="20"/>
              </w:rPr>
            </w:pPr>
          </w:p>
        </w:tc>
      </w:tr>
    </w:tbl>
    <w:p w14:paraId="65B45EF6" w14:textId="77777777" w:rsidR="007B7E9B" w:rsidRDefault="007B7E9B" w:rsidP="009556B3">
      <w:pPr>
        <w:contextualSpacing/>
        <w:jc w:val="both"/>
        <w:rPr>
          <w:rFonts w:ascii="Arial" w:hAnsi="Arial" w:cs="Arial"/>
          <w:b/>
          <w:sz w:val="20"/>
        </w:rPr>
        <w:sectPr w:rsidR="007B7E9B" w:rsidSect="00F21DC7">
          <w:headerReference w:type="even" r:id="rId64"/>
          <w:headerReference w:type="default" r:id="rId65"/>
          <w:headerReference w:type="first" r:id="rId66"/>
          <w:pgSz w:w="16840" w:h="11900" w:orient="landscape"/>
          <w:pgMar w:top="907" w:right="1701" w:bottom="907" w:left="1134" w:header="720" w:footer="720" w:gutter="0"/>
          <w:cols w:space="720"/>
          <w:formProt w:val="0"/>
          <w:docGrid w:linePitch="326"/>
        </w:sectPr>
      </w:pPr>
    </w:p>
    <w:p w14:paraId="5A17ED35" w14:textId="77777777" w:rsidR="009556B3" w:rsidRPr="00EC4356" w:rsidRDefault="009556B3" w:rsidP="009556B3">
      <w:pPr>
        <w:contextualSpacing/>
        <w:jc w:val="both"/>
        <w:rPr>
          <w:rFonts w:ascii="Arial" w:hAnsi="Arial" w:cs="Arial"/>
          <w:b/>
          <w:sz w:val="20"/>
        </w:rPr>
      </w:pPr>
    </w:p>
    <w:p w14:paraId="6C4E0729" w14:textId="77777777" w:rsidR="00873484" w:rsidRPr="00510DDC" w:rsidRDefault="00873484" w:rsidP="00873484">
      <w:pPr>
        <w:contextualSpacing/>
        <w:jc w:val="center"/>
        <w:rPr>
          <w:rFonts w:ascii="Arial" w:hAnsi="Arial" w:cs="Arial"/>
          <w:b/>
          <w:sz w:val="28"/>
          <w:szCs w:val="28"/>
        </w:rPr>
      </w:pPr>
      <w:r w:rsidRPr="00510DDC">
        <w:rPr>
          <w:rFonts w:ascii="Arial" w:hAnsi="Arial" w:cs="Arial"/>
          <w:b/>
          <w:sz w:val="28"/>
          <w:szCs w:val="28"/>
        </w:rPr>
        <w:t>SCHEDULE 6 – CONTRACT MANAGEMENT, REPORTING AND INFORMATION REQUIREMENTS</w:t>
      </w:r>
    </w:p>
    <w:p w14:paraId="08759D72" w14:textId="77777777" w:rsidR="00530761" w:rsidRPr="00510DDC" w:rsidRDefault="00530761" w:rsidP="00E67415">
      <w:pPr>
        <w:pStyle w:val="ListParagraph"/>
        <w:ind w:left="0"/>
        <w:rPr>
          <w:rFonts w:ascii="Arial" w:hAnsi="Arial" w:cs="Arial"/>
          <w:sz w:val="20"/>
          <w:szCs w:val="20"/>
        </w:rPr>
      </w:pPr>
    </w:p>
    <w:p w14:paraId="2325C11C" w14:textId="77777777" w:rsidR="00530761" w:rsidRPr="00510DDC" w:rsidRDefault="00530761" w:rsidP="00527F83">
      <w:pPr>
        <w:pStyle w:val="ListParagraph"/>
        <w:numPr>
          <w:ilvl w:val="0"/>
          <w:numId w:val="20"/>
        </w:numPr>
        <w:spacing w:line="276" w:lineRule="auto"/>
        <w:ind w:left="567" w:hanging="567"/>
        <w:contextualSpacing/>
        <w:jc w:val="center"/>
        <w:outlineLvl w:val="1"/>
        <w:rPr>
          <w:rFonts w:ascii="Arial" w:hAnsi="Arial" w:cs="Arial"/>
          <w:b/>
        </w:rPr>
      </w:pPr>
      <w:bookmarkStart w:id="61" w:name="_Toc428907618"/>
      <w:r w:rsidRPr="00510DDC">
        <w:rPr>
          <w:rFonts w:ascii="Arial" w:hAnsi="Arial" w:cs="Arial"/>
          <w:b/>
        </w:rPr>
        <w:t>Incidents Requiring Reporting Procedure</w:t>
      </w:r>
      <w:bookmarkEnd w:id="61"/>
    </w:p>
    <w:p w14:paraId="7A6E0677" w14:textId="77777777" w:rsidR="00530761" w:rsidRPr="00510DDC" w:rsidRDefault="00530761" w:rsidP="00530761">
      <w:pPr>
        <w:pStyle w:val="ListParagraph"/>
        <w:ind w:left="0"/>
        <w:rPr>
          <w:rFonts w:ascii="Arial" w:hAnsi="Arial" w:cs="Arial"/>
          <w:sz w:val="20"/>
          <w:szCs w:val="20"/>
        </w:rPr>
      </w:pPr>
    </w:p>
    <w:p w14:paraId="68508E29" w14:textId="77777777" w:rsidR="00A20520" w:rsidRPr="00B72DDB" w:rsidRDefault="00A20520" w:rsidP="00A20520">
      <w:pPr>
        <w:pStyle w:val="ListParagraph"/>
        <w:ind w:left="0"/>
        <w:rPr>
          <w:rFonts w:ascii="Arial" w:hAnsi="Arial" w:cs="Arial"/>
          <w:b/>
          <w:sz w:val="20"/>
          <w:szCs w:val="20"/>
        </w:rPr>
      </w:pPr>
    </w:p>
    <w:p w14:paraId="756AB8EC" w14:textId="77777777" w:rsidR="00A20520" w:rsidRPr="00B72DDB" w:rsidRDefault="00A20520" w:rsidP="00A20520">
      <w:pPr>
        <w:pStyle w:val="ListParagraph"/>
        <w:ind w:left="0"/>
        <w:rPr>
          <w:rFonts w:ascii="Arial" w:hAnsi="Arial" w:cs="Arial"/>
          <w:b/>
          <w:sz w:val="20"/>
          <w:szCs w:val="20"/>
        </w:rPr>
      </w:pPr>
    </w:p>
    <w:tbl>
      <w:tblPr>
        <w:tblW w:w="8931"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A20520" w:rsidRPr="00B72DDB" w14:paraId="696FE9BF" w14:textId="77777777" w:rsidTr="00B651EF">
        <w:tc>
          <w:tcPr>
            <w:tcW w:w="8931" w:type="dxa"/>
            <w:shd w:val="clear" w:color="auto" w:fill="D9D9D9" w:themeFill="background1" w:themeFillShade="D9"/>
          </w:tcPr>
          <w:p w14:paraId="1A452382" w14:textId="77777777" w:rsidR="00A20520" w:rsidRPr="00B72DDB" w:rsidRDefault="00A20520" w:rsidP="00E53D95">
            <w:pPr>
              <w:spacing w:after="0"/>
              <w:jc w:val="both"/>
              <w:rPr>
                <w:rFonts w:ascii="Arial" w:hAnsi="Arial" w:cs="Arial"/>
                <w:b/>
                <w:sz w:val="20"/>
              </w:rPr>
            </w:pPr>
            <w:r w:rsidRPr="00B72DDB">
              <w:rPr>
                <w:rFonts w:ascii="Arial" w:hAnsi="Arial" w:cs="Arial"/>
                <w:b/>
                <w:sz w:val="20"/>
              </w:rPr>
              <w:t xml:space="preserve">Procedure(s) for reporting, investigating, and implementing and </w:t>
            </w:r>
            <w:r>
              <w:rPr>
                <w:rFonts w:ascii="Arial" w:hAnsi="Arial" w:cs="Arial"/>
                <w:b/>
                <w:sz w:val="20"/>
              </w:rPr>
              <w:t>acting on insight derived</w:t>
            </w:r>
            <w:r w:rsidRPr="00B72DDB">
              <w:rPr>
                <w:rFonts w:ascii="Arial" w:hAnsi="Arial" w:cs="Arial"/>
                <w:b/>
                <w:sz w:val="20"/>
              </w:rPr>
              <w:t xml:space="preserve"> from: (1) Serious Incidents</w:t>
            </w:r>
            <w:r>
              <w:rPr>
                <w:rFonts w:ascii="Arial" w:hAnsi="Arial" w:cs="Arial"/>
                <w:b/>
                <w:sz w:val="20"/>
              </w:rPr>
              <w:t xml:space="preserve"> (where applicable)</w:t>
            </w:r>
            <w:r w:rsidRPr="00B72DDB">
              <w:rPr>
                <w:rFonts w:ascii="Arial" w:hAnsi="Arial" w:cs="Arial"/>
                <w:b/>
                <w:sz w:val="20"/>
              </w:rPr>
              <w:t xml:space="preserve"> (2) Notifiable Safety Incidents (3) other Patient Safety Incidents</w:t>
            </w:r>
          </w:p>
        </w:tc>
      </w:tr>
    </w:tbl>
    <w:p w14:paraId="05673515" w14:textId="77777777" w:rsidR="00A20520" w:rsidRDefault="00A20520" w:rsidP="00A20520">
      <w:pPr>
        <w:rPr>
          <w:rFonts w:ascii="Arial" w:hAnsi="Arial" w:cs="Arial"/>
          <w:b/>
          <w:sz w:val="20"/>
        </w:rPr>
      </w:pPr>
    </w:p>
    <w:p w14:paraId="636C214C" w14:textId="77777777" w:rsidR="00A20520" w:rsidRPr="00FE2989" w:rsidRDefault="00A20520" w:rsidP="00A20520">
      <w:pPr>
        <w:pBdr>
          <w:top w:val="single" w:sz="4" w:space="1" w:color="auto"/>
          <w:left w:val="single" w:sz="4" w:space="4" w:color="auto"/>
          <w:bottom w:val="single" w:sz="4" w:space="1" w:color="auto"/>
          <w:right w:val="single" w:sz="4" w:space="4" w:color="auto"/>
        </w:pBdr>
        <w:rPr>
          <w:rFonts w:ascii="Arial" w:hAnsi="Arial" w:cs="Arial"/>
          <w:b/>
          <w:sz w:val="20"/>
        </w:rPr>
      </w:pPr>
      <w:r w:rsidRPr="00FE2989">
        <w:rPr>
          <w:rFonts w:ascii="Arial" w:hAnsi="Arial" w:cs="Arial"/>
          <w:b/>
          <w:sz w:val="20"/>
        </w:rPr>
        <w:t>Patient Safety Incident Response Framework</w:t>
      </w:r>
    </w:p>
    <w:p w14:paraId="46464311" w14:textId="77777777" w:rsidR="00A20520" w:rsidRPr="00FE2989" w:rsidRDefault="00A20520" w:rsidP="00A20520">
      <w:pPr>
        <w:pBdr>
          <w:top w:val="single" w:sz="4" w:space="1" w:color="auto"/>
          <w:left w:val="single" w:sz="4" w:space="4" w:color="auto"/>
          <w:bottom w:val="single" w:sz="4" w:space="1" w:color="auto"/>
          <w:right w:val="single" w:sz="4" w:space="4" w:color="auto"/>
        </w:pBdr>
        <w:rPr>
          <w:rFonts w:ascii="Arial" w:hAnsi="Arial" w:cs="Arial"/>
          <w:bCs/>
          <w:sz w:val="20"/>
        </w:rPr>
      </w:pPr>
      <w:r w:rsidRPr="00FE2989">
        <w:rPr>
          <w:rFonts w:ascii="Arial" w:hAnsi="Arial" w:cs="Arial"/>
          <w:bCs/>
          <w:sz w:val="20"/>
        </w:rPr>
        <w:t>The PSIRF is a key part of the NHS Patient Safety Strategy published in July 2019 (www.england.nhs.uk/patient-safety/the-nhs-patient-safety-strategy/). It supports the strategy’s aim to help the NHS to improve its understanding of safety by drawing insight from patient safety incidents.</w:t>
      </w:r>
    </w:p>
    <w:p w14:paraId="1087B094" w14:textId="77777777" w:rsidR="00A20520" w:rsidRPr="00FE2989" w:rsidRDefault="00A20520" w:rsidP="00A20520">
      <w:pPr>
        <w:pBdr>
          <w:top w:val="single" w:sz="4" w:space="1" w:color="auto"/>
          <w:left w:val="single" w:sz="4" w:space="4" w:color="auto"/>
          <w:bottom w:val="single" w:sz="4" w:space="1" w:color="auto"/>
          <w:right w:val="single" w:sz="4" w:space="4" w:color="auto"/>
        </w:pBdr>
        <w:rPr>
          <w:rFonts w:ascii="Arial" w:hAnsi="Arial" w:cs="Arial"/>
          <w:bCs/>
          <w:sz w:val="20"/>
        </w:rPr>
      </w:pPr>
      <w:r w:rsidRPr="00FE2989">
        <w:rPr>
          <w:rFonts w:ascii="Arial" w:hAnsi="Arial" w:cs="Arial"/>
          <w:bCs/>
          <w:sz w:val="20"/>
        </w:rPr>
        <w:t>The PSIRF is being developed to replace the current Serious Incident Framework with updated guidance on how NHS organisations should respond to patient safety incidents, and how and when a patient safety investigation should be conducted.</w:t>
      </w:r>
    </w:p>
    <w:p w14:paraId="408DE998" w14:textId="77777777" w:rsidR="00A20520" w:rsidRPr="00FE2989" w:rsidRDefault="00A20520" w:rsidP="00A20520">
      <w:pPr>
        <w:pBdr>
          <w:top w:val="single" w:sz="4" w:space="1" w:color="auto"/>
          <w:left w:val="single" w:sz="4" w:space="4" w:color="auto"/>
          <w:bottom w:val="single" w:sz="4" w:space="1" w:color="auto"/>
          <w:right w:val="single" w:sz="4" w:space="4" w:color="auto"/>
        </w:pBdr>
        <w:rPr>
          <w:rFonts w:ascii="Arial" w:hAnsi="Arial" w:cs="Arial"/>
          <w:bCs/>
          <w:sz w:val="20"/>
        </w:rPr>
      </w:pPr>
      <w:r w:rsidRPr="00FE2989">
        <w:rPr>
          <w:rFonts w:ascii="Arial" w:hAnsi="Arial" w:cs="Arial"/>
          <w:bCs/>
          <w:sz w:val="20"/>
        </w:rPr>
        <w:t xml:space="preserve">While NHSEI are not asking organisations other than the early adopters to transition to the PSIRF yet, to help providers outside of the early adopter </w:t>
      </w:r>
      <w:proofErr w:type="gramStart"/>
      <w:r w:rsidRPr="00FE2989">
        <w:rPr>
          <w:rFonts w:ascii="Arial" w:hAnsi="Arial" w:cs="Arial"/>
          <w:bCs/>
          <w:sz w:val="20"/>
        </w:rPr>
        <w:t>areas  plan</w:t>
      </w:r>
      <w:proofErr w:type="gramEnd"/>
      <w:r w:rsidRPr="00FE2989">
        <w:rPr>
          <w:rFonts w:ascii="Arial" w:hAnsi="Arial" w:cs="Arial"/>
          <w:bCs/>
          <w:sz w:val="20"/>
        </w:rPr>
        <w:t xml:space="preserve"> for this change NHSEI have published an introductory version of the framework (which can be found here www.england.nhs.uk/wp-content/uploads/2020/08/200312_Introductory_version_of_Patient_Safety_Incident_Response_Framework_FINAL.pdf). </w:t>
      </w:r>
    </w:p>
    <w:p w14:paraId="1F473F2B" w14:textId="77777777" w:rsidR="00A20520" w:rsidRPr="00FE2989" w:rsidRDefault="00A20520" w:rsidP="00A20520">
      <w:pPr>
        <w:pBdr>
          <w:top w:val="single" w:sz="4" w:space="1" w:color="auto"/>
          <w:left w:val="single" w:sz="4" w:space="4" w:color="auto"/>
          <w:bottom w:val="single" w:sz="4" w:space="1" w:color="auto"/>
          <w:right w:val="single" w:sz="4" w:space="4" w:color="auto"/>
        </w:pBdr>
        <w:rPr>
          <w:rFonts w:ascii="Arial" w:hAnsi="Arial" w:cs="Arial"/>
          <w:bCs/>
          <w:sz w:val="20"/>
        </w:rPr>
      </w:pPr>
      <w:r w:rsidRPr="00FE2989">
        <w:rPr>
          <w:rFonts w:ascii="Arial" w:hAnsi="Arial" w:cs="Arial"/>
          <w:bCs/>
          <w:sz w:val="20"/>
        </w:rPr>
        <w:t>Contract variation will be implemented to align with the national updates from NHSEI. Until instructed to change to the PSIRF (likely from Summer 2022), non-early adopter organisations must continue to use the existing Serious Incident Framework. Organisations and local systems are to review the introductory version of the framework (www.england.nhs.uk/wp-content/uploads/2020/08/200312_Introductory_version_of_Patient_Safety_Incident_Response_Framework_FINAL.pdf) and begin to think about what they will need to do to prepare ahead of the full introduction of the PSIRF in 2022. Until this time all providers are to follow this current contract schedule as detailed below.</w:t>
      </w:r>
    </w:p>
    <w:p w14:paraId="0B4F0B06" w14:textId="77777777" w:rsidR="00A20520" w:rsidRPr="00FE2989" w:rsidRDefault="00A20520" w:rsidP="00A20520">
      <w:pPr>
        <w:pBdr>
          <w:top w:val="single" w:sz="4" w:space="1" w:color="auto"/>
          <w:left w:val="single" w:sz="4" w:space="4" w:color="auto"/>
          <w:bottom w:val="single" w:sz="4" w:space="1" w:color="auto"/>
          <w:right w:val="single" w:sz="4" w:space="4" w:color="auto"/>
        </w:pBdr>
        <w:rPr>
          <w:rFonts w:ascii="Arial" w:hAnsi="Arial" w:cs="Arial"/>
          <w:b/>
          <w:sz w:val="20"/>
        </w:rPr>
      </w:pPr>
      <w:r w:rsidRPr="00FE2989">
        <w:rPr>
          <w:rFonts w:ascii="Arial" w:hAnsi="Arial" w:cs="Arial"/>
          <w:bCs/>
          <w:sz w:val="20"/>
        </w:rPr>
        <w:t>More details can be found here: www.england.nhs.uk/patient-safety/incident-response-framework/</w:t>
      </w:r>
    </w:p>
    <w:p w14:paraId="726693B5" w14:textId="77777777" w:rsidR="00A20520" w:rsidRDefault="00A20520" w:rsidP="00A20520">
      <w:pPr>
        <w:rPr>
          <w:rFonts w:ascii="Arial" w:hAnsi="Arial" w:cs="Arial"/>
          <w:b/>
          <w:sz w:val="20"/>
        </w:rPr>
      </w:pPr>
    </w:p>
    <w:p w14:paraId="643D7F3D" w14:textId="77777777" w:rsidR="00A20520" w:rsidRPr="00C01061" w:rsidRDefault="00A20520" w:rsidP="00A20520">
      <w:pPr>
        <w:jc w:val="both"/>
        <w:rPr>
          <w:rFonts w:ascii="Arial" w:eastAsia="Calibri" w:hAnsi="Arial" w:cs="Arial"/>
          <w:b/>
          <w:bCs/>
          <w:sz w:val="20"/>
          <w:lang w:val="en-GB" w:eastAsia="en-US"/>
        </w:rPr>
      </w:pPr>
      <w:r w:rsidRPr="00C01061">
        <w:rPr>
          <w:rFonts w:ascii="Arial" w:eastAsia="Calibri" w:hAnsi="Arial" w:cs="Arial"/>
          <w:bCs/>
          <w:sz w:val="20"/>
          <w:lang w:val="en-GB" w:eastAsia="en-US"/>
        </w:rPr>
        <w:t>1 </w:t>
      </w:r>
      <w:r w:rsidRPr="00C01061">
        <w:rPr>
          <w:rFonts w:ascii="Arial" w:eastAsia="Calibri" w:hAnsi="Arial" w:cs="Arial"/>
          <w:b/>
          <w:bCs/>
          <w:sz w:val="20"/>
          <w:lang w:val="en-GB" w:eastAsia="en-US"/>
        </w:rPr>
        <w:t xml:space="preserve">         General </w:t>
      </w:r>
    </w:p>
    <w:p w14:paraId="26472400" w14:textId="77777777" w:rsidR="00A20520" w:rsidRPr="00C01061" w:rsidRDefault="00A20520" w:rsidP="00527F83">
      <w:pPr>
        <w:numPr>
          <w:ilvl w:val="1"/>
          <w:numId w:val="36"/>
        </w:numPr>
        <w:spacing w:after="0"/>
        <w:jc w:val="both"/>
        <w:rPr>
          <w:rFonts w:ascii="Arial" w:eastAsia="Times New Roman" w:hAnsi="Arial" w:cs="Arial"/>
          <w:sz w:val="20"/>
          <w:lang w:val="en-GB" w:eastAsia="en-GB"/>
        </w:rPr>
      </w:pPr>
      <w:r w:rsidRPr="00C01061">
        <w:rPr>
          <w:rFonts w:ascii="Arial" w:eastAsia="Times New Roman" w:hAnsi="Arial" w:cs="Arial"/>
          <w:sz w:val="20"/>
          <w:lang w:val="en-GB" w:eastAsia="en-GB"/>
        </w:rPr>
        <w:t xml:space="preserve">The revised Serious Incident Framework published by NHS England in March 2015 builds on and replaces the National Framework for Reporting and Learning from Serious Incidents Requiring Investigation issued by the National Patient Safety Agency (NPSA, March 2010) and NHS England’s Serious Incident Framework (March 2013). It also replaces and the NPSA Independent investigation of serious patient safety incidents in mental health services, Good Practice Guide (2008). </w:t>
      </w:r>
    </w:p>
    <w:p w14:paraId="123CC980" w14:textId="77777777" w:rsidR="00A20520" w:rsidRPr="00C01061" w:rsidRDefault="00A20520" w:rsidP="00A20520">
      <w:pPr>
        <w:spacing w:after="0"/>
        <w:ind w:left="360"/>
        <w:jc w:val="both"/>
        <w:rPr>
          <w:rFonts w:ascii="Arial" w:eastAsia="Times New Roman" w:hAnsi="Arial" w:cs="Arial"/>
          <w:sz w:val="20"/>
          <w:lang w:val="en-GB" w:eastAsia="en-GB"/>
        </w:rPr>
      </w:pPr>
    </w:p>
    <w:p w14:paraId="410B0180" w14:textId="77777777" w:rsidR="00A20520" w:rsidRPr="00C01061" w:rsidRDefault="00A20520" w:rsidP="00A20520">
      <w:pPr>
        <w:jc w:val="both"/>
        <w:rPr>
          <w:rFonts w:ascii="Arial" w:eastAsia="Calibri" w:hAnsi="Arial" w:cs="Arial"/>
          <w:sz w:val="20"/>
          <w:lang w:val="en-GB" w:eastAsia="en-US"/>
        </w:rPr>
      </w:pPr>
      <w:r w:rsidRPr="00C01061">
        <w:rPr>
          <w:rFonts w:ascii="Arial" w:eastAsia="MS Mincho" w:hAnsi="Arial" w:cs="Arial"/>
          <w:color w:val="1F497D"/>
          <w:sz w:val="20"/>
        </w:rPr>
        <w:t xml:space="preserve">       </w:t>
      </w:r>
      <w:hyperlink r:id="rId67" w:history="1">
        <w:r w:rsidRPr="00C01061">
          <w:rPr>
            <w:rFonts w:ascii="Arial" w:eastAsia="MS Mincho" w:hAnsi="Arial" w:cs="Arial"/>
            <w:color w:val="0000FF"/>
            <w:sz w:val="20"/>
            <w:u w:val="single"/>
          </w:rPr>
          <w:t>http://www.england.nhs.uk/ourwork/patientsafety/serious-incident/</w:t>
        </w:r>
      </w:hyperlink>
    </w:p>
    <w:p w14:paraId="5E4568B6" w14:textId="77777777" w:rsidR="00A20520" w:rsidRPr="00C01061" w:rsidRDefault="00A20520" w:rsidP="00527F83">
      <w:pPr>
        <w:numPr>
          <w:ilvl w:val="1"/>
          <w:numId w:val="36"/>
        </w:numPr>
        <w:spacing w:after="0"/>
        <w:ind w:left="720" w:hanging="720"/>
        <w:jc w:val="both"/>
        <w:rPr>
          <w:rFonts w:ascii="Arial" w:eastAsia="Calibri" w:hAnsi="Arial" w:cs="Arial"/>
          <w:sz w:val="20"/>
          <w:lang w:val="en-GB" w:eastAsia="en-US"/>
        </w:rPr>
      </w:pPr>
      <w:r w:rsidRPr="00C01061">
        <w:rPr>
          <w:rFonts w:ascii="Arial" w:eastAsia="Calibri" w:hAnsi="Arial" w:cs="Arial"/>
          <w:sz w:val="20"/>
          <w:lang w:val="en-GB" w:eastAsia="en-US"/>
        </w:rPr>
        <w:lastRenderedPageBreak/>
        <w:t>Lapses in patient safety represent a deficiency in the provision of quality healthcare and have a direct correlation to occurrences of patient harm. The majority of these lapses are preventable.</w:t>
      </w:r>
    </w:p>
    <w:p w14:paraId="27CEE676" w14:textId="77777777" w:rsidR="00A20520" w:rsidRPr="00C01061" w:rsidRDefault="00A20520" w:rsidP="00A20520">
      <w:pPr>
        <w:spacing w:after="0"/>
        <w:ind w:left="720"/>
        <w:jc w:val="both"/>
        <w:rPr>
          <w:rFonts w:ascii="Arial" w:eastAsia="Calibri" w:hAnsi="Arial" w:cs="Arial"/>
          <w:sz w:val="20"/>
          <w:lang w:val="en-GB" w:eastAsia="en-US"/>
        </w:rPr>
      </w:pPr>
    </w:p>
    <w:p w14:paraId="476BF643" w14:textId="77777777" w:rsidR="00A20520" w:rsidRPr="00C01061" w:rsidRDefault="00A20520" w:rsidP="00527F83">
      <w:pPr>
        <w:numPr>
          <w:ilvl w:val="1"/>
          <w:numId w:val="36"/>
        </w:numPr>
        <w:spacing w:after="0"/>
        <w:ind w:left="720" w:hanging="720"/>
        <w:jc w:val="both"/>
        <w:rPr>
          <w:rFonts w:ascii="Arial" w:eastAsia="Calibri" w:hAnsi="Arial" w:cs="Arial"/>
          <w:sz w:val="20"/>
          <w:lang w:val="en-GB" w:eastAsia="en-US"/>
        </w:rPr>
      </w:pPr>
      <w:r w:rsidRPr="00C01061">
        <w:rPr>
          <w:rFonts w:ascii="Arial" w:eastAsia="Calibri" w:hAnsi="Arial" w:cs="Arial"/>
          <w:sz w:val="20"/>
          <w:lang w:val="en-GB" w:eastAsia="en-US"/>
        </w:rPr>
        <w:t>The Provider is required to provide patients with healthcare that is safe, timely, beneficial, patient centred, equitable, and efficient and delivered in accordance with national standards and the terms of this agreement. Upon the occurrence of a Serious Incident Requiring Investigation (SIRI) the Provider will be required to comply with the provisions of this schedule. In the event that the Provider fails to comply and is in breach of one or more of the provisions set out below, the Commissioning Organisation (on behalf of any Associate Commissioner(s)) shall apply the relevant provisions laid out in the Service Conditions and General Conditions 9 as it sees fit. The Provider shall comply with all national guidance and best practice on the management and reporting of Serious Incidents, in association with the Care Quality Commission (CQC) registration requirements and in accordance with, but not limited to the following, as amended from time to time:</w:t>
      </w:r>
    </w:p>
    <w:p w14:paraId="13D3476D" w14:textId="77777777" w:rsidR="00A20520" w:rsidRPr="00C01061" w:rsidRDefault="00A20520" w:rsidP="00527F83">
      <w:pPr>
        <w:numPr>
          <w:ilvl w:val="0"/>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 xml:space="preserve">NHSE Serious Incident Framework March 2015 or successor frameworks </w:t>
      </w:r>
    </w:p>
    <w:p w14:paraId="2B67E755" w14:textId="77777777" w:rsidR="00A20520" w:rsidRPr="00C01061" w:rsidRDefault="00A20520" w:rsidP="00527F83">
      <w:pPr>
        <w:numPr>
          <w:ilvl w:val="0"/>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Never Events  Policy Framework</w:t>
      </w:r>
    </w:p>
    <w:p w14:paraId="4C226D56" w14:textId="77777777" w:rsidR="00A20520" w:rsidRPr="00C01061" w:rsidRDefault="00A20520" w:rsidP="00527F83">
      <w:pPr>
        <w:numPr>
          <w:ilvl w:val="0"/>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 xml:space="preserve">NHS Being Open guidance and NHS contractual Duty of </w:t>
      </w:r>
      <w:proofErr w:type="gramStart"/>
      <w:r w:rsidRPr="00C01061">
        <w:rPr>
          <w:rFonts w:ascii="Arial" w:eastAsia="Calibri" w:hAnsi="Arial" w:cs="Arial"/>
          <w:sz w:val="20"/>
          <w:lang w:val="en-GB" w:eastAsia="en-US"/>
        </w:rPr>
        <w:t>Candour;</w:t>
      </w:r>
      <w:proofErr w:type="gramEnd"/>
    </w:p>
    <w:p w14:paraId="5FC964B1" w14:textId="77777777" w:rsidR="00A20520" w:rsidRPr="00C01061" w:rsidRDefault="00A20520" w:rsidP="00527F83">
      <w:pPr>
        <w:numPr>
          <w:ilvl w:val="0"/>
          <w:numId w:val="35"/>
        </w:numPr>
        <w:spacing w:after="0"/>
        <w:rPr>
          <w:rFonts w:ascii="Arial" w:eastAsia="Calibri" w:hAnsi="Arial" w:cs="Arial"/>
          <w:sz w:val="20"/>
          <w:lang w:val="en-GB" w:eastAsia="en-US"/>
        </w:rPr>
      </w:pPr>
      <w:r w:rsidRPr="00C01061">
        <w:rPr>
          <w:rFonts w:ascii="Arial" w:eastAsia="Calibri" w:hAnsi="Arial" w:cs="Arial"/>
          <w:sz w:val="20"/>
          <w:lang w:val="en-GB" w:eastAsia="en-US"/>
        </w:rPr>
        <w:t xml:space="preserve">Checklist Guidance for Reporting Managing and Investigating Information Governance Serious Incidents Requiring </w:t>
      </w:r>
      <w:proofErr w:type="gramStart"/>
      <w:r w:rsidRPr="00C01061">
        <w:rPr>
          <w:rFonts w:ascii="Arial" w:eastAsia="Calibri" w:hAnsi="Arial" w:cs="Arial"/>
          <w:sz w:val="20"/>
          <w:lang w:val="en-GB" w:eastAsia="en-US"/>
        </w:rPr>
        <w:t>Investigation;</w:t>
      </w:r>
      <w:proofErr w:type="gramEnd"/>
    </w:p>
    <w:p w14:paraId="4C28BC15" w14:textId="77777777" w:rsidR="00A20520" w:rsidRPr="00C01061" w:rsidRDefault="00A20520" w:rsidP="00527F83">
      <w:pPr>
        <w:numPr>
          <w:ilvl w:val="0"/>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 xml:space="preserve">Clinical governance and adult safeguarding: an integrated </w:t>
      </w:r>
      <w:proofErr w:type="gramStart"/>
      <w:r w:rsidRPr="00C01061">
        <w:rPr>
          <w:rFonts w:ascii="Arial" w:eastAsia="Calibri" w:hAnsi="Arial" w:cs="Arial"/>
          <w:sz w:val="20"/>
          <w:lang w:val="en-GB" w:eastAsia="en-US"/>
        </w:rPr>
        <w:t>process;</w:t>
      </w:r>
      <w:proofErr w:type="gramEnd"/>
    </w:p>
    <w:p w14:paraId="51C44D0A" w14:textId="77777777" w:rsidR="00A20520" w:rsidRPr="00C01061" w:rsidRDefault="00A20520" w:rsidP="00A20520">
      <w:pPr>
        <w:spacing w:after="0"/>
        <w:ind w:left="1429"/>
        <w:jc w:val="both"/>
        <w:rPr>
          <w:rFonts w:ascii="Arial" w:eastAsia="Calibri" w:hAnsi="Arial" w:cs="Arial"/>
          <w:sz w:val="20"/>
          <w:lang w:val="en-GB" w:eastAsia="en-US"/>
        </w:rPr>
      </w:pPr>
    </w:p>
    <w:p w14:paraId="72CC698C" w14:textId="77777777" w:rsidR="00A20520" w:rsidRPr="00C01061" w:rsidRDefault="00A20520" w:rsidP="00A20520">
      <w:pPr>
        <w:spacing w:after="0"/>
        <w:ind w:left="709"/>
        <w:jc w:val="both"/>
        <w:rPr>
          <w:rFonts w:ascii="Arial" w:eastAsia="Times New Roman" w:hAnsi="Arial" w:cs="Arial"/>
          <w:color w:val="000000"/>
          <w:sz w:val="20"/>
          <w:lang w:val="en-GB" w:eastAsia="en-GB"/>
        </w:rPr>
      </w:pPr>
      <w:r w:rsidRPr="00C01061">
        <w:rPr>
          <w:rFonts w:ascii="Arial" w:eastAsia="Calibri" w:hAnsi="Arial" w:cs="Arial"/>
          <w:sz w:val="20"/>
          <w:lang w:val="en-GB" w:eastAsia="en-US"/>
        </w:rPr>
        <w:t xml:space="preserve">Remedial steps shall promptly be taken to prevent reoccurrence. A subsequent audit or review will be undertaken by the Provider to evaluate the effectiveness of the remedial steps </w:t>
      </w:r>
      <w:r w:rsidRPr="00C01061">
        <w:rPr>
          <w:rFonts w:ascii="Arial" w:eastAsia="Times New Roman" w:hAnsi="Arial" w:cs="Arial"/>
          <w:color w:val="000000"/>
          <w:sz w:val="20"/>
          <w:lang w:val="en-GB" w:eastAsia="en-GB"/>
        </w:rPr>
        <w:t>undertaken, on an exception basis, as agreed between the Commissioner and Provider to provide assurance on action plans. </w:t>
      </w:r>
    </w:p>
    <w:p w14:paraId="26FA15CC" w14:textId="77777777" w:rsidR="00A20520" w:rsidRPr="00C01061" w:rsidRDefault="00A20520" w:rsidP="00A20520">
      <w:pPr>
        <w:spacing w:after="0"/>
        <w:ind w:left="720"/>
        <w:jc w:val="both"/>
        <w:rPr>
          <w:rFonts w:ascii="Arial" w:eastAsia="Calibri" w:hAnsi="Arial" w:cs="Arial"/>
          <w:sz w:val="20"/>
          <w:lang w:val="en-GB" w:eastAsia="en-US"/>
        </w:rPr>
      </w:pPr>
    </w:p>
    <w:p w14:paraId="6323095A" w14:textId="77777777" w:rsidR="00A20520" w:rsidRPr="00C01061" w:rsidRDefault="00A20520" w:rsidP="00527F83">
      <w:pPr>
        <w:numPr>
          <w:ilvl w:val="1"/>
          <w:numId w:val="36"/>
        </w:numPr>
        <w:spacing w:after="0"/>
        <w:ind w:left="720" w:hanging="720"/>
        <w:jc w:val="both"/>
        <w:rPr>
          <w:rFonts w:ascii="Arial" w:eastAsia="Calibri" w:hAnsi="Arial" w:cs="Arial"/>
          <w:sz w:val="20"/>
          <w:lang w:val="en-GB" w:eastAsia="en-US"/>
        </w:rPr>
      </w:pPr>
      <w:r w:rsidRPr="00C01061">
        <w:rPr>
          <w:rFonts w:ascii="Arial" w:eastAsia="Calibri" w:hAnsi="Arial" w:cs="Arial"/>
          <w:sz w:val="20"/>
          <w:lang w:val="en-GB" w:eastAsia="en-US"/>
        </w:rPr>
        <w:t>In order to improve the quality of services being delivered to all patients, the Parties shall work towards the development of robust measures for quality improvement; disseminate information and exchange knowledge and ideas as appropriate.</w:t>
      </w:r>
    </w:p>
    <w:p w14:paraId="522A9E28" w14:textId="77777777" w:rsidR="00A20520" w:rsidRPr="00C01061" w:rsidRDefault="00A20520" w:rsidP="00A20520">
      <w:pPr>
        <w:spacing w:after="0"/>
        <w:ind w:left="720"/>
        <w:jc w:val="both"/>
        <w:rPr>
          <w:rFonts w:ascii="Arial" w:eastAsia="Calibri" w:hAnsi="Arial" w:cs="Arial"/>
          <w:sz w:val="20"/>
          <w:lang w:val="en-GB" w:eastAsia="en-US"/>
        </w:rPr>
      </w:pPr>
    </w:p>
    <w:p w14:paraId="480243EA" w14:textId="77777777" w:rsidR="00A20520" w:rsidRPr="00C01061" w:rsidRDefault="00A20520" w:rsidP="00527F83">
      <w:pPr>
        <w:numPr>
          <w:ilvl w:val="1"/>
          <w:numId w:val="36"/>
        </w:numPr>
        <w:spacing w:after="0"/>
        <w:ind w:left="720" w:hanging="720"/>
        <w:jc w:val="both"/>
        <w:rPr>
          <w:rFonts w:ascii="Arial" w:eastAsia="Calibri" w:hAnsi="Arial" w:cs="Arial"/>
          <w:sz w:val="20"/>
          <w:lang w:val="en-GB" w:eastAsia="en-US"/>
        </w:rPr>
      </w:pPr>
      <w:r w:rsidRPr="00C01061">
        <w:rPr>
          <w:rFonts w:ascii="Arial" w:eastAsia="Calibri" w:hAnsi="Arial" w:cs="Arial"/>
          <w:sz w:val="20"/>
          <w:lang w:val="en-GB" w:eastAsia="en-US"/>
        </w:rPr>
        <w:t>The Parties acknowledge and agree that reliable and timely data (see Appendix B) relating to the occurrence of Serious Incidents and Patient Safety Incidents and Never Events is critical to understanding the way in which such incidents occur and changing processes of care (as appropriate) so as to reduce occurrences.</w:t>
      </w:r>
    </w:p>
    <w:p w14:paraId="19F44A9E" w14:textId="77777777" w:rsidR="00A20520" w:rsidRPr="00C01061" w:rsidRDefault="00A20520" w:rsidP="00A20520">
      <w:pPr>
        <w:spacing w:after="0"/>
        <w:ind w:left="720"/>
        <w:jc w:val="both"/>
        <w:rPr>
          <w:rFonts w:ascii="Arial" w:eastAsia="Calibri" w:hAnsi="Arial" w:cs="Arial"/>
          <w:sz w:val="20"/>
          <w:lang w:val="en-GB" w:eastAsia="en-US"/>
        </w:rPr>
      </w:pPr>
    </w:p>
    <w:p w14:paraId="4BDF445F" w14:textId="77777777" w:rsidR="00A20520" w:rsidRPr="00C01061" w:rsidRDefault="00A20520" w:rsidP="00A20520">
      <w:pPr>
        <w:ind w:left="720" w:hanging="720"/>
        <w:jc w:val="both"/>
        <w:rPr>
          <w:rFonts w:ascii="Arial" w:eastAsia="Calibri" w:hAnsi="Arial" w:cs="Arial"/>
          <w:sz w:val="20"/>
          <w:lang w:val="en-GB" w:eastAsia="en-US"/>
        </w:rPr>
      </w:pPr>
      <w:r w:rsidRPr="00C01061">
        <w:rPr>
          <w:rFonts w:ascii="Arial" w:eastAsia="Calibri" w:hAnsi="Arial" w:cs="Arial"/>
          <w:sz w:val="20"/>
          <w:lang w:val="en-GB" w:eastAsia="en-US"/>
        </w:rPr>
        <w:t>1.</w:t>
      </w:r>
      <w:r>
        <w:rPr>
          <w:rFonts w:ascii="Arial" w:eastAsia="Calibri" w:hAnsi="Arial" w:cs="Arial"/>
          <w:sz w:val="20"/>
          <w:lang w:val="en-GB" w:eastAsia="en-US"/>
        </w:rPr>
        <w:t>6</w:t>
      </w:r>
      <w:r w:rsidRPr="00C01061">
        <w:rPr>
          <w:rFonts w:ascii="Arial" w:eastAsia="Calibri" w:hAnsi="Arial" w:cs="Arial"/>
          <w:sz w:val="20"/>
          <w:lang w:val="en-GB" w:eastAsia="en-US"/>
        </w:rPr>
        <w:t>      </w:t>
      </w:r>
      <w:r>
        <w:rPr>
          <w:rFonts w:ascii="Arial" w:eastAsia="Calibri" w:hAnsi="Arial" w:cs="Arial"/>
          <w:sz w:val="20"/>
          <w:lang w:val="en-GB" w:eastAsia="en-US"/>
        </w:rPr>
        <w:tab/>
      </w:r>
      <w:r w:rsidRPr="00C01061">
        <w:rPr>
          <w:rFonts w:ascii="Arial" w:eastAsia="Calibri" w:hAnsi="Arial" w:cs="Arial"/>
          <w:sz w:val="20"/>
          <w:lang w:val="en-GB" w:eastAsia="en-US"/>
        </w:rPr>
        <w:t>The Provider shall therefore be responsible for the prevention of Serious Incidents and Patient Safety Incidents and ensuring that the risk of harm to Patients is reduced to as a low a level as is practicable. As part of this process, the Provider is required to comply with the guidelines set out in the NHSE Serious Incident Framework. The Lead Commissioner (Commissioner with main responsibility for managing the Serious Incident process) shall monitor the Provider so as to enforce compliance against the National Framework.</w:t>
      </w:r>
      <w:r w:rsidRPr="00C01061">
        <w:rPr>
          <w:rFonts w:ascii="Arial" w:eastAsia="Calibri" w:hAnsi="Arial" w:cs="Arial"/>
          <w:color w:val="000080"/>
          <w:sz w:val="20"/>
          <w:lang w:val="en-GB" w:eastAsia="en-US"/>
        </w:rPr>
        <w:t xml:space="preserve"> </w:t>
      </w:r>
    </w:p>
    <w:p w14:paraId="4F4EDA76" w14:textId="77777777" w:rsidR="00A20520" w:rsidRPr="00C01061" w:rsidRDefault="00A20520" w:rsidP="00A20520">
      <w:pPr>
        <w:ind w:left="720" w:hanging="720"/>
        <w:jc w:val="both"/>
        <w:rPr>
          <w:rFonts w:ascii="Arial" w:eastAsia="Calibri" w:hAnsi="Arial" w:cs="Arial"/>
          <w:sz w:val="20"/>
          <w:lang w:val="en-GB" w:eastAsia="en-US"/>
        </w:rPr>
      </w:pPr>
      <w:r w:rsidRPr="00C01061">
        <w:rPr>
          <w:rFonts w:ascii="Arial" w:eastAsia="Calibri" w:hAnsi="Arial" w:cs="Arial"/>
          <w:sz w:val="20"/>
          <w:lang w:val="en-GB" w:eastAsia="en-US"/>
        </w:rPr>
        <w:t>1.</w:t>
      </w:r>
      <w:r>
        <w:rPr>
          <w:rFonts w:ascii="Arial" w:eastAsia="Calibri" w:hAnsi="Arial" w:cs="Arial"/>
          <w:sz w:val="20"/>
          <w:lang w:val="en-GB" w:eastAsia="en-US"/>
        </w:rPr>
        <w:t>7</w:t>
      </w:r>
      <w:r w:rsidRPr="00C01061">
        <w:rPr>
          <w:rFonts w:ascii="Arial" w:eastAsia="Calibri" w:hAnsi="Arial" w:cs="Arial"/>
          <w:sz w:val="20"/>
          <w:lang w:val="en-GB" w:eastAsia="en-US"/>
        </w:rPr>
        <w:t xml:space="preserve">       </w:t>
      </w:r>
      <w:r>
        <w:rPr>
          <w:rFonts w:ascii="Arial" w:eastAsia="Calibri" w:hAnsi="Arial" w:cs="Arial"/>
          <w:sz w:val="20"/>
          <w:lang w:val="en-GB" w:eastAsia="en-US"/>
        </w:rPr>
        <w:tab/>
      </w:r>
      <w:r w:rsidRPr="00C01061">
        <w:rPr>
          <w:rFonts w:ascii="Arial" w:eastAsia="Calibri" w:hAnsi="Arial" w:cs="Arial"/>
          <w:sz w:val="20"/>
          <w:lang w:val="en-GB" w:eastAsia="en-US"/>
        </w:rPr>
        <w:t>In addition to quantifying the data (i.e. reporting on the numbers of incidents), the Provider shall ensure that the reporting system is designed (using recognised tools and techniques (e.g. RCA) to provide outcomes, recommendations and actions so as to improve the effectiveness, efficiency and quality of their services. The Provider will monitor the implementation of action plans including the effectiveness of any changes implemented following an investigation which will be monitored through contract or quality meetings. The provider will have systems in place for Boards to receive regular briefings on the detail of significant events, trends and other analysis of Serious Incidents, including those open beyond deadlines.</w:t>
      </w:r>
    </w:p>
    <w:p w14:paraId="1F1FB490" w14:textId="77777777" w:rsidR="00A20520" w:rsidRPr="00C01061" w:rsidRDefault="00A20520" w:rsidP="00A20520">
      <w:pPr>
        <w:tabs>
          <w:tab w:val="left" w:pos="180"/>
          <w:tab w:val="left" w:pos="720"/>
        </w:tabs>
        <w:ind w:left="720" w:hanging="720"/>
        <w:jc w:val="both"/>
        <w:rPr>
          <w:rFonts w:ascii="Arial" w:eastAsia="Calibri" w:hAnsi="Arial" w:cs="Arial"/>
          <w:sz w:val="20"/>
          <w:lang w:val="en-GB" w:eastAsia="en-US"/>
        </w:rPr>
      </w:pPr>
      <w:r w:rsidRPr="00C01061">
        <w:rPr>
          <w:rFonts w:ascii="Arial" w:eastAsia="Calibri" w:hAnsi="Arial" w:cs="Arial"/>
          <w:sz w:val="20"/>
          <w:lang w:val="en-GB" w:eastAsia="en-US"/>
        </w:rPr>
        <w:t>1.</w:t>
      </w:r>
      <w:r>
        <w:rPr>
          <w:rFonts w:ascii="Arial" w:eastAsia="Calibri" w:hAnsi="Arial" w:cs="Arial"/>
          <w:sz w:val="20"/>
          <w:lang w:val="en-GB" w:eastAsia="en-US"/>
        </w:rPr>
        <w:t>8</w:t>
      </w:r>
      <w:r w:rsidRPr="00C01061">
        <w:rPr>
          <w:rFonts w:ascii="Arial" w:eastAsia="Calibri" w:hAnsi="Arial" w:cs="Arial"/>
          <w:sz w:val="20"/>
          <w:lang w:val="en-GB" w:eastAsia="en-US"/>
        </w:rPr>
        <w:t xml:space="preserve">  </w:t>
      </w:r>
      <w:r w:rsidRPr="00C01061">
        <w:rPr>
          <w:rFonts w:ascii="Arial" w:eastAsia="Calibri" w:hAnsi="Arial" w:cs="Arial"/>
          <w:sz w:val="20"/>
          <w:lang w:val="en-GB" w:eastAsia="en-US"/>
        </w:rPr>
        <w:tab/>
        <w:t xml:space="preserve">The Lead Commissioner at its discretion shall support the Provider, where it is reasonably able to do so, in complying with the obligations detailed within the NHSE Serious Incident Framework.  Such support shall not create any obligation on the Commissioner and the </w:t>
      </w:r>
      <w:r w:rsidRPr="00C01061">
        <w:rPr>
          <w:rFonts w:ascii="Arial" w:eastAsia="Calibri" w:hAnsi="Arial" w:cs="Arial"/>
          <w:sz w:val="20"/>
          <w:lang w:val="en-GB" w:eastAsia="en-US"/>
        </w:rPr>
        <w:lastRenderedPageBreak/>
        <w:t xml:space="preserve">responsibility for the provision of good quality healthcare remains the sole responsibility of the Provider. </w:t>
      </w:r>
    </w:p>
    <w:p w14:paraId="1E5ECE08" w14:textId="77777777" w:rsidR="00A20520" w:rsidRPr="00C01061" w:rsidRDefault="00A20520" w:rsidP="00A20520">
      <w:pPr>
        <w:ind w:left="720" w:hanging="720"/>
        <w:jc w:val="both"/>
        <w:rPr>
          <w:rFonts w:ascii="Arial" w:eastAsia="Calibri" w:hAnsi="Arial" w:cs="Arial"/>
          <w:sz w:val="20"/>
          <w:lang w:val="en-GB" w:eastAsia="en-US"/>
        </w:rPr>
      </w:pPr>
      <w:r w:rsidRPr="00C01061">
        <w:rPr>
          <w:rFonts w:ascii="Arial" w:eastAsia="Calibri" w:hAnsi="Arial" w:cs="Arial"/>
          <w:sz w:val="20"/>
          <w:lang w:val="en-GB" w:eastAsia="en-US"/>
        </w:rPr>
        <w:t>1.</w:t>
      </w:r>
      <w:r>
        <w:rPr>
          <w:rFonts w:ascii="Arial" w:eastAsia="Calibri" w:hAnsi="Arial" w:cs="Arial"/>
          <w:sz w:val="20"/>
          <w:lang w:val="en-GB" w:eastAsia="en-US"/>
        </w:rPr>
        <w:t>9</w:t>
      </w:r>
      <w:r w:rsidRPr="00C01061">
        <w:rPr>
          <w:rFonts w:ascii="Arial" w:eastAsia="Calibri" w:hAnsi="Arial" w:cs="Arial"/>
          <w:sz w:val="20"/>
          <w:lang w:val="en-GB" w:eastAsia="en-US"/>
        </w:rPr>
        <w:tab/>
        <w:t>The Provider should immediately inform patients and/ or their families that a serious incident has occurred according to the principles of the Being Open policy and the Duty of Candour, including offering appropriate support to patients/their families and the staff involved who may also be affected by the incident. Confirmation that this has happened should be documented on STEIS within 3 days of the incident being identified.</w:t>
      </w:r>
    </w:p>
    <w:p w14:paraId="3612DAF4" w14:textId="77777777" w:rsidR="00A20520" w:rsidRPr="00C01061" w:rsidRDefault="00A20520" w:rsidP="00A20520">
      <w:pPr>
        <w:tabs>
          <w:tab w:val="left" w:pos="1843"/>
          <w:tab w:val="left" w:pos="2552"/>
        </w:tabs>
        <w:jc w:val="both"/>
        <w:rPr>
          <w:rFonts w:ascii="Arial" w:eastAsia="Calibri" w:hAnsi="Arial" w:cs="Arial"/>
          <w:b/>
          <w:sz w:val="20"/>
          <w:lang w:val="en-GB" w:eastAsia="en-US"/>
        </w:rPr>
      </w:pPr>
      <w:r w:rsidRPr="00C01061">
        <w:rPr>
          <w:rFonts w:ascii="Arial" w:eastAsia="Calibri" w:hAnsi="Arial" w:cs="Arial"/>
          <w:b/>
          <w:bCs/>
          <w:sz w:val="20"/>
          <w:lang w:val="en-GB" w:eastAsia="en-US"/>
        </w:rPr>
        <w:t xml:space="preserve">2          Commissioners' Requirements </w:t>
      </w:r>
      <w:r w:rsidRPr="00C01061">
        <w:rPr>
          <w:rFonts w:ascii="Arial" w:eastAsia="Calibri" w:hAnsi="Arial" w:cs="Arial"/>
          <w:b/>
          <w:bCs/>
          <w:sz w:val="20"/>
          <w:lang w:val="en-GB" w:eastAsia="en-US"/>
        </w:rPr>
        <w:tab/>
      </w:r>
    </w:p>
    <w:p w14:paraId="0C669883" w14:textId="77777777" w:rsidR="00A20520" w:rsidRPr="00C01061" w:rsidRDefault="00A20520" w:rsidP="00A20520">
      <w:pPr>
        <w:ind w:left="720" w:hanging="720"/>
        <w:jc w:val="both"/>
        <w:rPr>
          <w:rFonts w:ascii="Arial" w:eastAsia="Calibri" w:hAnsi="Arial" w:cs="Arial"/>
          <w:sz w:val="20"/>
          <w:lang w:val="en-GB" w:eastAsia="en-US"/>
        </w:rPr>
      </w:pPr>
      <w:r w:rsidRPr="00C01061">
        <w:rPr>
          <w:rFonts w:ascii="Arial" w:eastAsia="Calibri" w:hAnsi="Arial" w:cs="Arial"/>
          <w:sz w:val="20"/>
          <w:lang w:val="en-GB" w:eastAsia="en-US"/>
        </w:rPr>
        <w:t xml:space="preserve">2.1        The Provider shall notify the Lead Commissioner within two working days of the identification of any Serious Incident directly or indirectly affecting patients.   The Provider shall use its discretion whether the incident merits informing the Director of Quality or on call Director of the Commissioning organisation out of hours depending on the circumstances of the Serious Incident.  The Provider shall comply with the arrangements for reporting and investigating incidents as set out in its internal policy and any National, County or Local Authority framework, recommendations, and codes of practice or legalisation. (as amended from time to time) to include but without limitation from: The Department of Health, NHS England, Care Quality Commission, Information Commissioner’s Office, Health &amp; Safety Executive. </w:t>
      </w:r>
    </w:p>
    <w:p w14:paraId="56F59335" w14:textId="77777777" w:rsidR="00A20520" w:rsidRPr="00C01061" w:rsidRDefault="00A20520" w:rsidP="00A20520">
      <w:pPr>
        <w:ind w:left="720" w:hanging="720"/>
        <w:jc w:val="both"/>
        <w:rPr>
          <w:rFonts w:ascii="Arial" w:eastAsia="Calibri" w:hAnsi="Arial" w:cs="Arial"/>
          <w:sz w:val="20"/>
          <w:lang w:val="en-GB" w:eastAsia="en-US"/>
        </w:rPr>
      </w:pPr>
      <w:r w:rsidRPr="00C01061">
        <w:rPr>
          <w:rFonts w:ascii="Arial" w:eastAsia="Calibri" w:hAnsi="Arial" w:cs="Arial"/>
          <w:sz w:val="20"/>
          <w:lang w:val="en-GB" w:eastAsia="en-US"/>
        </w:rPr>
        <w:t>2.2       </w:t>
      </w:r>
      <w:r>
        <w:rPr>
          <w:rFonts w:ascii="Arial" w:eastAsia="Calibri" w:hAnsi="Arial" w:cs="Arial"/>
          <w:sz w:val="20"/>
          <w:lang w:val="en-GB" w:eastAsia="en-US"/>
        </w:rPr>
        <w:tab/>
      </w:r>
      <w:r w:rsidRPr="00C01061">
        <w:rPr>
          <w:rFonts w:ascii="Arial" w:eastAsia="Calibri" w:hAnsi="Arial" w:cs="Arial"/>
          <w:sz w:val="20"/>
          <w:lang w:val="en-GB" w:eastAsia="en-US"/>
        </w:rPr>
        <w:t>The Provider shall comply with the guidelines set out in the NHSE Serious Incidents Framework, Part Three: The Serious Incident Management Process (page 31). The Provider will report to the Commissioner without delay and no later than 2 working days after the incident is identified see Appendix A).  Reporting a serious incident must be done by recording the incident on STEIS and the Provider should comply with the NHSE Serious Incident Framework (link below)</w:t>
      </w:r>
    </w:p>
    <w:p w14:paraId="261D4C3F" w14:textId="77777777" w:rsidR="00A20520" w:rsidRPr="00C01061" w:rsidRDefault="00A20520" w:rsidP="00A20520">
      <w:pPr>
        <w:ind w:left="720" w:hanging="720"/>
        <w:jc w:val="both"/>
        <w:rPr>
          <w:rFonts w:ascii="Arial" w:eastAsia="Calibri" w:hAnsi="Arial" w:cs="Arial"/>
          <w:sz w:val="20"/>
          <w:lang w:val="en-GB" w:eastAsia="en-US"/>
        </w:rPr>
      </w:pPr>
      <w:r w:rsidRPr="00C01061">
        <w:rPr>
          <w:rFonts w:ascii="Arial" w:eastAsia="MS Mincho" w:hAnsi="Arial" w:cs="Arial"/>
          <w:color w:val="1F497D"/>
          <w:sz w:val="20"/>
        </w:rPr>
        <w:t xml:space="preserve">             </w:t>
      </w:r>
      <w:hyperlink r:id="rId68" w:history="1">
        <w:r w:rsidRPr="00C01061">
          <w:rPr>
            <w:rFonts w:ascii="Arial" w:eastAsia="MS Mincho" w:hAnsi="Arial" w:cs="Arial"/>
            <w:color w:val="0000FF"/>
            <w:sz w:val="20"/>
            <w:u w:val="single"/>
          </w:rPr>
          <w:t>http://www.england.nhs.uk/ourwork/patientsafety/serious-incident/</w:t>
        </w:r>
      </w:hyperlink>
    </w:p>
    <w:p w14:paraId="4D02C741" w14:textId="77777777" w:rsidR="00A20520" w:rsidRPr="00C01061" w:rsidRDefault="00A20520" w:rsidP="00A20520">
      <w:pPr>
        <w:ind w:left="720" w:hanging="720"/>
        <w:jc w:val="both"/>
        <w:rPr>
          <w:rFonts w:ascii="Arial" w:eastAsia="Calibri" w:hAnsi="Arial" w:cs="Arial"/>
          <w:sz w:val="20"/>
          <w:lang w:val="en-GB" w:eastAsia="en-US"/>
        </w:rPr>
      </w:pPr>
      <w:r w:rsidRPr="00C01061">
        <w:rPr>
          <w:rFonts w:ascii="Arial" w:eastAsia="Calibri" w:hAnsi="Arial" w:cs="Arial"/>
          <w:sz w:val="20"/>
          <w:lang w:val="en-GB" w:eastAsia="en-US"/>
        </w:rPr>
        <w:t>2.3</w:t>
      </w:r>
      <w:r w:rsidRPr="00C01061">
        <w:rPr>
          <w:rFonts w:ascii="Arial" w:eastAsia="Calibri" w:hAnsi="Arial" w:cs="Arial"/>
          <w:sz w:val="20"/>
          <w:lang w:val="en-GB" w:eastAsia="en-US"/>
        </w:rPr>
        <w:tab/>
        <w:t xml:space="preserve">The decision to commission an independent investigation can be made at any stage of the incident management process, depending on the nature and circumstances of the incident. </w:t>
      </w:r>
    </w:p>
    <w:p w14:paraId="7EA2F58E" w14:textId="77777777" w:rsidR="00A20520" w:rsidRPr="00C01061" w:rsidRDefault="00A20520" w:rsidP="00A20520">
      <w:pPr>
        <w:ind w:left="720"/>
        <w:jc w:val="both"/>
        <w:rPr>
          <w:rFonts w:ascii="Arial" w:eastAsia="Calibri" w:hAnsi="Arial" w:cs="Arial"/>
          <w:sz w:val="20"/>
          <w:lang w:val="en-GB" w:eastAsia="en-US"/>
        </w:rPr>
      </w:pPr>
      <w:r w:rsidRPr="00C01061">
        <w:rPr>
          <w:rFonts w:ascii="Arial" w:eastAsia="Calibri" w:hAnsi="Arial" w:cs="Arial"/>
          <w:sz w:val="20"/>
          <w:lang w:val="en-GB" w:eastAsia="en-US"/>
        </w:rPr>
        <w:t>For Provider-focused independent investigations, it is the Commissioner of the care within which the serious incident occurred who should make the final decision on the type of investigation required. Commissioners may wait until they have received the Provider’s internal report (which should be completed within 60 days, in line with section three of the Framework) before making the decision as to whether or not to commission an independent investigation.</w:t>
      </w:r>
    </w:p>
    <w:p w14:paraId="4CB34CD5" w14:textId="77777777" w:rsidR="00A20520" w:rsidRPr="00C01061" w:rsidRDefault="00A20520" w:rsidP="00A20520">
      <w:pPr>
        <w:spacing w:after="0"/>
        <w:jc w:val="both"/>
        <w:rPr>
          <w:rFonts w:ascii="Arial" w:eastAsia="Calibri" w:hAnsi="Arial" w:cs="Arial"/>
          <w:b/>
          <w:sz w:val="20"/>
          <w:lang w:val="en-GB" w:eastAsia="en-US"/>
        </w:rPr>
      </w:pPr>
      <w:r w:rsidRPr="00C01061">
        <w:rPr>
          <w:rFonts w:ascii="Arial" w:eastAsia="Calibri" w:hAnsi="Arial" w:cs="Arial"/>
          <w:b/>
          <w:sz w:val="20"/>
          <w:lang w:val="en-GB" w:eastAsia="en-US"/>
        </w:rPr>
        <w:t>3</w:t>
      </w:r>
      <w:r w:rsidRPr="00C01061">
        <w:rPr>
          <w:rFonts w:ascii="Arial" w:eastAsia="Calibri" w:hAnsi="Arial" w:cs="Arial"/>
          <w:b/>
          <w:sz w:val="20"/>
          <w:lang w:val="en-GB" w:eastAsia="en-US"/>
        </w:rPr>
        <w:tab/>
        <w:t>Never Events</w:t>
      </w:r>
    </w:p>
    <w:p w14:paraId="15977826" w14:textId="77777777" w:rsidR="00A20520" w:rsidRPr="00C01061" w:rsidRDefault="00A20520" w:rsidP="00A20520">
      <w:pPr>
        <w:spacing w:after="0"/>
        <w:jc w:val="both"/>
        <w:rPr>
          <w:rFonts w:ascii="Arial" w:eastAsia="Calibri" w:hAnsi="Arial" w:cs="Arial"/>
          <w:b/>
          <w:sz w:val="20"/>
          <w:lang w:val="en-GB" w:eastAsia="en-US"/>
        </w:rPr>
      </w:pPr>
    </w:p>
    <w:p w14:paraId="6EE90B70" w14:textId="77777777" w:rsidR="00A20520" w:rsidRPr="00C01061" w:rsidRDefault="00A20520" w:rsidP="00A20520">
      <w:pPr>
        <w:ind w:left="720" w:hanging="720"/>
        <w:jc w:val="both"/>
        <w:rPr>
          <w:rFonts w:ascii="Arial" w:eastAsia="Calibri" w:hAnsi="Arial" w:cs="Arial"/>
          <w:sz w:val="20"/>
          <w:lang w:val="en-GB" w:eastAsia="en-US"/>
        </w:rPr>
      </w:pPr>
      <w:r w:rsidRPr="00C01061">
        <w:rPr>
          <w:rFonts w:ascii="Arial" w:eastAsia="Calibri" w:hAnsi="Arial" w:cs="Arial"/>
          <w:sz w:val="20"/>
          <w:lang w:val="en-GB" w:eastAsia="en-US"/>
        </w:rPr>
        <w:t>3.1      The Provider will comply with the never event guidance at detailed in the link below.</w:t>
      </w:r>
    </w:p>
    <w:p w14:paraId="7D68CC62" w14:textId="77777777" w:rsidR="00A20520" w:rsidRDefault="00A20520" w:rsidP="00A20520">
      <w:pPr>
        <w:ind w:left="720" w:hanging="720"/>
        <w:jc w:val="both"/>
        <w:rPr>
          <w:rFonts w:ascii="Arial" w:eastAsia="Calibri" w:hAnsi="Arial" w:cs="Arial"/>
          <w:color w:val="0000FF"/>
          <w:sz w:val="20"/>
          <w:u w:val="single"/>
          <w:lang w:val="en-GB" w:eastAsia="en-US"/>
        </w:rPr>
      </w:pPr>
      <w:r w:rsidRPr="00C01061">
        <w:rPr>
          <w:rFonts w:ascii="Arial" w:eastAsia="Calibri" w:hAnsi="Arial" w:cs="Arial"/>
          <w:sz w:val="20"/>
          <w:lang w:val="en-GB" w:eastAsia="en-US"/>
        </w:rPr>
        <w:t xml:space="preserve">            </w:t>
      </w:r>
      <w:hyperlink r:id="rId69" w:history="1">
        <w:r w:rsidRPr="00C01061">
          <w:rPr>
            <w:rFonts w:ascii="Arial" w:eastAsia="Calibri" w:hAnsi="Arial" w:cs="Arial"/>
            <w:color w:val="0000FF"/>
            <w:sz w:val="20"/>
            <w:u w:val="single"/>
            <w:lang w:val="en-GB" w:eastAsia="en-US"/>
          </w:rPr>
          <w:t>http://www.england.nhs.uk/ourwork/patientsafety/never-events/</w:t>
        </w:r>
      </w:hyperlink>
    </w:p>
    <w:p w14:paraId="3875BFD1" w14:textId="77777777" w:rsidR="00A20520" w:rsidRPr="00C01061" w:rsidRDefault="00A20520" w:rsidP="00A20520">
      <w:pPr>
        <w:widowControl w:val="0"/>
        <w:jc w:val="both"/>
        <w:rPr>
          <w:rFonts w:ascii="Arial" w:eastAsia="Calibri" w:hAnsi="Arial" w:cs="Arial"/>
          <w:sz w:val="20"/>
          <w:lang w:eastAsia="en-US"/>
        </w:rPr>
      </w:pPr>
      <w:r w:rsidRPr="00C01061">
        <w:rPr>
          <w:rFonts w:ascii="Arial" w:eastAsia="Calibri" w:hAnsi="Arial" w:cs="Arial"/>
          <w:b/>
          <w:sz w:val="20"/>
          <w:lang w:eastAsia="en-US"/>
        </w:rPr>
        <w:t>4</w:t>
      </w:r>
      <w:r w:rsidRPr="00C01061">
        <w:rPr>
          <w:rFonts w:ascii="Arial" w:eastAsia="Calibri" w:hAnsi="Arial" w:cs="Arial"/>
          <w:b/>
          <w:sz w:val="20"/>
          <w:lang w:eastAsia="en-US"/>
        </w:rPr>
        <w:tab/>
        <w:t>Child Deaths</w:t>
      </w:r>
    </w:p>
    <w:p w14:paraId="184C8447" w14:textId="77777777" w:rsidR="00A20520" w:rsidRPr="00146002" w:rsidRDefault="00A20520" w:rsidP="00A20520">
      <w:pPr>
        <w:widowControl w:val="0"/>
        <w:ind w:left="720" w:hanging="720"/>
        <w:jc w:val="both"/>
        <w:rPr>
          <w:rFonts w:ascii="Arial" w:eastAsia="Calibri" w:hAnsi="Arial" w:cs="Arial"/>
          <w:sz w:val="20"/>
          <w:lang w:eastAsia="en-US"/>
        </w:rPr>
      </w:pPr>
      <w:r w:rsidRPr="00C01061">
        <w:rPr>
          <w:rFonts w:ascii="Arial" w:eastAsia="Calibri" w:hAnsi="Arial" w:cs="Arial"/>
          <w:sz w:val="20"/>
          <w:lang w:eastAsia="en-US"/>
        </w:rPr>
        <w:t>4.1</w:t>
      </w:r>
      <w:r w:rsidRPr="00C01061">
        <w:rPr>
          <w:rFonts w:ascii="Arial" w:eastAsia="Calibri" w:hAnsi="Arial" w:cs="Arial"/>
          <w:sz w:val="20"/>
          <w:lang w:eastAsia="en-US"/>
        </w:rPr>
        <w:tab/>
        <w:t xml:space="preserve">The Local Safeguarding Children Board (LSCB) is responsible for ensuring that a review of each death of a child normally resident in the LSCB’s area is undertaken by a Child Death Overview Panel (CDOP) excluding those babies who are stillborn and planned terminations of pregnancy </w:t>
      </w:r>
      <w:r w:rsidRPr="00146002">
        <w:rPr>
          <w:rFonts w:ascii="Arial" w:eastAsia="Calibri" w:hAnsi="Arial" w:cs="Arial"/>
          <w:sz w:val="20"/>
          <w:lang w:eastAsia="en-US"/>
        </w:rPr>
        <w:t>carried out within the law</w:t>
      </w:r>
    </w:p>
    <w:p w14:paraId="4A7B58FB" w14:textId="77777777" w:rsidR="00A20520" w:rsidRPr="00C01061" w:rsidRDefault="00A20520" w:rsidP="00A20520">
      <w:pPr>
        <w:widowControl w:val="0"/>
        <w:ind w:left="720" w:hanging="720"/>
        <w:jc w:val="both"/>
        <w:rPr>
          <w:rFonts w:ascii="Arial" w:eastAsia="Calibri" w:hAnsi="Arial" w:cs="Arial"/>
          <w:sz w:val="20"/>
          <w:lang w:eastAsia="en-US"/>
        </w:rPr>
      </w:pPr>
      <w:r w:rsidRPr="00146002">
        <w:rPr>
          <w:rFonts w:ascii="Arial" w:eastAsia="Calibri" w:hAnsi="Arial" w:cs="Arial"/>
          <w:sz w:val="20"/>
          <w:lang w:eastAsia="en-US"/>
        </w:rPr>
        <w:t>4.2</w:t>
      </w:r>
      <w:r w:rsidRPr="00146002">
        <w:rPr>
          <w:rFonts w:ascii="Arial" w:eastAsia="Calibri" w:hAnsi="Arial" w:cs="Arial"/>
          <w:sz w:val="20"/>
          <w:lang w:eastAsia="en-US"/>
        </w:rPr>
        <w:tab/>
        <w:t xml:space="preserve">All unexpected child deaths where the child is in receipt of commissioned services. The Provider care should be entered on STEIS and should remain open pending the outcome of the CDOP review or LSCB Serious Case Review Panel (SCR) (if it is known or there is </w:t>
      </w:r>
      <w:r w:rsidRPr="00146002">
        <w:rPr>
          <w:rFonts w:ascii="Arial" w:eastAsia="Calibri" w:hAnsi="Arial" w:cs="Arial"/>
          <w:sz w:val="20"/>
          <w:lang w:eastAsia="en-US"/>
        </w:rPr>
        <w:lastRenderedPageBreak/>
        <w:t xml:space="preserve">a suspicion that </w:t>
      </w:r>
      <w:proofErr w:type="gramStart"/>
      <w:r w:rsidRPr="00146002">
        <w:rPr>
          <w:rFonts w:ascii="Arial" w:eastAsia="Calibri" w:hAnsi="Arial" w:cs="Arial"/>
          <w:sz w:val="20"/>
          <w:lang w:eastAsia="en-US"/>
        </w:rPr>
        <w:t>neglect</w:t>
      </w:r>
      <w:proofErr w:type="gramEnd"/>
      <w:r w:rsidRPr="00146002">
        <w:rPr>
          <w:rFonts w:ascii="Arial" w:eastAsia="Calibri" w:hAnsi="Arial" w:cs="Arial"/>
          <w:sz w:val="20"/>
          <w:lang w:eastAsia="en-US"/>
        </w:rPr>
        <w:t xml:space="preserve"> or abuse</w:t>
      </w:r>
      <w:r w:rsidRPr="00C01061">
        <w:rPr>
          <w:rFonts w:ascii="Arial" w:eastAsia="Calibri" w:hAnsi="Arial" w:cs="Arial"/>
          <w:sz w:val="20"/>
          <w:lang w:eastAsia="en-US"/>
        </w:rPr>
        <w:t xml:space="preserve"> may have been a factor in the child’s death.) </w:t>
      </w:r>
    </w:p>
    <w:p w14:paraId="79117012" w14:textId="4B7D1B84" w:rsidR="00A20520" w:rsidRPr="00C01061" w:rsidRDefault="00A20520" w:rsidP="00A20520">
      <w:pPr>
        <w:widowControl w:val="0"/>
        <w:ind w:left="720" w:hanging="720"/>
        <w:jc w:val="both"/>
        <w:rPr>
          <w:rFonts w:ascii="Arial" w:eastAsia="Calibri" w:hAnsi="Arial" w:cs="Arial"/>
          <w:sz w:val="20"/>
          <w:lang w:eastAsia="en-US"/>
        </w:rPr>
      </w:pPr>
      <w:r w:rsidRPr="00C01061">
        <w:rPr>
          <w:rFonts w:ascii="Arial" w:eastAsia="Calibri" w:hAnsi="Arial" w:cs="Arial"/>
          <w:sz w:val="20"/>
          <w:lang w:eastAsia="en-US"/>
        </w:rPr>
        <w:t>4.3</w:t>
      </w:r>
      <w:r w:rsidRPr="00C01061">
        <w:rPr>
          <w:rFonts w:ascii="Arial" w:eastAsia="Calibri" w:hAnsi="Arial" w:cs="Arial"/>
          <w:sz w:val="20"/>
          <w:lang w:eastAsia="en-US"/>
        </w:rPr>
        <w:tab/>
        <w:t>The CCG</w:t>
      </w:r>
      <w:r w:rsidR="00D0653F">
        <w:rPr>
          <w:rFonts w:ascii="Arial" w:eastAsia="Calibri" w:hAnsi="Arial" w:cs="Arial"/>
          <w:sz w:val="20"/>
          <w:lang w:eastAsia="en-US"/>
        </w:rPr>
        <w:t>/ICB</w:t>
      </w:r>
      <w:r w:rsidRPr="00C01061">
        <w:rPr>
          <w:rFonts w:ascii="Arial" w:eastAsia="Calibri" w:hAnsi="Arial" w:cs="Arial"/>
          <w:sz w:val="20"/>
          <w:lang w:eastAsia="en-US"/>
        </w:rPr>
        <w:t xml:space="preserve"> Designated Nurse Safeguarding Children must be informed of all unexpected child deaths and will provide further direction.</w:t>
      </w:r>
    </w:p>
    <w:p w14:paraId="2D05490B" w14:textId="77777777" w:rsidR="00A20520" w:rsidRPr="00C01061" w:rsidRDefault="00A20520" w:rsidP="00A20520">
      <w:pPr>
        <w:spacing w:after="0"/>
        <w:jc w:val="both"/>
        <w:rPr>
          <w:rFonts w:ascii="Arial" w:eastAsia="Calibri" w:hAnsi="Arial" w:cs="Arial"/>
          <w:b/>
          <w:sz w:val="20"/>
          <w:lang w:val="en-GB" w:eastAsia="en-US"/>
        </w:rPr>
      </w:pPr>
      <w:r w:rsidRPr="00C01061">
        <w:rPr>
          <w:rFonts w:ascii="Arial" w:eastAsia="Calibri" w:hAnsi="Arial" w:cs="Arial"/>
          <w:b/>
          <w:sz w:val="20"/>
          <w:lang w:val="en-GB" w:eastAsia="en-US"/>
        </w:rPr>
        <w:t>5</w:t>
      </w:r>
      <w:r w:rsidRPr="00C01061">
        <w:rPr>
          <w:rFonts w:ascii="Arial" w:eastAsia="Calibri" w:hAnsi="Arial" w:cs="Arial"/>
          <w:b/>
          <w:sz w:val="20"/>
          <w:lang w:val="en-GB" w:eastAsia="en-US"/>
        </w:rPr>
        <w:tab/>
        <w:t>Multi Incident Investigations</w:t>
      </w:r>
    </w:p>
    <w:p w14:paraId="3ECFF10E" w14:textId="77777777" w:rsidR="00A20520" w:rsidRPr="00C01061" w:rsidRDefault="00A20520" w:rsidP="00A20520">
      <w:pPr>
        <w:spacing w:after="0"/>
        <w:ind w:left="709"/>
        <w:jc w:val="both"/>
        <w:rPr>
          <w:rFonts w:ascii="Arial" w:eastAsia="Calibri" w:hAnsi="Arial" w:cs="Arial"/>
          <w:sz w:val="20"/>
          <w:lang w:val="en-GB" w:eastAsia="en-US"/>
        </w:rPr>
      </w:pPr>
    </w:p>
    <w:p w14:paraId="4A5F798E" w14:textId="77777777" w:rsidR="00A20520" w:rsidRPr="00C01061" w:rsidRDefault="00A20520" w:rsidP="00A20520">
      <w:pPr>
        <w:spacing w:after="0"/>
        <w:ind w:left="731" w:hanging="731"/>
        <w:jc w:val="both"/>
        <w:rPr>
          <w:rFonts w:ascii="Arial" w:eastAsia="Calibri" w:hAnsi="Arial" w:cs="Arial"/>
          <w:sz w:val="20"/>
          <w:lang w:val="en-GB" w:eastAsia="en-US"/>
        </w:rPr>
      </w:pPr>
      <w:r w:rsidRPr="00C01061">
        <w:rPr>
          <w:rFonts w:ascii="Arial" w:eastAsia="Calibri" w:hAnsi="Arial" w:cs="Arial"/>
          <w:sz w:val="20"/>
          <w:lang w:val="en-GB" w:eastAsia="en-US"/>
        </w:rPr>
        <w:t>5.1</w:t>
      </w:r>
      <w:r w:rsidRPr="00C01061">
        <w:rPr>
          <w:rFonts w:ascii="Arial" w:eastAsia="Calibri" w:hAnsi="Arial" w:cs="Arial"/>
          <w:sz w:val="20"/>
          <w:lang w:val="en-GB" w:eastAsia="en-US"/>
        </w:rPr>
        <w:tab/>
        <w:t xml:space="preserve">See </w:t>
      </w:r>
      <w:r>
        <w:rPr>
          <w:rFonts w:ascii="Arial" w:eastAsia="Calibri" w:hAnsi="Arial" w:cs="Arial"/>
          <w:sz w:val="20"/>
          <w:lang w:val="en-GB" w:eastAsia="en-US"/>
        </w:rPr>
        <w:t xml:space="preserve">1.4.2. </w:t>
      </w:r>
      <w:r w:rsidRPr="00C01061">
        <w:rPr>
          <w:rFonts w:ascii="Arial" w:eastAsia="Calibri" w:hAnsi="Arial" w:cs="Arial"/>
          <w:sz w:val="20"/>
          <w:lang w:val="en-GB" w:eastAsia="en-US"/>
        </w:rPr>
        <w:t>‘opportunities for investing time learning’ page 16, NHSE Serious Incident Framework.</w:t>
      </w:r>
    </w:p>
    <w:p w14:paraId="4BC723C3" w14:textId="77777777" w:rsidR="00A20520" w:rsidRPr="00C01061" w:rsidRDefault="00A20520" w:rsidP="00A20520">
      <w:pPr>
        <w:spacing w:after="0"/>
        <w:ind w:hanging="709"/>
        <w:jc w:val="both"/>
        <w:rPr>
          <w:rFonts w:ascii="Arial" w:eastAsia="Calibri" w:hAnsi="Arial" w:cs="Arial"/>
          <w:sz w:val="20"/>
          <w:lang w:val="en-GB" w:eastAsia="en-US"/>
        </w:rPr>
      </w:pPr>
    </w:p>
    <w:p w14:paraId="31B3CE40" w14:textId="77777777" w:rsidR="00A20520" w:rsidRDefault="00A20520" w:rsidP="00A20520">
      <w:pPr>
        <w:widowControl w:val="0"/>
        <w:ind w:left="720" w:hanging="720"/>
        <w:contextualSpacing/>
        <w:jc w:val="both"/>
        <w:rPr>
          <w:rFonts w:ascii="Arial" w:eastAsia="MS Mincho" w:hAnsi="Arial" w:cs="Arial"/>
          <w:sz w:val="20"/>
        </w:rPr>
      </w:pPr>
      <w:r w:rsidRPr="00C01061">
        <w:rPr>
          <w:rFonts w:ascii="Arial" w:eastAsia="Calibri" w:hAnsi="Arial" w:cs="Arial"/>
          <w:sz w:val="20"/>
          <w:lang w:val="en-GB" w:eastAsia="en-US"/>
        </w:rPr>
        <w:t>5.2</w:t>
      </w:r>
      <w:r w:rsidRPr="00C01061">
        <w:rPr>
          <w:rFonts w:ascii="Arial" w:eastAsia="Calibri" w:hAnsi="Arial" w:cs="Arial"/>
          <w:sz w:val="20"/>
          <w:lang w:val="en-GB" w:eastAsia="en-US"/>
        </w:rPr>
        <w:tab/>
      </w:r>
      <w:r w:rsidRPr="00C01061">
        <w:rPr>
          <w:rFonts w:ascii="Arial" w:eastAsia="MS Mincho" w:hAnsi="Arial" w:cs="Arial"/>
          <w:sz w:val="20"/>
        </w:rPr>
        <w:t xml:space="preserve">Incidents may be grouped following a discussion with the BSW Quality Team.  For example, this might happen following a cluster of pressure ulcer related incidents, where learning can be </w:t>
      </w:r>
      <w:r>
        <w:rPr>
          <w:rFonts w:ascii="Arial" w:eastAsia="MS Mincho" w:hAnsi="Arial" w:cs="Arial"/>
          <w:sz w:val="20"/>
        </w:rPr>
        <w:t>themed</w:t>
      </w:r>
      <w:r w:rsidRPr="00C01061">
        <w:rPr>
          <w:rFonts w:ascii="Arial" w:eastAsia="MS Mincho" w:hAnsi="Arial" w:cs="Arial"/>
          <w:sz w:val="20"/>
        </w:rPr>
        <w:t xml:space="preserve">. This will only be agreed through discussion on a </w:t>
      </w:r>
      <w:proofErr w:type="gramStart"/>
      <w:r w:rsidRPr="00C01061">
        <w:rPr>
          <w:rFonts w:ascii="Arial" w:eastAsia="MS Mincho" w:hAnsi="Arial" w:cs="Arial"/>
          <w:sz w:val="20"/>
        </w:rPr>
        <w:t>case by case</w:t>
      </w:r>
      <w:proofErr w:type="gramEnd"/>
      <w:r w:rsidRPr="00C01061">
        <w:rPr>
          <w:rFonts w:ascii="Arial" w:eastAsia="MS Mincho" w:hAnsi="Arial" w:cs="Arial"/>
          <w:sz w:val="20"/>
        </w:rPr>
        <w:t xml:space="preserve"> basis.</w:t>
      </w:r>
    </w:p>
    <w:p w14:paraId="59FC41FE" w14:textId="77777777" w:rsidR="00A20520" w:rsidRDefault="00A20520" w:rsidP="00A20520">
      <w:pPr>
        <w:widowControl w:val="0"/>
        <w:ind w:left="720" w:hanging="720"/>
        <w:contextualSpacing/>
        <w:jc w:val="both"/>
        <w:rPr>
          <w:rFonts w:ascii="Arial" w:eastAsia="MS Mincho" w:hAnsi="Arial" w:cs="Arial"/>
          <w:sz w:val="20"/>
        </w:rPr>
      </w:pPr>
    </w:p>
    <w:p w14:paraId="3D7C97D2" w14:textId="45ACD2E7" w:rsidR="00A20520" w:rsidRPr="00C01061" w:rsidRDefault="00A20520" w:rsidP="00A20520">
      <w:pPr>
        <w:widowControl w:val="0"/>
        <w:ind w:left="720" w:hanging="720"/>
        <w:contextualSpacing/>
        <w:jc w:val="both"/>
        <w:rPr>
          <w:rFonts w:ascii="Arial" w:eastAsia="MS Mincho" w:hAnsi="Arial" w:cs="Arial"/>
          <w:sz w:val="20"/>
        </w:rPr>
      </w:pPr>
      <w:r>
        <w:rPr>
          <w:rFonts w:ascii="Arial" w:eastAsia="MS Mincho" w:hAnsi="Arial" w:cs="Arial"/>
          <w:sz w:val="20"/>
        </w:rPr>
        <w:t>5.3</w:t>
      </w:r>
      <w:r>
        <w:rPr>
          <w:rFonts w:ascii="Arial" w:eastAsia="MS Mincho" w:hAnsi="Arial" w:cs="Arial"/>
          <w:sz w:val="20"/>
        </w:rPr>
        <w:tab/>
        <w:t>Serious Incident Framework advises against blanket reporting of incidents of the same type, i.e. pressure ulcers and falls. The CCG</w:t>
      </w:r>
      <w:r w:rsidR="00D0653F">
        <w:rPr>
          <w:rFonts w:ascii="Arial" w:eastAsia="MS Mincho" w:hAnsi="Arial" w:cs="Arial"/>
          <w:sz w:val="20"/>
        </w:rPr>
        <w:t>/ICB</w:t>
      </w:r>
      <w:r>
        <w:rPr>
          <w:rFonts w:ascii="Arial" w:eastAsia="MS Mincho" w:hAnsi="Arial" w:cs="Arial"/>
          <w:sz w:val="20"/>
        </w:rPr>
        <w:t xml:space="preserve"> supports the use of SWARM methodology to establish new learning in conjunction with existing overarching </w:t>
      </w:r>
      <w:proofErr w:type="spellStart"/>
      <w:r>
        <w:rPr>
          <w:rFonts w:ascii="Arial" w:eastAsia="MS Mincho" w:hAnsi="Arial" w:cs="Arial"/>
          <w:sz w:val="20"/>
        </w:rPr>
        <w:t>organisational</w:t>
      </w:r>
      <w:proofErr w:type="spellEnd"/>
      <w:r>
        <w:rPr>
          <w:rFonts w:ascii="Arial" w:eastAsia="MS Mincho" w:hAnsi="Arial" w:cs="Arial"/>
          <w:sz w:val="20"/>
        </w:rPr>
        <w:t xml:space="preserve"> improvement plans.</w:t>
      </w:r>
    </w:p>
    <w:p w14:paraId="6FD9385D" w14:textId="77777777" w:rsidR="00A20520" w:rsidRPr="00C01061" w:rsidRDefault="00A20520" w:rsidP="00A20520">
      <w:pPr>
        <w:spacing w:after="0"/>
        <w:jc w:val="both"/>
        <w:rPr>
          <w:rFonts w:ascii="Arial" w:eastAsia="Calibri" w:hAnsi="Arial" w:cs="Arial"/>
          <w:b/>
          <w:sz w:val="20"/>
          <w:lang w:val="en-GB" w:eastAsia="en-US"/>
        </w:rPr>
      </w:pPr>
    </w:p>
    <w:p w14:paraId="7B544942" w14:textId="77777777" w:rsidR="00A20520" w:rsidRPr="00C01061" w:rsidRDefault="00A20520" w:rsidP="00A20520">
      <w:pPr>
        <w:spacing w:after="0"/>
        <w:jc w:val="both"/>
        <w:rPr>
          <w:rFonts w:ascii="Arial" w:eastAsia="Calibri" w:hAnsi="Arial" w:cs="Arial"/>
          <w:b/>
          <w:sz w:val="20"/>
          <w:lang w:val="en-GB" w:eastAsia="en-US"/>
        </w:rPr>
      </w:pPr>
      <w:r w:rsidRPr="00C01061">
        <w:rPr>
          <w:rFonts w:ascii="Arial" w:eastAsia="Calibri" w:hAnsi="Arial" w:cs="Arial"/>
          <w:b/>
          <w:sz w:val="20"/>
          <w:lang w:val="en-GB" w:eastAsia="en-US"/>
        </w:rPr>
        <w:t xml:space="preserve">6 </w:t>
      </w:r>
      <w:r w:rsidRPr="00C01061">
        <w:rPr>
          <w:rFonts w:ascii="Arial" w:eastAsia="Calibri" w:hAnsi="Arial" w:cs="Arial"/>
          <w:b/>
          <w:sz w:val="20"/>
          <w:lang w:val="en-GB" w:eastAsia="en-US"/>
        </w:rPr>
        <w:tab/>
        <w:t>Partnership working</w:t>
      </w:r>
    </w:p>
    <w:p w14:paraId="6B8B6462" w14:textId="77777777" w:rsidR="00A20520" w:rsidRPr="00C01061" w:rsidRDefault="00A20520" w:rsidP="00A20520">
      <w:pPr>
        <w:spacing w:after="0"/>
        <w:ind w:left="720" w:hanging="720"/>
        <w:jc w:val="both"/>
        <w:rPr>
          <w:rFonts w:ascii="Arial" w:eastAsia="Times New Roman" w:hAnsi="Arial" w:cs="Arial"/>
          <w:sz w:val="20"/>
          <w:lang w:val="en-GB" w:eastAsia="en-GB"/>
        </w:rPr>
      </w:pPr>
    </w:p>
    <w:p w14:paraId="5D96E3BC" w14:textId="3E64DA1B" w:rsidR="00A20520" w:rsidRPr="00C01061" w:rsidRDefault="00A20520" w:rsidP="00A20520">
      <w:pPr>
        <w:spacing w:after="0"/>
        <w:ind w:left="720" w:hanging="720"/>
        <w:jc w:val="both"/>
        <w:rPr>
          <w:rFonts w:ascii="Arial" w:eastAsia="Calibri" w:hAnsi="Arial" w:cs="Arial"/>
          <w:sz w:val="20"/>
          <w:lang w:val="en-GB" w:eastAsia="en-US"/>
        </w:rPr>
      </w:pPr>
      <w:r w:rsidRPr="00C01061">
        <w:rPr>
          <w:rFonts w:ascii="Arial" w:eastAsia="Times New Roman" w:hAnsi="Arial" w:cs="Arial"/>
          <w:sz w:val="20"/>
          <w:lang w:val="en-GB" w:eastAsia="en-GB"/>
        </w:rPr>
        <w:t>6.1</w:t>
      </w:r>
      <w:r w:rsidRPr="00C01061">
        <w:rPr>
          <w:rFonts w:ascii="Arial" w:eastAsia="Times New Roman" w:hAnsi="Arial" w:cs="Arial"/>
          <w:sz w:val="20"/>
          <w:lang w:val="en-GB" w:eastAsia="en-GB"/>
        </w:rPr>
        <w:tab/>
      </w:r>
      <w:r w:rsidRPr="00C01061">
        <w:rPr>
          <w:rFonts w:ascii="Arial" w:eastAsia="Calibri" w:hAnsi="Arial" w:cs="Arial"/>
          <w:sz w:val="20"/>
          <w:lang w:val="en-GB" w:eastAsia="en-US"/>
        </w:rPr>
        <w:t>BSW CCG</w:t>
      </w:r>
      <w:r w:rsidR="00D0653F">
        <w:rPr>
          <w:rFonts w:ascii="Arial" w:eastAsia="Calibri" w:hAnsi="Arial" w:cs="Arial"/>
          <w:sz w:val="20"/>
          <w:lang w:val="en-GB" w:eastAsia="en-US"/>
        </w:rPr>
        <w:t>/ICB</w:t>
      </w:r>
      <w:r w:rsidRPr="00C01061">
        <w:rPr>
          <w:rFonts w:ascii="Arial" w:eastAsia="Calibri" w:hAnsi="Arial" w:cs="Arial"/>
          <w:sz w:val="20"/>
          <w:lang w:val="en-GB" w:eastAsia="en-US"/>
        </w:rPr>
        <w:t xml:space="preserve"> will work in partnership with Providers and Co-commissioners to identify trends and themes arising from investigations and to share learning across the system.</w:t>
      </w:r>
    </w:p>
    <w:p w14:paraId="00AB7EF0" w14:textId="77777777" w:rsidR="00A20520" w:rsidRDefault="00A20520" w:rsidP="00A20520">
      <w:pPr>
        <w:spacing w:after="0"/>
        <w:jc w:val="both"/>
        <w:rPr>
          <w:rFonts w:ascii="Arial" w:eastAsia="Calibri" w:hAnsi="Arial" w:cs="Arial"/>
          <w:sz w:val="20"/>
          <w:lang w:val="en-GB" w:eastAsia="en-US"/>
        </w:rPr>
      </w:pPr>
    </w:p>
    <w:p w14:paraId="4E317648" w14:textId="77777777" w:rsidR="00A20520" w:rsidRPr="00C01061" w:rsidRDefault="00A20520" w:rsidP="00A20520">
      <w:pPr>
        <w:spacing w:after="0"/>
        <w:jc w:val="both"/>
        <w:rPr>
          <w:rFonts w:ascii="Arial" w:eastAsia="Calibri" w:hAnsi="Arial" w:cs="Arial"/>
          <w:sz w:val="20"/>
          <w:lang w:val="en-GB" w:eastAsia="en-US"/>
        </w:rPr>
      </w:pPr>
    </w:p>
    <w:p w14:paraId="5A9391BB" w14:textId="77777777" w:rsidR="00A20520" w:rsidRPr="00C01061" w:rsidRDefault="00A20520" w:rsidP="00A20520">
      <w:pPr>
        <w:spacing w:after="0"/>
        <w:jc w:val="both"/>
        <w:rPr>
          <w:rFonts w:ascii="Arial" w:eastAsia="Calibri" w:hAnsi="Arial" w:cs="Arial"/>
          <w:b/>
          <w:sz w:val="20"/>
          <w:lang w:val="en-GB" w:eastAsia="en-US"/>
        </w:rPr>
      </w:pPr>
      <w:r w:rsidRPr="00C01061">
        <w:rPr>
          <w:rFonts w:ascii="Arial" w:eastAsia="Calibri" w:hAnsi="Arial" w:cs="Arial"/>
          <w:sz w:val="20"/>
          <w:lang w:val="en-GB" w:eastAsia="en-US"/>
        </w:rPr>
        <w:t>7</w:t>
      </w:r>
      <w:r w:rsidRPr="00C01061">
        <w:rPr>
          <w:rFonts w:ascii="Arial" w:eastAsia="Calibri" w:hAnsi="Arial" w:cs="Arial"/>
          <w:sz w:val="20"/>
          <w:lang w:val="en-GB" w:eastAsia="en-US"/>
        </w:rPr>
        <w:tab/>
      </w:r>
      <w:r w:rsidRPr="00C01061">
        <w:rPr>
          <w:rFonts w:ascii="Arial" w:eastAsia="Calibri" w:hAnsi="Arial" w:cs="Arial"/>
          <w:b/>
          <w:sz w:val="20"/>
          <w:lang w:val="en-GB" w:eastAsia="en-US"/>
        </w:rPr>
        <w:t>Dissemination of learning</w:t>
      </w:r>
    </w:p>
    <w:p w14:paraId="6A4A959D" w14:textId="77777777" w:rsidR="00A20520" w:rsidRPr="00C01061" w:rsidRDefault="00A20520" w:rsidP="00A20520">
      <w:pPr>
        <w:spacing w:after="0"/>
        <w:ind w:left="426" w:firstLine="283"/>
        <w:jc w:val="both"/>
        <w:rPr>
          <w:rFonts w:ascii="Arial" w:eastAsia="Calibri" w:hAnsi="Arial" w:cs="Arial"/>
          <w:sz w:val="20"/>
          <w:lang w:val="en-GB" w:eastAsia="en-US"/>
        </w:rPr>
      </w:pPr>
    </w:p>
    <w:p w14:paraId="4A5A8A57" w14:textId="77777777" w:rsidR="00A20520" w:rsidRDefault="00A20520" w:rsidP="00A20520">
      <w:pPr>
        <w:spacing w:after="0"/>
        <w:ind w:left="720" w:hanging="718"/>
        <w:jc w:val="both"/>
        <w:rPr>
          <w:rFonts w:ascii="Arial" w:eastAsia="Calibri" w:hAnsi="Arial" w:cs="Arial"/>
          <w:sz w:val="20"/>
          <w:lang w:val="en-GB" w:eastAsia="en-US"/>
        </w:rPr>
      </w:pPr>
      <w:r w:rsidRPr="00C01061">
        <w:rPr>
          <w:rFonts w:ascii="Arial" w:eastAsia="Calibri" w:hAnsi="Arial" w:cs="Arial"/>
          <w:sz w:val="20"/>
          <w:lang w:val="en-GB" w:eastAsia="en-US"/>
        </w:rPr>
        <w:t>7.1</w:t>
      </w:r>
      <w:r w:rsidRPr="00C01061">
        <w:rPr>
          <w:rFonts w:ascii="Arial" w:eastAsia="Calibri" w:hAnsi="Arial" w:cs="Arial"/>
          <w:sz w:val="20"/>
          <w:lang w:val="en-GB" w:eastAsia="en-US"/>
        </w:rPr>
        <w:tab/>
        <w:t>In broad terms, Serious Incidents are events in health care where the potential for learning is so great, or the consequences to patients, families and carers, staff or organisations are so significant, that they warrant using additional resources to mount a comprehensive response. Serious Incidents can extend beyond incidents which affect patients directly and include incidents which may indirectly impact patient safety or an organisation’s ability to deliver ongoing healthcare.</w:t>
      </w:r>
    </w:p>
    <w:p w14:paraId="0E7A1170" w14:textId="77777777" w:rsidR="00A20520" w:rsidRDefault="00A20520" w:rsidP="00A20520">
      <w:pPr>
        <w:spacing w:after="0"/>
        <w:ind w:left="720" w:hanging="718"/>
        <w:jc w:val="both"/>
        <w:rPr>
          <w:rFonts w:ascii="Arial" w:eastAsia="Calibri" w:hAnsi="Arial" w:cs="Arial"/>
          <w:sz w:val="20"/>
          <w:lang w:val="en-GB" w:eastAsia="en-US"/>
        </w:rPr>
      </w:pPr>
    </w:p>
    <w:p w14:paraId="7BFBA364" w14:textId="77777777" w:rsidR="00A20520" w:rsidRPr="00C01061" w:rsidRDefault="00A20520" w:rsidP="00A20520">
      <w:pPr>
        <w:spacing w:after="0"/>
        <w:ind w:left="720" w:hanging="718"/>
        <w:jc w:val="both"/>
        <w:rPr>
          <w:rFonts w:ascii="Arial" w:eastAsia="Calibri" w:hAnsi="Arial" w:cs="Arial"/>
          <w:sz w:val="20"/>
          <w:lang w:val="en-GB" w:eastAsia="en-US"/>
        </w:rPr>
      </w:pPr>
      <w:r>
        <w:rPr>
          <w:rFonts w:ascii="Arial" w:eastAsia="Calibri" w:hAnsi="Arial" w:cs="Arial"/>
          <w:sz w:val="20"/>
          <w:lang w:val="en-GB" w:eastAsia="en-US"/>
        </w:rPr>
        <w:t>7.2</w:t>
      </w:r>
      <w:r>
        <w:rPr>
          <w:rFonts w:ascii="Arial" w:eastAsia="Calibri" w:hAnsi="Arial" w:cs="Arial"/>
          <w:sz w:val="20"/>
          <w:lang w:val="en-GB" w:eastAsia="en-US"/>
        </w:rPr>
        <w:tab/>
      </w:r>
      <w:r w:rsidRPr="00D50EB7">
        <w:rPr>
          <w:rFonts w:ascii="Arial" w:eastAsia="Calibri" w:hAnsi="Arial" w:cs="Arial"/>
          <w:sz w:val="20"/>
          <w:lang w:val="en-GB" w:eastAsia="en-US"/>
        </w:rPr>
        <w:t>The definition below sets out circumstances in which a serious incident must be declared. Every incident must be considered on a case-by-case basis using the description below. Inevitably, there will be borderline cases that rely on the judgement of the people involved (see section 1.1 of the NHSE Serious Incident Framework).</w:t>
      </w:r>
    </w:p>
    <w:p w14:paraId="7FB82BE2" w14:textId="77777777" w:rsidR="00A20520" w:rsidRPr="00C01061" w:rsidRDefault="00A20520" w:rsidP="00A20520">
      <w:pPr>
        <w:spacing w:after="0"/>
        <w:ind w:left="718" w:hanging="718"/>
        <w:jc w:val="both"/>
        <w:rPr>
          <w:rFonts w:ascii="Arial" w:eastAsia="Calibri" w:hAnsi="Arial" w:cs="Arial"/>
          <w:sz w:val="20"/>
          <w:lang w:val="en-GB" w:eastAsia="en-US"/>
        </w:rPr>
      </w:pPr>
    </w:p>
    <w:p w14:paraId="57788758" w14:textId="77777777" w:rsidR="00A20520" w:rsidRPr="00C01061" w:rsidRDefault="00A20520" w:rsidP="00A20520">
      <w:pPr>
        <w:spacing w:after="0"/>
        <w:jc w:val="both"/>
        <w:rPr>
          <w:rFonts w:ascii="Arial" w:eastAsia="Calibri" w:hAnsi="Arial" w:cs="Arial"/>
          <w:b/>
          <w:sz w:val="20"/>
          <w:lang w:val="en-GB" w:eastAsia="en-US"/>
        </w:rPr>
      </w:pPr>
      <w:r w:rsidRPr="00C01061">
        <w:rPr>
          <w:rFonts w:ascii="Arial" w:eastAsia="Calibri" w:hAnsi="Arial" w:cs="Arial"/>
          <w:sz w:val="20"/>
          <w:lang w:val="en-GB" w:eastAsia="en-US"/>
        </w:rPr>
        <w:t>8</w:t>
      </w:r>
      <w:r w:rsidRPr="00C01061">
        <w:rPr>
          <w:rFonts w:ascii="Arial" w:eastAsia="Calibri" w:hAnsi="Arial" w:cs="Arial"/>
          <w:sz w:val="20"/>
          <w:lang w:val="en-GB" w:eastAsia="en-US"/>
        </w:rPr>
        <w:tab/>
      </w:r>
      <w:r w:rsidRPr="00C01061">
        <w:rPr>
          <w:rFonts w:ascii="Arial" w:eastAsia="Calibri" w:hAnsi="Arial" w:cs="Arial"/>
          <w:b/>
          <w:sz w:val="20"/>
          <w:lang w:val="en-GB" w:eastAsia="en-US"/>
        </w:rPr>
        <w:t>Definition of Serious Incidents</w:t>
      </w:r>
    </w:p>
    <w:p w14:paraId="45ED19C1" w14:textId="77777777" w:rsidR="00A20520" w:rsidRPr="00C01061" w:rsidRDefault="00A20520" w:rsidP="00A20520">
      <w:pPr>
        <w:jc w:val="both"/>
        <w:rPr>
          <w:rFonts w:ascii="Arial" w:eastAsia="Calibri" w:hAnsi="Arial" w:cs="Arial"/>
          <w:sz w:val="20"/>
          <w:lang w:val="en-GB" w:eastAsia="en-US"/>
        </w:rPr>
      </w:pPr>
      <w:r w:rsidRPr="00C01061">
        <w:rPr>
          <w:rFonts w:ascii="Arial" w:eastAsia="Calibri" w:hAnsi="Arial" w:cs="Arial"/>
          <w:sz w:val="20"/>
          <w:lang w:val="en-GB" w:eastAsia="en-US"/>
        </w:rPr>
        <w:t>8.1</w:t>
      </w:r>
      <w:r w:rsidRPr="00C01061">
        <w:rPr>
          <w:rFonts w:ascii="Arial" w:eastAsia="Calibri" w:hAnsi="Arial" w:cs="Arial"/>
          <w:sz w:val="20"/>
          <w:lang w:val="en-GB" w:eastAsia="en-US"/>
        </w:rPr>
        <w:tab/>
        <w:t>Serious Incidents in the NHS include:</w:t>
      </w:r>
    </w:p>
    <w:p w14:paraId="3401D256" w14:textId="77777777" w:rsidR="00A20520" w:rsidRPr="00C01061" w:rsidRDefault="00A20520" w:rsidP="00527F83">
      <w:pPr>
        <w:numPr>
          <w:ilvl w:val="0"/>
          <w:numId w:val="37"/>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Acts and/or omissions occurring as part of NHS-funded healthcare (including in the community) that result in:</w:t>
      </w:r>
    </w:p>
    <w:p w14:paraId="44EF032F" w14:textId="77777777" w:rsidR="00A20520" w:rsidRPr="00C01061" w:rsidRDefault="00A20520" w:rsidP="00527F83">
      <w:pPr>
        <w:numPr>
          <w:ilvl w:val="1"/>
          <w:numId w:val="37"/>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Unexpected or avoidable death of one or more people. This includes</w:t>
      </w:r>
    </w:p>
    <w:p w14:paraId="205A0907" w14:textId="77777777" w:rsidR="00A20520" w:rsidRPr="00C01061" w:rsidRDefault="00A20520" w:rsidP="00A20520">
      <w:pPr>
        <w:ind w:left="2160"/>
        <w:jc w:val="both"/>
        <w:rPr>
          <w:rFonts w:ascii="Arial" w:eastAsia="Calibri" w:hAnsi="Arial" w:cs="Arial"/>
          <w:sz w:val="20"/>
          <w:lang w:val="en-GB" w:eastAsia="en-US"/>
        </w:rPr>
      </w:pPr>
      <w:r w:rsidRPr="00C01061">
        <w:rPr>
          <w:rFonts w:ascii="Arial" w:eastAsia="Calibri" w:hAnsi="Arial" w:cs="Arial"/>
          <w:sz w:val="20"/>
          <w:lang w:val="en-GB" w:eastAsia="en-US"/>
        </w:rPr>
        <w:t>- Suicide/ self-inflicted death; and</w:t>
      </w:r>
    </w:p>
    <w:p w14:paraId="39191B0C" w14:textId="77777777" w:rsidR="00A20520" w:rsidRPr="00C01061" w:rsidRDefault="00A20520" w:rsidP="00A20520">
      <w:pPr>
        <w:ind w:left="2160"/>
        <w:jc w:val="both"/>
        <w:rPr>
          <w:rFonts w:ascii="Arial" w:eastAsia="Calibri" w:hAnsi="Arial" w:cs="Arial"/>
          <w:sz w:val="20"/>
          <w:lang w:val="en-GB" w:eastAsia="en-US"/>
        </w:rPr>
      </w:pPr>
      <w:r w:rsidRPr="00C01061">
        <w:rPr>
          <w:rFonts w:ascii="Arial" w:eastAsia="Calibri" w:hAnsi="Arial" w:cs="Arial"/>
          <w:sz w:val="20"/>
          <w:lang w:val="en-GB" w:eastAsia="en-US"/>
        </w:rPr>
        <w:t>- Homicide by a person in receipt of mental health care within the recent past (see Appendix 1 of the National Framework</w:t>
      </w:r>
      <w:proofErr w:type="gramStart"/>
      <w:r w:rsidRPr="00C01061">
        <w:rPr>
          <w:rFonts w:ascii="Arial" w:eastAsia="Calibri" w:hAnsi="Arial" w:cs="Arial"/>
          <w:sz w:val="20"/>
          <w:lang w:val="en-GB" w:eastAsia="en-US"/>
        </w:rPr>
        <w:t>);</w:t>
      </w:r>
      <w:proofErr w:type="gramEnd"/>
    </w:p>
    <w:p w14:paraId="132F7C78" w14:textId="77777777" w:rsidR="00A20520" w:rsidRPr="00C01061" w:rsidRDefault="00A20520" w:rsidP="00527F83">
      <w:pPr>
        <w:numPr>
          <w:ilvl w:val="1"/>
          <w:numId w:val="37"/>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 xml:space="preserve">Unexpected or avoidable injury to one or more people that has resulted in serious </w:t>
      </w:r>
      <w:proofErr w:type="gramStart"/>
      <w:r w:rsidRPr="00C01061">
        <w:rPr>
          <w:rFonts w:ascii="Arial" w:eastAsia="Calibri" w:hAnsi="Arial" w:cs="Arial"/>
          <w:sz w:val="20"/>
          <w:lang w:val="en-GB" w:eastAsia="en-US"/>
        </w:rPr>
        <w:t>harm;</w:t>
      </w:r>
      <w:proofErr w:type="gramEnd"/>
    </w:p>
    <w:p w14:paraId="1FC6CAA8" w14:textId="77777777" w:rsidR="00A20520" w:rsidRPr="00C01061" w:rsidRDefault="00A20520" w:rsidP="00527F83">
      <w:pPr>
        <w:numPr>
          <w:ilvl w:val="1"/>
          <w:numId w:val="37"/>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Unexpected or avoidable injury to one or more people that requires further treatment by a healthcare professional in order to prevent:</w:t>
      </w:r>
    </w:p>
    <w:p w14:paraId="28595850" w14:textId="77777777" w:rsidR="00A20520" w:rsidRPr="00C01061" w:rsidRDefault="00A20520" w:rsidP="00A20520">
      <w:pPr>
        <w:ind w:left="2160"/>
        <w:jc w:val="both"/>
        <w:rPr>
          <w:rFonts w:ascii="Arial" w:eastAsia="Calibri" w:hAnsi="Arial" w:cs="Arial"/>
          <w:sz w:val="20"/>
          <w:lang w:val="en-GB" w:eastAsia="en-US"/>
        </w:rPr>
      </w:pPr>
      <w:r w:rsidRPr="00C01061">
        <w:rPr>
          <w:rFonts w:ascii="Arial" w:eastAsia="Calibri" w:hAnsi="Arial" w:cs="Arial"/>
          <w:sz w:val="20"/>
          <w:lang w:val="en-GB" w:eastAsia="en-US"/>
        </w:rPr>
        <w:t xml:space="preserve">- The death of the service user; or- Serious </w:t>
      </w:r>
      <w:proofErr w:type="gramStart"/>
      <w:r w:rsidRPr="00C01061">
        <w:rPr>
          <w:rFonts w:ascii="Arial" w:eastAsia="Calibri" w:hAnsi="Arial" w:cs="Arial"/>
          <w:sz w:val="20"/>
          <w:lang w:val="en-GB" w:eastAsia="en-US"/>
        </w:rPr>
        <w:t>harm;</w:t>
      </w:r>
      <w:proofErr w:type="gramEnd"/>
    </w:p>
    <w:p w14:paraId="069DC145" w14:textId="77777777" w:rsidR="00A20520" w:rsidRPr="00C01061" w:rsidRDefault="00A20520" w:rsidP="00527F83">
      <w:pPr>
        <w:numPr>
          <w:ilvl w:val="1"/>
          <w:numId w:val="37"/>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lastRenderedPageBreak/>
        <w:t>Actual or alleged abuse; sexual abuse, physical or psychological ill-treatment, or acts of omission which constitute neglect, exploitation, financial or material abuse, discriminative and organisational abuse, self-neglect, domestic abuse, human trafficking and modern day slavery where:</w:t>
      </w:r>
    </w:p>
    <w:p w14:paraId="6D0C1D20" w14:textId="77777777" w:rsidR="00A20520" w:rsidRPr="00C01061" w:rsidRDefault="00A20520" w:rsidP="00A20520">
      <w:pPr>
        <w:ind w:left="2160"/>
        <w:jc w:val="both"/>
        <w:rPr>
          <w:rFonts w:ascii="Arial" w:eastAsia="Calibri" w:hAnsi="Arial" w:cs="Arial"/>
          <w:sz w:val="20"/>
          <w:lang w:val="en-GB" w:eastAsia="en-US"/>
        </w:rPr>
      </w:pPr>
      <w:r w:rsidRPr="00C01061">
        <w:rPr>
          <w:rFonts w:ascii="Arial" w:eastAsia="Calibri" w:hAnsi="Arial" w:cs="Arial"/>
          <w:sz w:val="20"/>
          <w:lang w:val="en-GB" w:eastAsia="en-US"/>
        </w:rPr>
        <w:t>- Healthcare did not take appropriate action/intervention to safeguard against such abuse occurring; or</w:t>
      </w:r>
    </w:p>
    <w:p w14:paraId="04C64326" w14:textId="77777777" w:rsidR="00A20520" w:rsidRPr="00C01061" w:rsidRDefault="00A20520" w:rsidP="00A20520">
      <w:pPr>
        <w:ind w:left="2160"/>
        <w:jc w:val="both"/>
        <w:rPr>
          <w:rFonts w:ascii="Arial" w:eastAsia="Calibri" w:hAnsi="Arial" w:cs="Arial"/>
          <w:sz w:val="20"/>
          <w:lang w:val="en-GB" w:eastAsia="en-US"/>
        </w:rPr>
      </w:pPr>
      <w:r w:rsidRPr="00C01061">
        <w:rPr>
          <w:rFonts w:ascii="Arial" w:eastAsia="Calibri" w:hAnsi="Arial" w:cs="Arial"/>
          <w:sz w:val="20"/>
          <w:lang w:val="en-GB" w:eastAsia="en-US"/>
        </w:rPr>
        <w:t>- Where abuse occurred during the provision of NHS-funded care.</w:t>
      </w:r>
    </w:p>
    <w:p w14:paraId="450AB949" w14:textId="77777777" w:rsidR="00A20520" w:rsidRPr="00C01061" w:rsidRDefault="00A20520" w:rsidP="00A20520">
      <w:pPr>
        <w:ind w:left="1440"/>
        <w:jc w:val="both"/>
        <w:rPr>
          <w:rFonts w:ascii="Arial" w:eastAsia="Calibri" w:hAnsi="Arial" w:cs="Arial"/>
          <w:sz w:val="20"/>
          <w:lang w:val="en-GB" w:eastAsia="en-US"/>
        </w:rPr>
      </w:pPr>
      <w:r w:rsidRPr="00C01061">
        <w:rPr>
          <w:rFonts w:ascii="Arial" w:eastAsia="Calibri" w:hAnsi="Arial" w:cs="Arial"/>
          <w:sz w:val="20"/>
          <w:lang w:val="en-GB" w:eastAsia="en-US"/>
        </w:rPr>
        <w:t xml:space="preserve">This includes abuse that resulted in (or was identified through) a Serious Case Review (SCR), Safeguarding Adult Review (SAR), Safeguarding Adult Enquiry or other externally-led investigation, where delivery of NHS funded care caused/contributed towards the incident (see Part One; sections 1.3 and 1.5 of the National </w:t>
      </w:r>
      <w:proofErr w:type="gramStart"/>
      <w:r w:rsidRPr="00C01061">
        <w:rPr>
          <w:rFonts w:ascii="Arial" w:eastAsia="Calibri" w:hAnsi="Arial" w:cs="Arial"/>
          <w:sz w:val="20"/>
          <w:lang w:val="en-GB" w:eastAsia="en-US"/>
        </w:rPr>
        <w:t>Framework  for</w:t>
      </w:r>
      <w:proofErr w:type="gramEnd"/>
      <w:r w:rsidRPr="00C01061">
        <w:rPr>
          <w:rFonts w:ascii="Arial" w:eastAsia="Calibri" w:hAnsi="Arial" w:cs="Arial"/>
          <w:sz w:val="20"/>
          <w:lang w:val="en-GB" w:eastAsia="en-US"/>
        </w:rPr>
        <w:t xml:space="preserve"> further information).</w:t>
      </w:r>
    </w:p>
    <w:p w14:paraId="4772ED00" w14:textId="77777777" w:rsidR="00A20520" w:rsidRPr="00C01061" w:rsidRDefault="00A20520" w:rsidP="00527F83">
      <w:pPr>
        <w:numPr>
          <w:ilvl w:val="0"/>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 xml:space="preserve">A Never Event - all Never Events are defined as Serious Incidents although not all Never Events necessarily result in serious harm or death. See Never Events Policy and Framework </w:t>
      </w:r>
      <w:r w:rsidRPr="00C01061">
        <w:rPr>
          <w:rFonts w:ascii="Arial" w:eastAsia="Calibri" w:hAnsi="Arial" w:cs="Arial"/>
          <w:sz w:val="20"/>
          <w:lang w:eastAsia="en-US"/>
        </w:rPr>
        <w:t>(updated January 2018)</w:t>
      </w:r>
      <w:r w:rsidRPr="00C01061">
        <w:rPr>
          <w:rFonts w:ascii="Arial" w:eastAsia="Calibri" w:hAnsi="Arial" w:cs="Arial"/>
          <w:sz w:val="20"/>
          <w:lang w:val="en-GB" w:eastAsia="en-US"/>
        </w:rPr>
        <w:t xml:space="preserve"> for the national definition and further </w:t>
      </w:r>
      <w:proofErr w:type="gramStart"/>
      <w:r w:rsidRPr="00C01061">
        <w:rPr>
          <w:rFonts w:ascii="Arial" w:eastAsia="Calibri" w:hAnsi="Arial" w:cs="Arial"/>
          <w:sz w:val="20"/>
          <w:lang w:val="en-GB" w:eastAsia="en-US"/>
        </w:rPr>
        <w:t>information;</w:t>
      </w:r>
      <w:proofErr w:type="gramEnd"/>
    </w:p>
    <w:p w14:paraId="1EFAFDC8" w14:textId="77777777" w:rsidR="00A20520" w:rsidRPr="00C01061" w:rsidRDefault="00A20520" w:rsidP="00527F83">
      <w:pPr>
        <w:numPr>
          <w:ilvl w:val="0"/>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An incident (or series of incidents) that prevents, or threatens to prevent, an organisation’s ability to continue to deliver an acceptable quality of healthcare services, including (but not limited to) the following:</w:t>
      </w:r>
    </w:p>
    <w:p w14:paraId="1DE6A0E6" w14:textId="77777777" w:rsidR="00A20520" w:rsidRPr="00C01061" w:rsidRDefault="00A20520" w:rsidP="00527F83">
      <w:pPr>
        <w:numPr>
          <w:ilvl w:val="1"/>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Failures in the security, integrity, accuracy or availability of information often described as data loss and/or information governance related issues (see Appendix 2 of the National Framework for further information</w:t>
      </w:r>
      <w:proofErr w:type="gramStart"/>
      <w:r w:rsidRPr="00C01061">
        <w:rPr>
          <w:rFonts w:ascii="Arial" w:eastAsia="Calibri" w:hAnsi="Arial" w:cs="Arial"/>
          <w:sz w:val="20"/>
          <w:lang w:val="en-GB" w:eastAsia="en-US"/>
        </w:rPr>
        <w:t>);</w:t>
      </w:r>
      <w:proofErr w:type="gramEnd"/>
    </w:p>
    <w:p w14:paraId="33B756B8" w14:textId="77777777" w:rsidR="00A20520" w:rsidRPr="00C01061" w:rsidRDefault="00A20520" w:rsidP="00527F83">
      <w:pPr>
        <w:numPr>
          <w:ilvl w:val="1"/>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 xml:space="preserve">Property </w:t>
      </w:r>
      <w:proofErr w:type="gramStart"/>
      <w:r w:rsidRPr="00C01061">
        <w:rPr>
          <w:rFonts w:ascii="Arial" w:eastAsia="Calibri" w:hAnsi="Arial" w:cs="Arial"/>
          <w:sz w:val="20"/>
          <w:lang w:val="en-GB" w:eastAsia="en-US"/>
        </w:rPr>
        <w:t>damage;</w:t>
      </w:r>
      <w:proofErr w:type="gramEnd"/>
    </w:p>
    <w:p w14:paraId="1B86AF68" w14:textId="77777777" w:rsidR="00A20520" w:rsidRPr="00C01061" w:rsidRDefault="00A20520" w:rsidP="00527F83">
      <w:pPr>
        <w:numPr>
          <w:ilvl w:val="1"/>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Security breach/</w:t>
      </w:r>
      <w:proofErr w:type="gramStart"/>
      <w:r w:rsidRPr="00C01061">
        <w:rPr>
          <w:rFonts w:ascii="Arial" w:eastAsia="Calibri" w:hAnsi="Arial" w:cs="Arial"/>
          <w:sz w:val="20"/>
          <w:lang w:val="en-GB" w:eastAsia="en-US"/>
        </w:rPr>
        <w:t>concern;</w:t>
      </w:r>
      <w:proofErr w:type="gramEnd"/>
    </w:p>
    <w:p w14:paraId="1903E51A" w14:textId="77777777" w:rsidR="00A20520" w:rsidRPr="00C01061" w:rsidRDefault="00A20520" w:rsidP="00527F83">
      <w:pPr>
        <w:numPr>
          <w:ilvl w:val="1"/>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 xml:space="preserve">Incidents in population-wide healthcare activities like screening and immunisation programmes where the potential for harm may extend to a large </w:t>
      </w:r>
      <w:proofErr w:type="gramStart"/>
      <w:r w:rsidRPr="00C01061">
        <w:rPr>
          <w:rFonts w:ascii="Arial" w:eastAsia="Calibri" w:hAnsi="Arial" w:cs="Arial"/>
          <w:sz w:val="20"/>
          <w:lang w:val="en-GB" w:eastAsia="en-US"/>
        </w:rPr>
        <w:t>population;</w:t>
      </w:r>
      <w:proofErr w:type="gramEnd"/>
    </w:p>
    <w:p w14:paraId="4578D263" w14:textId="77777777" w:rsidR="00A20520" w:rsidRPr="00C01061" w:rsidRDefault="00A20520" w:rsidP="00527F83">
      <w:pPr>
        <w:numPr>
          <w:ilvl w:val="1"/>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Inappropriate enforcement/care under the Mental Health Act (1983) and the Mental Capacity Act (2005) including Mental Capacity Act, Deprivation of Liberty Safeguards (MCA DOLS</w:t>
      </w:r>
      <w:proofErr w:type="gramStart"/>
      <w:r w:rsidRPr="00C01061">
        <w:rPr>
          <w:rFonts w:ascii="Arial" w:eastAsia="Calibri" w:hAnsi="Arial" w:cs="Arial"/>
          <w:sz w:val="20"/>
          <w:lang w:val="en-GB" w:eastAsia="en-US"/>
        </w:rPr>
        <w:t>);</w:t>
      </w:r>
      <w:proofErr w:type="gramEnd"/>
    </w:p>
    <w:p w14:paraId="472C05CB" w14:textId="77777777" w:rsidR="00A20520" w:rsidRPr="00C01061" w:rsidRDefault="00A20520" w:rsidP="00527F83">
      <w:pPr>
        <w:numPr>
          <w:ilvl w:val="1"/>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Systematic failure to provide an acceptable standard of safe care (this may include incidents, or series of incidents, which necessitate ward/ unit closure or suspension of services); or</w:t>
      </w:r>
    </w:p>
    <w:p w14:paraId="7EE710D0" w14:textId="77777777" w:rsidR="00A20520" w:rsidRPr="00C01061" w:rsidRDefault="00A20520" w:rsidP="00527F83">
      <w:pPr>
        <w:numPr>
          <w:ilvl w:val="1"/>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Activation of Major Incident Plan (by provider, commissioner or relevant agency)</w:t>
      </w:r>
    </w:p>
    <w:p w14:paraId="017CF420" w14:textId="77777777" w:rsidR="00A20520" w:rsidRDefault="00A20520" w:rsidP="00527F83">
      <w:pPr>
        <w:numPr>
          <w:ilvl w:val="0"/>
          <w:numId w:val="35"/>
        </w:numPr>
        <w:spacing w:after="0"/>
        <w:jc w:val="both"/>
        <w:rPr>
          <w:rFonts w:ascii="Arial" w:eastAsia="Calibri" w:hAnsi="Arial" w:cs="Arial"/>
          <w:sz w:val="20"/>
          <w:lang w:val="en-GB" w:eastAsia="en-US"/>
        </w:rPr>
      </w:pPr>
      <w:r w:rsidRPr="00C01061">
        <w:rPr>
          <w:rFonts w:ascii="Arial" w:eastAsia="Calibri" w:hAnsi="Arial" w:cs="Arial"/>
          <w:sz w:val="20"/>
          <w:lang w:val="en-GB" w:eastAsia="en-US"/>
        </w:rPr>
        <w:t>Major loss of confidence in the service, including prolonged adverse media coverage or public concern about the quality of healthcare or an organisation.</w:t>
      </w:r>
    </w:p>
    <w:p w14:paraId="31AE2D24" w14:textId="77777777" w:rsidR="00A20520" w:rsidRDefault="00A20520" w:rsidP="00A20520">
      <w:pPr>
        <w:rPr>
          <w:rFonts w:ascii="Arial" w:eastAsia="Calibri" w:hAnsi="Arial" w:cs="Arial"/>
          <w:sz w:val="20"/>
          <w:lang w:val="en-GB" w:eastAsia="en-US"/>
        </w:rPr>
      </w:pPr>
      <w:r>
        <w:rPr>
          <w:rFonts w:ascii="Arial" w:eastAsia="Calibri" w:hAnsi="Arial" w:cs="Arial"/>
          <w:sz w:val="20"/>
          <w:lang w:val="en-GB" w:eastAsia="en-US"/>
        </w:rPr>
        <w:br w:type="page"/>
      </w:r>
    </w:p>
    <w:p w14:paraId="02069CCB" w14:textId="77777777" w:rsidR="00A20520" w:rsidRPr="00966A41" w:rsidRDefault="00A20520" w:rsidP="00A20520">
      <w:pPr>
        <w:spacing w:after="0"/>
        <w:jc w:val="both"/>
        <w:rPr>
          <w:rFonts w:ascii="Arial" w:eastAsia="Calibri" w:hAnsi="Arial" w:cs="Arial"/>
          <w:sz w:val="20"/>
          <w:lang w:val="en-GB" w:eastAsia="en-US"/>
        </w:rPr>
      </w:pPr>
    </w:p>
    <w:p w14:paraId="52B9C723" w14:textId="77777777" w:rsidR="00A20520" w:rsidRPr="00C01061" w:rsidRDefault="00A20520" w:rsidP="00A20520">
      <w:pPr>
        <w:widowControl w:val="0"/>
        <w:jc w:val="both"/>
        <w:rPr>
          <w:rFonts w:ascii="Arial" w:eastAsia="Times New Roman" w:hAnsi="Arial" w:cs="Arial"/>
          <w:sz w:val="22"/>
          <w:szCs w:val="22"/>
          <w:lang w:eastAsia="en-GB"/>
        </w:rPr>
      </w:pPr>
      <w:r w:rsidRPr="00C01061">
        <w:rPr>
          <w:rFonts w:ascii="Arial" w:eastAsia="Calibri" w:hAnsi="Arial" w:cs="Arial"/>
          <w:b/>
          <w:sz w:val="20"/>
          <w:u w:val="single"/>
          <w:lang w:val="en-GB" w:eastAsia="en-US"/>
        </w:rPr>
        <w:t xml:space="preserve">APPENDIX A: </w:t>
      </w:r>
    </w:p>
    <w:p w14:paraId="3C19726E" w14:textId="77777777" w:rsidR="00A20520" w:rsidRDefault="00A20520" w:rsidP="00A20520">
      <w:pPr>
        <w:spacing w:after="240"/>
        <w:jc w:val="center"/>
        <w:rPr>
          <w:rFonts w:ascii="Arial" w:eastAsia="Calibri" w:hAnsi="Arial" w:cs="Arial"/>
          <w:b/>
          <w:sz w:val="20"/>
          <w:lang w:val="en-GB" w:eastAsia="en-US"/>
        </w:rPr>
      </w:pPr>
      <w:r w:rsidRPr="00B25A72">
        <w:rPr>
          <w:rFonts w:ascii="Arial" w:eastAsia="Calibri" w:hAnsi="Arial" w:cs="Arial"/>
          <w:b/>
          <w:sz w:val="20"/>
          <w:lang w:val="en-GB" w:eastAsia="en-US"/>
        </w:rPr>
        <w:t>OVERVIEW OF THE SERIOUS INCIDENT MANAGEMENT PROCESS</w:t>
      </w:r>
      <w:r>
        <w:rPr>
          <w:rFonts w:ascii="Arial" w:eastAsia="Calibri" w:hAnsi="Arial" w:cs="Arial"/>
          <w:b/>
          <w:sz w:val="20"/>
          <w:lang w:val="en-GB" w:eastAsia="en-US"/>
        </w:rPr>
        <w:t xml:space="preserve"> </w:t>
      </w:r>
    </w:p>
    <w:p w14:paraId="3747BD8E" w14:textId="77777777" w:rsidR="00A20520" w:rsidRDefault="00A20520" w:rsidP="00A20520">
      <w:pPr>
        <w:spacing w:after="240"/>
        <w:jc w:val="center"/>
        <w:rPr>
          <w:rFonts w:ascii="Arial" w:eastAsia="Calibri" w:hAnsi="Arial" w:cs="Arial"/>
          <w:b/>
          <w:sz w:val="20"/>
          <w:lang w:val="en-GB" w:eastAsia="en-US"/>
        </w:rPr>
      </w:pPr>
    </w:p>
    <w:p w14:paraId="563FB106" w14:textId="77777777" w:rsidR="00A20520" w:rsidRPr="00966A41" w:rsidRDefault="00A20520" w:rsidP="00A20520">
      <w:pPr>
        <w:spacing w:after="240"/>
        <w:jc w:val="center"/>
        <w:rPr>
          <w:rFonts w:ascii="Arial" w:eastAsia="Calibri" w:hAnsi="Arial" w:cs="Arial"/>
          <w:b/>
          <w:sz w:val="20"/>
          <w:lang w:val="en-GB" w:eastAsia="en-US"/>
        </w:rPr>
      </w:pPr>
      <w:r w:rsidRPr="00704DE2">
        <w:rPr>
          <w:noProof/>
        </w:rPr>
        <w:drawing>
          <wp:inline distT="0" distB="0" distL="0" distR="0" wp14:anchorId="42A1A9ED" wp14:editId="4F00BC44">
            <wp:extent cx="5364000" cy="630445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0">
                      <a:extLst>
                        <a:ext uri="{28A0092B-C50C-407E-A947-70E740481C1C}">
                          <a14:useLocalDpi xmlns:a14="http://schemas.microsoft.com/office/drawing/2010/main" val="0"/>
                        </a:ext>
                      </a:extLst>
                    </a:blip>
                    <a:srcRect r="23222" b="1333"/>
                    <a:stretch/>
                  </pic:blipFill>
                  <pic:spPr bwMode="auto">
                    <a:xfrm>
                      <a:off x="0" y="0"/>
                      <a:ext cx="5364000" cy="6304450"/>
                    </a:xfrm>
                    <a:prstGeom prst="rect">
                      <a:avLst/>
                    </a:prstGeom>
                    <a:noFill/>
                    <a:ln>
                      <a:noFill/>
                    </a:ln>
                    <a:extLst>
                      <a:ext uri="{53640926-AAD7-44D8-BBD7-CCE9431645EC}">
                        <a14:shadowObscured xmlns:a14="http://schemas.microsoft.com/office/drawing/2010/main"/>
                      </a:ext>
                    </a:extLst>
                  </pic:spPr>
                </pic:pic>
              </a:graphicData>
            </a:graphic>
          </wp:inline>
        </w:drawing>
      </w:r>
    </w:p>
    <w:p w14:paraId="6477151C" w14:textId="77777777" w:rsidR="00A20520" w:rsidRPr="00C01061" w:rsidRDefault="00A20520" w:rsidP="00A20520">
      <w:pPr>
        <w:widowControl w:val="0"/>
        <w:jc w:val="both"/>
        <w:rPr>
          <w:rFonts w:ascii="Arial" w:eastAsia="Calibri" w:hAnsi="Arial" w:cs="Arial"/>
          <w:b/>
          <w:sz w:val="20"/>
          <w:u w:val="single"/>
          <w:lang w:val="en-GB" w:eastAsia="en-US"/>
        </w:rPr>
      </w:pPr>
    </w:p>
    <w:p w14:paraId="4771BC85" w14:textId="77777777" w:rsidR="00A20520" w:rsidRDefault="00A20520" w:rsidP="00A20520">
      <w:pPr>
        <w:rPr>
          <w:rFonts w:ascii="Arial" w:eastAsia="Calibri" w:hAnsi="Arial" w:cs="Arial"/>
          <w:b/>
          <w:sz w:val="20"/>
          <w:u w:val="single"/>
          <w:lang w:val="en-GB" w:eastAsia="en-US"/>
        </w:rPr>
      </w:pPr>
      <w:r>
        <w:rPr>
          <w:rFonts w:ascii="Arial" w:eastAsia="Calibri" w:hAnsi="Arial" w:cs="Arial"/>
          <w:b/>
          <w:sz w:val="20"/>
          <w:u w:val="single"/>
          <w:lang w:val="en-GB" w:eastAsia="en-US"/>
        </w:rPr>
        <w:br w:type="page"/>
      </w:r>
    </w:p>
    <w:p w14:paraId="715A22FD" w14:textId="77777777" w:rsidR="00A20520" w:rsidRPr="00EB1A1A" w:rsidRDefault="00A20520" w:rsidP="00A20520">
      <w:pPr>
        <w:spacing w:before="360"/>
        <w:rPr>
          <w:rFonts w:ascii="Arial" w:eastAsia="Calibri" w:hAnsi="Arial" w:cs="Arial"/>
          <w:b/>
          <w:sz w:val="20"/>
          <w:u w:val="single"/>
          <w:lang w:val="en-GB" w:eastAsia="en-US"/>
        </w:rPr>
      </w:pPr>
      <w:r w:rsidRPr="00EB1A1A">
        <w:rPr>
          <w:rFonts w:ascii="Arial" w:eastAsia="Calibri" w:hAnsi="Arial" w:cs="Arial"/>
          <w:b/>
          <w:sz w:val="20"/>
          <w:u w:val="single"/>
          <w:lang w:val="en-GB" w:eastAsia="en-US"/>
        </w:rPr>
        <w:lastRenderedPageBreak/>
        <w:t>APPENDIX B</w:t>
      </w:r>
    </w:p>
    <w:p w14:paraId="29FD3A99" w14:textId="77777777" w:rsidR="00A20520" w:rsidRPr="00EB1A1A" w:rsidRDefault="00A20520" w:rsidP="00A20520">
      <w:pPr>
        <w:ind w:left="720"/>
        <w:jc w:val="center"/>
        <w:rPr>
          <w:rFonts w:ascii="Arial" w:eastAsia="MS Mincho" w:hAnsi="Arial" w:cs="Arial"/>
          <w:b/>
          <w:sz w:val="20"/>
        </w:rPr>
      </w:pPr>
      <w:r w:rsidRPr="00EB1A1A">
        <w:rPr>
          <w:rFonts w:ascii="Arial" w:eastAsia="MS Mincho" w:hAnsi="Arial" w:cs="Arial"/>
          <w:b/>
          <w:sz w:val="20"/>
        </w:rPr>
        <w:t>RESPONSIBILTIES AND TIMESCALES</w:t>
      </w:r>
    </w:p>
    <w:tbl>
      <w:tblPr>
        <w:tblStyle w:val="TableGrid12"/>
        <w:tblW w:w="0" w:type="auto"/>
        <w:tblLook w:val="04A0" w:firstRow="1" w:lastRow="0" w:firstColumn="1" w:lastColumn="0" w:noHBand="0" w:noVBand="1"/>
      </w:tblPr>
      <w:tblGrid>
        <w:gridCol w:w="1978"/>
        <w:gridCol w:w="2105"/>
        <w:gridCol w:w="2532"/>
        <w:gridCol w:w="2015"/>
      </w:tblGrid>
      <w:tr w:rsidR="00A20520" w:rsidRPr="00EB1A1A" w14:paraId="5563D263" w14:textId="77777777" w:rsidTr="00E53D95">
        <w:tc>
          <w:tcPr>
            <w:tcW w:w="2310" w:type="dxa"/>
            <w:shd w:val="clear" w:color="auto" w:fill="DBE5F1" w:themeFill="accent1" w:themeFillTint="33"/>
          </w:tcPr>
          <w:p w14:paraId="72BDCEA1" w14:textId="77777777" w:rsidR="00A20520" w:rsidRPr="00EB1A1A" w:rsidRDefault="00A20520" w:rsidP="00E53D95">
            <w:pPr>
              <w:spacing w:before="360"/>
              <w:jc w:val="center"/>
              <w:rPr>
                <w:rFonts w:ascii="Arial" w:eastAsia="Times New Roman" w:hAnsi="Arial" w:cs="Arial"/>
                <w:b/>
                <w:sz w:val="20"/>
                <w:szCs w:val="20"/>
                <w:lang w:val="en-GB"/>
              </w:rPr>
            </w:pPr>
            <w:r w:rsidRPr="00EB1A1A">
              <w:rPr>
                <w:rFonts w:ascii="Arial" w:eastAsia="Times New Roman" w:hAnsi="Arial" w:cs="Arial"/>
                <w:b/>
                <w:bCs/>
                <w:sz w:val="20"/>
                <w:szCs w:val="20"/>
                <w:lang w:val="en-GB"/>
              </w:rPr>
              <w:t>Event/Action</w:t>
            </w:r>
          </w:p>
        </w:tc>
        <w:tc>
          <w:tcPr>
            <w:tcW w:w="2310" w:type="dxa"/>
            <w:shd w:val="clear" w:color="auto" w:fill="DBE5F1" w:themeFill="accent1" w:themeFillTint="33"/>
          </w:tcPr>
          <w:p w14:paraId="76ACE887" w14:textId="77777777" w:rsidR="00A20520" w:rsidRPr="00EB1A1A" w:rsidRDefault="00A20520" w:rsidP="00E53D95">
            <w:pPr>
              <w:spacing w:before="360"/>
              <w:jc w:val="center"/>
              <w:rPr>
                <w:rFonts w:ascii="Arial" w:eastAsia="Times New Roman" w:hAnsi="Arial" w:cs="Arial"/>
                <w:b/>
                <w:sz w:val="20"/>
                <w:szCs w:val="20"/>
                <w:lang w:val="en-GB"/>
              </w:rPr>
            </w:pPr>
            <w:r w:rsidRPr="00EB1A1A">
              <w:rPr>
                <w:rFonts w:ascii="Arial" w:eastAsia="Times New Roman" w:hAnsi="Arial" w:cs="Arial"/>
                <w:b/>
                <w:bCs/>
                <w:sz w:val="20"/>
                <w:szCs w:val="20"/>
                <w:lang w:val="en-GB"/>
              </w:rPr>
              <w:t>Timescale</w:t>
            </w:r>
          </w:p>
        </w:tc>
        <w:tc>
          <w:tcPr>
            <w:tcW w:w="2311" w:type="dxa"/>
            <w:shd w:val="clear" w:color="auto" w:fill="DBE5F1" w:themeFill="accent1" w:themeFillTint="33"/>
          </w:tcPr>
          <w:p w14:paraId="62616E90" w14:textId="77777777" w:rsidR="00A20520" w:rsidRPr="00EB1A1A" w:rsidRDefault="00A20520" w:rsidP="00E53D95">
            <w:pPr>
              <w:spacing w:before="360"/>
              <w:jc w:val="center"/>
              <w:rPr>
                <w:rFonts w:ascii="Arial" w:eastAsia="Times New Roman" w:hAnsi="Arial" w:cs="Arial"/>
                <w:b/>
                <w:sz w:val="20"/>
                <w:szCs w:val="20"/>
                <w:lang w:val="en-GB"/>
              </w:rPr>
            </w:pPr>
            <w:r w:rsidRPr="00EB1A1A">
              <w:rPr>
                <w:rFonts w:ascii="Arial" w:eastAsia="Times New Roman" w:hAnsi="Arial" w:cs="Arial"/>
                <w:b/>
                <w:bCs/>
                <w:sz w:val="20"/>
                <w:szCs w:val="20"/>
                <w:lang w:val="en-GB"/>
              </w:rPr>
              <w:t>Further Information/ Guidance</w:t>
            </w:r>
          </w:p>
        </w:tc>
        <w:tc>
          <w:tcPr>
            <w:tcW w:w="2311" w:type="dxa"/>
            <w:shd w:val="clear" w:color="auto" w:fill="DBE5F1" w:themeFill="accent1" w:themeFillTint="33"/>
          </w:tcPr>
          <w:p w14:paraId="4EDB7D54" w14:textId="77777777" w:rsidR="00A20520" w:rsidRPr="00EB1A1A" w:rsidRDefault="00A20520" w:rsidP="00E53D95">
            <w:pPr>
              <w:spacing w:before="360"/>
              <w:jc w:val="center"/>
              <w:rPr>
                <w:rFonts w:ascii="Arial" w:eastAsia="Times New Roman" w:hAnsi="Arial" w:cs="Arial"/>
                <w:b/>
                <w:sz w:val="20"/>
                <w:szCs w:val="20"/>
                <w:lang w:val="en-GB"/>
              </w:rPr>
            </w:pPr>
            <w:r w:rsidRPr="00EB1A1A">
              <w:rPr>
                <w:rFonts w:ascii="Arial" w:eastAsia="Times New Roman" w:hAnsi="Arial" w:cs="Arial"/>
                <w:b/>
                <w:bCs/>
                <w:sz w:val="20"/>
                <w:szCs w:val="20"/>
                <w:lang w:val="en-GB"/>
              </w:rPr>
              <w:t>Responsibility</w:t>
            </w:r>
          </w:p>
        </w:tc>
      </w:tr>
      <w:tr w:rsidR="00A20520" w:rsidRPr="00EB1A1A" w14:paraId="0519C51B" w14:textId="77777777" w:rsidTr="00E53D95">
        <w:trPr>
          <w:trHeight w:val="3826"/>
        </w:trPr>
        <w:tc>
          <w:tcPr>
            <w:tcW w:w="2310" w:type="dxa"/>
            <w:vMerge w:val="restart"/>
          </w:tcPr>
          <w:p w14:paraId="718AF5C1"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Serious Incident identified - Report to Commissioner of service or lead Commissioner (as agreed) </w:t>
            </w:r>
          </w:p>
        </w:tc>
        <w:tc>
          <w:tcPr>
            <w:tcW w:w="2310" w:type="dxa"/>
            <w:vMerge w:val="restart"/>
          </w:tcPr>
          <w:p w14:paraId="7B02EC7D"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As soon as possible and within 2 working days of the incident being identified. </w:t>
            </w:r>
          </w:p>
          <w:p w14:paraId="3A376F85"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Or </w:t>
            </w:r>
          </w:p>
          <w:p w14:paraId="7BBE21BF"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Immediately where:</w:t>
            </w:r>
          </w:p>
          <w:p w14:paraId="482193D2"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 The Provider or Commissioner Major Incident Policy is invoked </w:t>
            </w:r>
          </w:p>
          <w:p w14:paraId="4B30CDCF"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 There is (or is likely to be) significant public concern and/or media interest </w:t>
            </w:r>
          </w:p>
          <w:p w14:paraId="2A5454F8"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 Incident will be of significance to the police. </w:t>
            </w:r>
          </w:p>
        </w:tc>
        <w:tc>
          <w:tcPr>
            <w:tcW w:w="2311" w:type="dxa"/>
          </w:tcPr>
          <w:p w14:paraId="5F64BE81" w14:textId="77777777" w:rsidR="00456C76"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Report via STEIS (or if no access to STEIS, via the serious incident reporting form agreed with the Commissioner, sent via secure e-mail to </w:t>
            </w:r>
          </w:p>
          <w:p w14:paraId="270662AD" w14:textId="5439F529" w:rsidR="00456C76" w:rsidRDefault="00E07684" w:rsidP="00E53D95">
            <w:pPr>
              <w:spacing w:before="360"/>
              <w:rPr>
                <w:rFonts w:ascii="Arial" w:hAnsi="Arial" w:cs="Arial"/>
                <w:sz w:val="20"/>
                <w:szCs w:val="20"/>
              </w:rPr>
            </w:pPr>
            <w:hyperlink r:id="rId71" w:history="1">
              <w:r w:rsidR="00456C76" w:rsidRPr="000349E9">
                <w:rPr>
                  <w:rStyle w:val="Hyperlink"/>
                  <w:rFonts w:ascii="Arial" w:hAnsi="Arial" w:cs="Arial"/>
                  <w:sz w:val="20"/>
                </w:rPr>
                <w:t>bswicb.incidents@nhs.net</w:t>
              </w:r>
            </w:hyperlink>
          </w:p>
          <w:p w14:paraId="0F3C1936"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Where immediate notification is required, this must be also by telephone (including use of On-Call system Out of Hours) </w:t>
            </w:r>
          </w:p>
        </w:tc>
        <w:tc>
          <w:tcPr>
            <w:tcW w:w="2311" w:type="dxa"/>
            <w:vMerge w:val="restart"/>
          </w:tcPr>
          <w:p w14:paraId="0F9FEB7D"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Provider where incident occurred </w:t>
            </w:r>
          </w:p>
        </w:tc>
      </w:tr>
      <w:tr w:rsidR="00A20520" w:rsidRPr="00EB1A1A" w14:paraId="4F7D7997" w14:textId="77777777" w:rsidTr="00E53D95">
        <w:trPr>
          <w:trHeight w:val="2096"/>
        </w:trPr>
        <w:tc>
          <w:tcPr>
            <w:tcW w:w="2310" w:type="dxa"/>
            <w:vMerge/>
          </w:tcPr>
          <w:p w14:paraId="48AB464D" w14:textId="77777777" w:rsidR="00A20520" w:rsidRPr="00EB1A1A" w:rsidRDefault="00A20520" w:rsidP="00E53D95">
            <w:pPr>
              <w:spacing w:before="360"/>
              <w:rPr>
                <w:rFonts w:ascii="Arial" w:eastAsia="Times New Roman" w:hAnsi="Arial" w:cs="Arial"/>
                <w:sz w:val="20"/>
                <w:szCs w:val="20"/>
                <w:lang w:val="en-GB"/>
              </w:rPr>
            </w:pPr>
          </w:p>
        </w:tc>
        <w:tc>
          <w:tcPr>
            <w:tcW w:w="2310" w:type="dxa"/>
            <w:vMerge/>
          </w:tcPr>
          <w:p w14:paraId="6DB4CB6C" w14:textId="77777777" w:rsidR="00A20520" w:rsidRPr="00EB1A1A" w:rsidRDefault="00A20520" w:rsidP="00E53D95">
            <w:pPr>
              <w:spacing w:before="360"/>
              <w:rPr>
                <w:rFonts w:ascii="Arial" w:eastAsia="Times New Roman" w:hAnsi="Arial" w:cs="Arial"/>
                <w:sz w:val="20"/>
                <w:szCs w:val="20"/>
                <w:lang w:val="en-GB"/>
              </w:rPr>
            </w:pPr>
          </w:p>
        </w:tc>
        <w:tc>
          <w:tcPr>
            <w:tcW w:w="2311" w:type="dxa"/>
          </w:tcPr>
          <w:p w14:paraId="4BECDD47"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If there is any doubt about whether an incident is serious or not, the principle is to report it as it can be downgraded later if necessary</w:t>
            </w:r>
          </w:p>
        </w:tc>
        <w:tc>
          <w:tcPr>
            <w:tcW w:w="2311" w:type="dxa"/>
            <w:vMerge/>
          </w:tcPr>
          <w:p w14:paraId="58F1CE20" w14:textId="77777777" w:rsidR="00A20520" w:rsidRPr="00EB1A1A" w:rsidRDefault="00A20520" w:rsidP="00E53D95">
            <w:pPr>
              <w:spacing w:before="360"/>
              <w:rPr>
                <w:rFonts w:ascii="Arial" w:eastAsia="Times New Roman" w:hAnsi="Arial" w:cs="Arial"/>
                <w:sz w:val="20"/>
                <w:szCs w:val="20"/>
                <w:lang w:val="en-GB"/>
              </w:rPr>
            </w:pPr>
          </w:p>
        </w:tc>
      </w:tr>
      <w:tr w:rsidR="00A20520" w:rsidRPr="00EB1A1A" w14:paraId="2B181DAA" w14:textId="77777777" w:rsidTr="00E53D95">
        <w:tc>
          <w:tcPr>
            <w:tcW w:w="2310" w:type="dxa"/>
          </w:tcPr>
          <w:p w14:paraId="1BAE7923"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If Provider has no STEIS access, input details of incident from report form from Provider onto STEIS </w:t>
            </w:r>
          </w:p>
        </w:tc>
        <w:tc>
          <w:tcPr>
            <w:tcW w:w="2310" w:type="dxa"/>
          </w:tcPr>
          <w:p w14:paraId="0F6A010B"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On receipt of form from Provider. </w:t>
            </w:r>
          </w:p>
        </w:tc>
        <w:tc>
          <w:tcPr>
            <w:tcW w:w="2311" w:type="dxa"/>
          </w:tcPr>
          <w:p w14:paraId="70B6C7DA" w14:textId="77777777" w:rsidR="00A20520" w:rsidRPr="00EB1A1A" w:rsidRDefault="00A20520" w:rsidP="00E53D95">
            <w:pPr>
              <w:spacing w:before="360"/>
              <w:rPr>
                <w:rFonts w:ascii="Arial" w:eastAsia="Times New Roman" w:hAnsi="Arial" w:cs="Arial"/>
                <w:sz w:val="20"/>
                <w:szCs w:val="20"/>
                <w:lang w:val="en-GB"/>
              </w:rPr>
            </w:pPr>
          </w:p>
        </w:tc>
        <w:tc>
          <w:tcPr>
            <w:tcW w:w="2311" w:type="dxa"/>
          </w:tcPr>
          <w:p w14:paraId="2F1DF3A0" w14:textId="77777777" w:rsidR="00A20520" w:rsidRPr="00EB1A1A" w:rsidRDefault="00A20520" w:rsidP="00E53D95">
            <w:pPr>
              <w:spacing w:before="360"/>
              <w:rPr>
                <w:rFonts w:ascii="Arial" w:eastAsia="Times New Roman" w:hAnsi="Arial" w:cs="Arial"/>
                <w:b/>
                <w:sz w:val="20"/>
                <w:szCs w:val="20"/>
                <w:u w:val="single"/>
                <w:lang w:val="en-GB"/>
              </w:rPr>
            </w:pPr>
            <w:r w:rsidRPr="00EB1A1A">
              <w:rPr>
                <w:rFonts w:ascii="Arial" w:eastAsia="Times New Roman" w:hAnsi="Arial" w:cs="Arial"/>
                <w:sz w:val="20"/>
                <w:szCs w:val="20"/>
                <w:lang w:val="en-GB"/>
              </w:rPr>
              <w:t>Commissioner</w:t>
            </w:r>
          </w:p>
        </w:tc>
      </w:tr>
      <w:tr w:rsidR="00A20520" w:rsidRPr="00EB1A1A" w14:paraId="2FBDB84E" w14:textId="77777777" w:rsidTr="00E53D95">
        <w:tc>
          <w:tcPr>
            <w:tcW w:w="2310" w:type="dxa"/>
          </w:tcPr>
          <w:p w14:paraId="5736C2BF"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Comply with any further reporting and liaison requirements with regulators and other agencies </w:t>
            </w:r>
          </w:p>
        </w:tc>
        <w:tc>
          <w:tcPr>
            <w:tcW w:w="2310" w:type="dxa"/>
          </w:tcPr>
          <w:p w14:paraId="6AD9F7DE"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Within 2 working days of the incident being identified. </w:t>
            </w:r>
          </w:p>
        </w:tc>
        <w:tc>
          <w:tcPr>
            <w:tcW w:w="2311" w:type="dxa"/>
          </w:tcPr>
          <w:p w14:paraId="470701B9"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See appendix 2 of the Framework. </w:t>
            </w:r>
          </w:p>
        </w:tc>
        <w:tc>
          <w:tcPr>
            <w:tcW w:w="2311" w:type="dxa"/>
          </w:tcPr>
          <w:p w14:paraId="72D9FCA2"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Provider where incident occurred </w:t>
            </w:r>
          </w:p>
        </w:tc>
      </w:tr>
      <w:tr w:rsidR="00A20520" w:rsidRPr="00EB1A1A" w14:paraId="5886C447" w14:textId="77777777" w:rsidTr="00E53D95">
        <w:tc>
          <w:tcPr>
            <w:tcW w:w="2310" w:type="dxa"/>
          </w:tcPr>
          <w:p w14:paraId="1C546014"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Carry out an initial review of the incident and provide a copy of </w:t>
            </w:r>
            <w:r w:rsidRPr="00EB1A1A">
              <w:rPr>
                <w:rFonts w:ascii="Arial" w:eastAsia="Times New Roman" w:hAnsi="Arial" w:cs="Arial"/>
                <w:sz w:val="20"/>
                <w:szCs w:val="20"/>
                <w:lang w:val="en-GB"/>
              </w:rPr>
              <w:lastRenderedPageBreak/>
              <w:t xml:space="preserve">the report of this to the Commissioner </w:t>
            </w:r>
          </w:p>
        </w:tc>
        <w:tc>
          <w:tcPr>
            <w:tcW w:w="2310" w:type="dxa"/>
          </w:tcPr>
          <w:p w14:paraId="6BF6ADA3"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lastRenderedPageBreak/>
              <w:t xml:space="preserve">Within 3 working days of the incident being identified. </w:t>
            </w:r>
          </w:p>
          <w:p w14:paraId="71704644" w14:textId="77777777" w:rsidR="00A20520"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lastRenderedPageBreak/>
              <w:t>(72 Hour Report)</w:t>
            </w:r>
          </w:p>
          <w:p w14:paraId="7B4488E0" w14:textId="77777777" w:rsidR="00A20520" w:rsidRPr="00EB1A1A" w:rsidRDefault="00A20520" w:rsidP="00E53D95">
            <w:pPr>
              <w:spacing w:before="360"/>
              <w:rPr>
                <w:rFonts w:ascii="Arial" w:eastAsia="Times New Roman" w:hAnsi="Arial" w:cs="Arial"/>
                <w:sz w:val="20"/>
                <w:szCs w:val="20"/>
                <w:lang w:val="en-GB"/>
              </w:rPr>
            </w:pPr>
          </w:p>
        </w:tc>
        <w:tc>
          <w:tcPr>
            <w:tcW w:w="2311" w:type="dxa"/>
          </w:tcPr>
          <w:p w14:paraId="0F43E20E"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lastRenderedPageBreak/>
              <w:t xml:space="preserve">This will inform the level of investigation required. </w:t>
            </w:r>
          </w:p>
        </w:tc>
        <w:tc>
          <w:tcPr>
            <w:tcW w:w="2311" w:type="dxa"/>
          </w:tcPr>
          <w:p w14:paraId="3A43DD1F"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Provider where incident occurred </w:t>
            </w:r>
          </w:p>
        </w:tc>
      </w:tr>
      <w:tr w:rsidR="00A20520" w:rsidRPr="00EB1A1A" w14:paraId="7C62F8D8" w14:textId="77777777" w:rsidTr="00E53D95">
        <w:tc>
          <w:tcPr>
            <w:tcW w:w="2310" w:type="dxa"/>
            <w:vAlign w:val="center"/>
          </w:tcPr>
          <w:p w14:paraId="4524C5B6"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Document on STEIS what actions have been taken to meet Duty of Candour requirements</w:t>
            </w:r>
          </w:p>
        </w:tc>
        <w:tc>
          <w:tcPr>
            <w:tcW w:w="2310" w:type="dxa"/>
            <w:vAlign w:val="center"/>
          </w:tcPr>
          <w:p w14:paraId="2EC1C2DE"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Within 3 working days of the incident being identified.</w:t>
            </w:r>
          </w:p>
        </w:tc>
        <w:tc>
          <w:tcPr>
            <w:tcW w:w="2311" w:type="dxa"/>
            <w:vAlign w:val="center"/>
          </w:tcPr>
          <w:p w14:paraId="5A5D79C4"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Include steps taken to involve and support those affected (patients, victims, families, staff)</w:t>
            </w:r>
          </w:p>
        </w:tc>
        <w:tc>
          <w:tcPr>
            <w:tcW w:w="2311" w:type="dxa"/>
            <w:vAlign w:val="center"/>
          </w:tcPr>
          <w:p w14:paraId="4F153A1B"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Provider where incident occurred</w:t>
            </w:r>
          </w:p>
        </w:tc>
      </w:tr>
      <w:tr w:rsidR="00A20520" w:rsidRPr="00EB1A1A" w14:paraId="26F33A5B" w14:textId="77777777" w:rsidTr="00E53D95">
        <w:tc>
          <w:tcPr>
            <w:tcW w:w="2310" w:type="dxa"/>
          </w:tcPr>
          <w:p w14:paraId="7BF16AE7"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Decide level of investigation </w:t>
            </w:r>
          </w:p>
        </w:tc>
        <w:tc>
          <w:tcPr>
            <w:tcW w:w="2310" w:type="dxa"/>
          </w:tcPr>
          <w:p w14:paraId="779F2A9B"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To be informed by the initial review. </w:t>
            </w:r>
          </w:p>
        </w:tc>
        <w:tc>
          <w:tcPr>
            <w:tcW w:w="2311" w:type="dxa"/>
          </w:tcPr>
          <w:p w14:paraId="303284E7" w14:textId="77777777" w:rsidR="00A20520" w:rsidRPr="00EB1A1A" w:rsidRDefault="00A20520" w:rsidP="00E53D95">
            <w:pPr>
              <w:spacing w:before="360"/>
              <w:rPr>
                <w:rFonts w:ascii="Arial" w:eastAsia="Times New Roman" w:hAnsi="Arial" w:cs="Arial"/>
                <w:sz w:val="20"/>
                <w:szCs w:val="20"/>
                <w:lang w:val="en-GB"/>
              </w:rPr>
            </w:pPr>
          </w:p>
        </w:tc>
        <w:tc>
          <w:tcPr>
            <w:tcW w:w="2311" w:type="dxa"/>
          </w:tcPr>
          <w:p w14:paraId="1D2170DB" w14:textId="77777777" w:rsidR="00A20520" w:rsidRPr="00EB1A1A" w:rsidRDefault="00A20520" w:rsidP="00E53D95">
            <w:pPr>
              <w:spacing w:before="360"/>
              <w:rPr>
                <w:rFonts w:ascii="Arial" w:eastAsia="Times New Roman" w:hAnsi="Arial" w:cs="Arial"/>
                <w:b/>
                <w:sz w:val="20"/>
                <w:szCs w:val="20"/>
                <w:u w:val="single"/>
                <w:lang w:val="en-GB"/>
              </w:rPr>
            </w:pPr>
            <w:r w:rsidRPr="00EB1A1A">
              <w:rPr>
                <w:rFonts w:ascii="Arial" w:eastAsia="Times New Roman" w:hAnsi="Arial" w:cs="Arial"/>
                <w:sz w:val="20"/>
                <w:szCs w:val="20"/>
                <w:lang w:val="en-GB"/>
              </w:rPr>
              <w:t>Provider + commissioner</w:t>
            </w:r>
          </w:p>
        </w:tc>
      </w:tr>
      <w:tr w:rsidR="00A20520" w:rsidRPr="00EB1A1A" w14:paraId="70F138B1" w14:textId="77777777" w:rsidTr="00E53D95">
        <w:trPr>
          <w:trHeight w:val="1599"/>
        </w:trPr>
        <w:tc>
          <w:tcPr>
            <w:tcW w:w="2310" w:type="dxa"/>
            <w:vMerge w:val="restart"/>
          </w:tcPr>
          <w:p w14:paraId="5C1282C2"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Submission of final investigation report and action plan. </w:t>
            </w:r>
          </w:p>
        </w:tc>
        <w:tc>
          <w:tcPr>
            <w:tcW w:w="2310" w:type="dxa"/>
          </w:tcPr>
          <w:p w14:paraId="4D2F342D"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60 working days (Internal investigations) </w:t>
            </w:r>
          </w:p>
        </w:tc>
        <w:tc>
          <w:tcPr>
            <w:tcW w:w="2311" w:type="dxa"/>
            <w:vMerge w:val="restart"/>
          </w:tcPr>
          <w:p w14:paraId="26F18B2D"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A formal request to suspend an investigation or extend timeframes may be made – this would only be granted in exceptional circumstances (see NHSE Serious Incident Framework section 4.5.1) </w:t>
            </w:r>
          </w:p>
        </w:tc>
        <w:tc>
          <w:tcPr>
            <w:tcW w:w="2311" w:type="dxa"/>
          </w:tcPr>
          <w:p w14:paraId="1B74F53F"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Provider </w:t>
            </w:r>
          </w:p>
        </w:tc>
      </w:tr>
      <w:tr w:rsidR="00A20520" w:rsidRPr="00EB1A1A" w14:paraId="6B97AFDA" w14:textId="77777777" w:rsidTr="00E53D95">
        <w:trPr>
          <w:trHeight w:val="1158"/>
        </w:trPr>
        <w:tc>
          <w:tcPr>
            <w:tcW w:w="2310" w:type="dxa"/>
            <w:vMerge/>
          </w:tcPr>
          <w:p w14:paraId="7118D117" w14:textId="77777777" w:rsidR="00A20520" w:rsidRPr="00EB1A1A" w:rsidRDefault="00A20520" w:rsidP="00E53D95">
            <w:pPr>
              <w:spacing w:before="360"/>
              <w:rPr>
                <w:rFonts w:ascii="Arial" w:eastAsia="Times New Roman" w:hAnsi="Arial" w:cs="Arial"/>
                <w:sz w:val="20"/>
                <w:szCs w:val="20"/>
                <w:lang w:val="en-GB"/>
              </w:rPr>
            </w:pPr>
          </w:p>
        </w:tc>
        <w:tc>
          <w:tcPr>
            <w:tcW w:w="2310" w:type="dxa"/>
          </w:tcPr>
          <w:p w14:paraId="601A43AF"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6 months (Independent investigations)</w:t>
            </w:r>
          </w:p>
        </w:tc>
        <w:tc>
          <w:tcPr>
            <w:tcW w:w="2311" w:type="dxa"/>
            <w:vMerge/>
          </w:tcPr>
          <w:p w14:paraId="6AA372CE" w14:textId="77777777" w:rsidR="00A20520" w:rsidRPr="00EB1A1A" w:rsidRDefault="00A20520" w:rsidP="00E53D95">
            <w:pPr>
              <w:spacing w:before="360"/>
              <w:rPr>
                <w:rFonts w:ascii="Arial" w:eastAsia="Times New Roman" w:hAnsi="Arial" w:cs="Arial"/>
                <w:sz w:val="20"/>
                <w:szCs w:val="20"/>
                <w:lang w:val="en-GB"/>
              </w:rPr>
            </w:pPr>
          </w:p>
        </w:tc>
        <w:tc>
          <w:tcPr>
            <w:tcW w:w="2311" w:type="dxa"/>
          </w:tcPr>
          <w:p w14:paraId="1B7827B3"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Investigation Lead (+ Provider for action plan)</w:t>
            </w:r>
          </w:p>
        </w:tc>
      </w:tr>
      <w:tr w:rsidR="00A20520" w:rsidRPr="00EB1A1A" w14:paraId="0D0A457E" w14:textId="77777777" w:rsidTr="00E53D95">
        <w:tc>
          <w:tcPr>
            <w:tcW w:w="2310" w:type="dxa"/>
          </w:tcPr>
          <w:p w14:paraId="35423662"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Quality assurance + feedback to the Provider </w:t>
            </w:r>
          </w:p>
        </w:tc>
        <w:tc>
          <w:tcPr>
            <w:tcW w:w="2310" w:type="dxa"/>
          </w:tcPr>
          <w:p w14:paraId="482D0E90"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20 calendar days from submission of report and action plan </w:t>
            </w:r>
          </w:p>
        </w:tc>
        <w:tc>
          <w:tcPr>
            <w:tcW w:w="2311" w:type="dxa"/>
          </w:tcPr>
          <w:p w14:paraId="039496AA"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Need assurance that the report fulfils the required standard for robust investigation and action plan. </w:t>
            </w:r>
          </w:p>
        </w:tc>
        <w:tc>
          <w:tcPr>
            <w:tcW w:w="2311" w:type="dxa"/>
          </w:tcPr>
          <w:p w14:paraId="76649DE5"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Commissioner </w:t>
            </w:r>
          </w:p>
        </w:tc>
      </w:tr>
      <w:tr w:rsidR="00A20520" w:rsidRPr="00EB1A1A" w14:paraId="3889C57C" w14:textId="77777777" w:rsidTr="00E53D95">
        <w:tc>
          <w:tcPr>
            <w:tcW w:w="2310" w:type="dxa"/>
          </w:tcPr>
          <w:p w14:paraId="5E18AA72"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Closure </w:t>
            </w:r>
          </w:p>
        </w:tc>
        <w:tc>
          <w:tcPr>
            <w:tcW w:w="2310" w:type="dxa"/>
          </w:tcPr>
          <w:p w14:paraId="734FAFAD"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Once there is assurance that there has been a robust investigation and the actions taken or planned address any recommendations and, if actions remain open, there is a robust arrangement for regular review. </w:t>
            </w:r>
          </w:p>
        </w:tc>
        <w:tc>
          <w:tcPr>
            <w:tcW w:w="2311" w:type="dxa"/>
          </w:tcPr>
          <w:p w14:paraId="53137F00" w14:textId="77777777" w:rsidR="00A20520" w:rsidRPr="00EB1A1A" w:rsidRDefault="00A20520" w:rsidP="00E53D95">
            <w:pPr>
              <w:spacing w:before="360"/>
              <w:rPr>
                <w:rFonts w:ascii="Arial" w:eastAsia="Times New Roman" w:hAnsi="Arial" w:cs="Arial"/>
                <w:sz w:val="20"/>
                <w:szCs w:val="20"/>
                <w:lang w:val="en-GB"/>
              </w:rPr>
            </w:pPr>
          </w:p>
        </w:tc>
        <w:tc>
          <w:tcPr>
            <w:tcW w:w="2311" w:type="dxa"/>
          </w:tcPr>
          <w:p w14:paraId="2DFC0648" w14:textId="77777777" w:rsidR="00A20520" w:rsidRPr="00EB1A1A" w:rsidRDefault="00A20520" w:rsidP="00E53D95">
            <w:pPr>
              <w:spacing w:before="360"/>
              <w:rPr>
                <w:rFonts w:ascii="Arial" w:eastAsia="Times New Roman" w:hAnsi="Arial" w:cs="Arial"/>
                <w:sz w:val="20"/>
                <w:szCs w:val="20"/>
                <w:lang w:val="en-GB"/>
              </w:rPr>
            </w:pPr>
            <w:r w:rsidRPr="00EB1A1A">
              <w:rPr>
                <w:rFonts w:ascii="Arial" w:eastAsia="Times New Roman" w:hAnsi="Arial" w:cs="Arial"/>
                <w:sz w:val="20"/>
                <w:szCs w:val="20"/>
                <w:lang w:val="en-GB"/>
              </w:rPr>
              <w:t xml:space="preserve">Commissioner </w:t>
            </w:r>
          </w:p>
        </w:tc>
      </w:tr>
    </w:tbl>
    <w:p w14:paraId="1869EAE9" w14:textId="77777777" w:rsidR="00A20520" w:rsidRPr="00EB1A1A" w:rsidRDefault="00A20520" w:rsidP="00A20520">
      <w:pPr>
        <w:jc w:val="center"/>
        <w:rPr>
          <w:rFonts w:ascii="Arial" w:eastAsia="MS Mincho" w:hAnsi="Arial" w:cs="Arial"/>
          <w:b/>
          <w:sz w:val="20"/>
        </w:rPr>
      </w:pPr>
    </w:p>
    <w:p w14:paraId="32659D59" w14:textId="77777777" w:rsidR="00A20520" w:rsidRPr="00EB1A1A" w:rsidRDefault="00A20520" w:rsidP="00A20520">
      <w:pPr>
        <w:spacing w:line="276" w:lineRule="auto"/>
        <w:rPr>
          <w:rFonts w:ascii="Arial" w:eastAsia="MS Mincho" w:hAnsi="Arial" w:cs="Arial"/>
          <w:b/>
          <w:sz w:val="20"/>
        </w:rPr>
      </w:pPr>
      <w:r w:rsidRPr="00EB1A1A">
        <w:rPr>
          <w:rFonts w:ascii="Arial" w:eastAsia="MS Mincho" w:hAnsi="Arial" w:cs="Arial"/>
          <w:b/>
          <w:sz w:val="20"/>
        </w:rPr>
        <w:br w:type="page"/>
      </w:r>
    </w:p>
    <w:p w14:paraId="7F523BB7" w14:textId="77777777" w:rsidR="00A20520" w:rsidRPr="00EB1A1A" w:rsidRDefault="00A20520" w:rsidP="00A20520">
      <w:pPr>
        <w:spacing w:after="240"/>
        <w:rPr>
          <w:rFonts w:ascii="Arial" w:eastAsia="Calibri" w:hAnsi="Arial" w:cs="Arial"/>
          <w:b/>
          <w:sz w:val="20"/>
          <w:u w:val="single"/>
          <w:lang w:val="en-GB" w:eastAsia="en-US"/>
        </w:rPr>
      </w:pPr>
      <w:r w:rsidRPr="00EB1A1A">
        <w:rPr>
          <w:rFonts w:ascii="Arial" w:eastAsia="Calibri" w:hAnsi="Arial" w:cs="Arial"/>
          <w:b/>
          <w:sz w:val="20"/>
          <w:u w:val="single"/>
          <w:lang w:val="en-GB" w:eastAsia="en-US"/>
        </w:rPr>
        <w:lastRenderedPageBreak/>
        <w:t>APPENDIX C</w:t>
      </w:r>
    </w:p>
    <w:p w14:paraId="10C9DA43" w14:textId="77777777" w:rsidR="00A20520" w:rsidRPr="00EB1A1A" w:rsidRDefault="00A20520" w:rsidP="00FD5A7A">
      <w:pPr>
        <w:rPr>
          <w:rFonts w:ascii="Arial" w:eastAsia="Calibri" w:hAnsi="Arial" w:cs="Arial"/>
          <w:b/>
          <w:sz w:val="22"/>
          <w:szCs w:val="22"/>
          <w:lang w:val="en-GB" w:eastAsia="en-US"/>
        </w:rPr>
      </w:pPr>
      <w:r w:rsidRPr="00EB1A1A">
        <w:rPr>
          <w:rFonts w:ascii="Arial" w:eastAsia="Calibri" w:hAnsi="Arial" w:cs="Arial"/>
          <w:b/>
          <w:sz w:val="22"/>
          <w:szCs w:val="22"/>
          <w:lang w:val="en-GB" w:eastAsia="en-US"/>
        </w:rPr>
        <w:t>Commissioner Standard for Serious Incidents</w:t>
      </w:r>
    </w:p>
    <w:p w14:paraId="2AC6FCB4" w14:textId="77777777" w:rsidR="00A20520" w:rsidRPr="00EB1A1A" w:rsidRDefault="00A20520" w:rsidP="00A20520">
      <w:pPr>
        <w:autoSpaceDE w:val="0"/>
        <w:autoSpaceDN w:val="0"/>
        <w:adjustRightInd w:val="0"/>
        <w:jc w:val="both"/>
        <w:rPr>
          <w:rFonts w:ascii="Arial" w:eastAsia="Calibri" w:hAnsi="Arial" w:cs="Arial"/>
          <w:color w:val="000000"/>
          <w:sz w:val="20"/>
          <w:lang w:val="en-GB" w:eastAsia="en-US"/>
        </w:rPr>
      </w:pPr>
      <w:r w:rsidRPr="00EB1A1A">
        <w:rPr>
          <w:rFonts w:ascii="Arial" w:eastAsia="Calibri" w:hAnsi="Arial" w:cs="Arial"/>
          <w:color w:val="000000"/>
          <w:sz w:val="20"/>
          <w:lang w:val="en-GB" w:eastAsia="en-US"/>
        </w:rPr>
        <w:t>The Commissioner will require the following information to be included in the reporting of the Serious Incident:</w:t>
      </w:r>
    </w:p>
    <w:p w14:paraId="2ED9605B" w14:textId="77777777" w:rsidR="00A20520" w:rsidRPr="00EB1A1A" w:rsidRDefault="00A20520" w:rsidP="00527F83">
      <w:pPr>
        <w:numPr>
          <w:ilvl w:val="0"/>
          <w:numId w:val="45"/>
        </w:numPr>
        <w:autoSpaceDE w:val="0"/>
        <w:autoSpaceDN w:val="0"/>
        <w:adjustRightInd w:val="0"/>
        <w:spacing w:after="0"/>
        <w:jc w:val="both"/>
        <w:rPr>
          <w:rFonts w:ascii="Arial" w:eastAsia="Times New Roman" w:hAnsi="Arial" w:cs="Arial"/>
          <w:b/>
          <w:color w:val="000000"/>
          <w:sz w:val="20"/>
          <w:szCs w:val="24"/>
          <w:lang w:val="en-GB" w:eastAsia="en-GB"/>
        </w:rPr>
      </w:pPr>
      <w:r w:rsidRPr="00EB1A1A">
        <w:rPr>
          <w:rFonts w:ascii="Arial" w:eastAsia="Times New Roman" w:hAnsi="Arial" w:cs="Arial"/>
          <w:b/>
          <w:color w:val="000000"/>
          <w:sz w:val="20"/>
          <w:szCs w:val="24"/>
          <w:lang w:val="en-GB" w:eastAsia="en-GB"/>
        </w:rPr>
        <w:t>Initial Management Report</w:t>
      </w:r>
    </w:p>
    <w:p w14:paraId="64524A2A" w14:textId="77777777" w:rsidR="00A20520" w:rsidRPr="00EB1A1A" w:rsidRDefault="00A20520" w:rsidP="00527F83">
      <w:pPr>
        <w:numPr>
          <w:ilvl w:val="1"/>
          <w:numId w:val="45"/>
        </w:numPr>
        <w:autoSpaceDE w:val="0"/>
        <w:autoSpaceDN w:val="0"/>
        <w:adjustRightInd w:val="0"/>
        <w:spacing w:after="0"/>
        <w:jc w:val="both"/>
        <w:rPr>
          <w:rFonts w:ascii="Arial" w:eastAsia="Times New Roman" w:hAnsi="Arial" w:cs="Arial"/>
          <w:color w:val="000000"/>
          <w:sz w:val="20"/>
          <w:szCs w:val="24"/>
          <w:lang w:val="en-GB" w:eastAsia="en-GB"/>
        </w:rPr>
      </w:pPr>
      <w:r w:rsidRPr="00EB1A1A">
        <w:rPr>
          <w:rFonts w:ascii="Arial" w:eastAsia="Times New Roman" w:hAnsi="Arial" w:cs="Arial"/>
          <w:color w:val="000000"/>
          <w:sz w:val="20"/>
          <w:lang w:val="en-GB" w:eastAsia="en-GB"/>
        </w:rPr>
        <w:t>For all Serious Incidents (SI’s)</w:t>
      </w:r>
      <w:r w:rsidRPr="00EB1A1A">
        <w:rPr>
          <w:rFonts w:ascii="Arial" w:eastAsia="Times New Roman" w:hAnsi="Arial" w:cs="Arial"/>
          <w:sz w:val="20"/>
          <w:lang w:val="en-GB" w:eastAsia="en-GB"/>
        </w:rPr>
        <w:t xml:space="preserve"> and Never Events, </w:t>
      </w:r>
      <w:r w:rsidRPr="00EB1A1A">
        <w:rPr>
          <w:rFonts w:ascii="Arial" w:eastAsia="Times New Roman" w:hAnsi="Arial" w:cs="Arial"/>
          <w:color w:val="000000"/>
          <w:sz w:val="20"/>
          <w:lang w:val="en-GB" w:eastAsia="en-GB"/>
        </w:rPr>
        <w:t xml:space="preserve">the Provider will submit an Initial Management Report (IMR) within 72 working hours of the incident being reported onto STEIS. The 72 hour report may be provided by submission onto STEIS or via secure e-mail. Arrangements for this will be agreed between the Commissioner and the Provider. This will confirm whether a serious incident has occurred and if applicable, the level of investigation </w:t>
      </w:r>
      <w:proofErr w:type="gramStart"/>
      <w:r w:rsidRPr="00EB1A1A">
        <w:rPr>
          <w:rFonts w:ascii="Arial" w:eastAsia="Times New Roman" w:hAnsi="Arial" w:cs="Arial"/>
          <w:color w:val="000000"/>
          <w:sz w:val="20"/>
          <w:lang w:val="en-GB" w:eastAsia="en-GB"/>
        </w:rPr>
        <w:t>required</w:t>
      </w:r>
      <w:proofErr w:type="gramEnd"/>
      <w:r w:rsidRPr="00EB1A1A">
        <w:rPr>
          <w:rFonts w:ascii="Arial" w:eastAsia="Times New Roman" w:hAnsi="Arial" w:cs="Arial"/>
          <w:color w:val="000000"/>
          <w:sz w:val="20"/>
          <w:lang w:val="en-GB" w:eastAsia="en-GB"/>
        </w:rPr>
        <w:t xml:space="preserve"> and immediate action taken (including where other organisations / partners have been informed). </w:t>
      </w:r>
    </w:p>
    <w:p w14:paraId="43F4158F" w14:textId="77777777" w:rsidR="00A20520" w:rsidRPr="00EB1A1A" w:rsidRDefault="00A20520" w:rsidP="00A20520">
      <w:pPr>
        <w:autoSpaceDE w:val="0"/>
        <w:autoSpaceDN w:val="0"/>
        <w:adjustRightInd w:val="0"/>
        <w:spacing w:after="0"/>
        <w:ind w:left="360"/>
        <w:jc w:val="both"/>
        <w:rPr>
          <w:rFonts w:ascii="Arial" w:eastAsia="Times New Roman" w:hAnsi="Arial" w:cs="Arial"/>
          <w:color w:val="000000"/>
          <w:sz w:val="20"/>
          <w:szCs w:val="24"/>
          <w:lang w:val="en-GB" w:eastAsia="en-GB"/>
        </w:rPr>
      </w:pPr>
    </w:p>
    <w:p w14:paraId="05EBE2CC" w14:textId="77777777" w:rsidR="00A20520" w:rsidRPr="00EB1A1A" w:rsidRDefault="00A20520" w:rsidP="00A20520">
      <w:pPr>
        <w:autoSpaceDE w:val="0"/>
        <w:autoSpaceDN w:val="0"/>
        <w:adjustRightInd w:val="0"/>
        <w:spacing w:after="0"/>
        <w:jc w:val="both"/>
        <w:rPr>
          <w:rFonts w:ascii="Arial" w:eastAsia="Times New Roman" w:hAnsi="Arial" w:cs="Arial"/>
          <w:color w:val="000000"/>
          <w:sz w:val="20"/>
          <w:lang w:val="en-GB" w:eastAsia="en-GB"/>
        </w:rPr>
      </w:pPr>
      <w:r w:rsidRPr="00EB1A1A">
        <w:rPr>
          <w:rFonts w:ascii="Arial" w:eastAsia="Times New Roman" w:hAnsi="Arial" w:cs="Arial"/>
          <w:color w:val="000000"/>
          <w:sz w:val="20"/>
          <w:lang w:val="en-GB" w:eastAsia="en-GB"/>
        </w:rPr>
        <w:t>1.2 The 72 Hour report will include but not be limited to the following:</w:t>
      </w:r>
    </w:p>
    <w:p w14:paraId="45686967" w14:textId="77777777" w:rsidR="00A20520" w:rsidRPr="00EB1A1A" w:rsidRDefault="00A20520" w:rsidP="00A20520">
      <w:pPr>
        <w:autoSpaceDE w:val="0"/>
        <w:autoSpaceDN w:val="0"/>
        <w:adjustRightInd w:val="0"/>
        <w:spacing w:after="0"/>
        <w:ind w:left="360"/>
        <w:jc w:val="both"/>
        <w:rPr>
          <w:rFonts w:ascii="Arial" w:eastAsia="Times New Roman" w:hAnsi="Arial" w:cs="Arial"/>
          <w:color w:val="000000"/>
          <w:sz w:val="20"/>
          <w:lang w:val="en-GB" w:eastAsia="en-GB"/>
        </w:rPr>
      </w:pPr>
    </w:p>
    <w:p w14:paraId="51A05E39" w14:textId="77777777" w:rsidR="00A20520" w:rsidRPr="00EB1A1A" w:rsidRDefault="00A20520" w:rsidP="00FD5A7A">
      <w:pPr>
        <w:rPr>
          <w:rFonts w:ascii="Arial" w:eastAsia="Calibri" w:hAnsi="Arial" w:cs="Arial"/>
          <w:i/>
          <w:sz w:val="20"/>
          <w:lang w:val="en-GB" w:eastAsia="en-US"/>
        </w:rPr>
      </w:pPr>
      <w:r w:rsidRPr="00EB1A1A">
        <w:rPr>
          <w:rFonts w:ascii="Arial" w:eastAsia="Calibri" w:hAnsi="Arial" w:cs="Arial"/>
          <w:i/>
          <w:sz w:val="20"/>
          <w:lang w:val="en-GB" w:eastAsia="en-US"/>
        </w:rPr>
        <w:t>Person details</w:t>
      </w:r>
    </w:p>
    <w:p w14:paraId="104B8754" w14:textId="77777777" w:rsidR="00A20520" w:rsidRPr="00EB1A1A" w:rsidRDefault="00A20520" w:rsidP="00527F83">
      <w:pPr>
        <w:numPr>
          <w:ilvl w:val="0"/>
          <w:numId w:val="41"/>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Gender</w:t>
      </w:r>
    </w:p>
    <w:p w14:paraId="3C935418" w14:textId="77777777" w:rsidR="00A20520" w:rsidRPr="00EB1A1A" w:rsidRDefault="00A20520" w:rsidP="00527F83">
      <w:pPr>
        <w:numPr>
          <w:ilvl w:val="0"/>
          <w:numId w:val="41"/>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Age</w:t>
      </w:r>
    </w:p>
    <w:p w14:paraId="7B0DE77E" w14:textId="3B54F7B0" w:rsidR="00A20520" w:rsidRPr="00EB1A1A" w:rsidRDefault="00A20520" w:rsidP="00527F83">
      <w:pPr>
        <w:numPr>
          <w:ilvl w:val="0"/>
          <w:numId w:val="41"/>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GP practice post code – for Acute, Community and Mental Health providers, this is to identify the person’s lead Commissioner location and is required for the reporting of SI’s to each CCG</w:t>
      </w:r>
      <w:r w:rsidR="00D0653F">
        <w:rPr>
          <w:rFonts w:ascii="Arial" w:eastAsia="Calibri" w:hAnsi="Arial" w:cs="Arial"/>
          <w:sz w:val="20"/>
          <w:szCs w:val="24"/>
          <w:lang w:val="en-GB" w:eastAsia="en-US"/>
        </w:rPr>
        <w:t>/ICB</w:t>
      </w:r>
    </w:p>
    <w:p w14:paraId="5F76D79D" w14:textId="77777777" w:rsidR="00A20520" w:rsidRPr="00EB1A1A" w:rsidRDefault="00A20520" w:rsidP="00527F83">
      <w:pPr>
        <w:numPr>
          <w:ilvl w:val="0"/>
          <w:numId w:val="41"/>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For individuals resident in nursing homes - the GP practice post code is related to the home and may be irrelevant to the Commissioner who may be out of County.</w:t>
      </w:r>
    </w:p>
    <w:p w14:paraId="6D3A9233" w14:textId="77777777" w:rsidR="00A20520" w:rsidRPr="00EB1A1A" w:rsidRDefault="00A20520" w:rsidP="00527F83">
      <w:pPr>
        <w:numPr>
          <w:ilvl w:val="0"/>
          <w:numId w:val="41"/>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Date of admission or commencement of NHS services relevant to the SI</w:t>
      </w:r>
    </w:p>
    <w:p w14:paraId="7B07AB81" w14:textId="77777777" w:rsidR="00A20520" w:rsidRPr="00EB1A1A" w:rsidRDefault="00A20520" w:rsidP="00527F83">
      <w:pPr>
        <w:numPr>
          <w:ilvl w:val="0"/>
          <w:numId w:val="41"/>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Date of Death (if applicable)</w:t>
      </w:r>
    </w:p>
    <w:p w14:paraId="704B732A" w14:textId="77777777" w:rsidR="00A20520" w:rsidRPr="00EB1A1A" w:rsidRDefault="00A20520" w:rsidP="00FD5A7A">
      <w:pPr>
        <w:rPr>
          <w:rFonts w:ascii="Arial" w:eastAsia="Calibri" w:hAnsi="Arial" w:cs="Arial"/>
          <w:b/>
          <w:sz w:val="20"/>
          <w:lang w:val="en-GB" w:eastAsia="en-US"/>
        </w:rPr>
      </w:pPr>
    </w:p>
    <w:p w14:paraId="198E037A" w14:textId="77777777" w:rsidR="00A20520" w:rsidRPr="00EB1A1A" w:rsidRDefault="00A20520" w:rsidP="00FD5A7A">
      <w:pPr>
        <w:rPr>
          <w:rFonts w:ascii="Arial" w:eastAsia="Calibri" w:hAnsi="Arial" w:cs="Arial"/>
          <w:i/>
          <w:sz w:val="20"/>
          <w:lang w:val="en-GB" w:eastAsia="en-US"/>
        </w:rPr>
      </w:pPr>
      <w:r w:rsidRPr="00EB1A1A">
        <w:rPr>
          <w:rFonts w:ascii="Arial" w:eastAsia="Calibri" w:hAnsi="Arial" w:cs="Arial"/>
          <w:i/>
          <w:sz w:val="20"/>
          <w:lang w:val="en-GB" w:eastAsia="en-US"/>
        </w:rPr>
        <w:t>Incident details</w:t>
      </w:r>
    </w:p>
    <w:p w14:paraId="7828247A" w14:textId="77777777" w:rsidR="00A20520" w:rsidRPr="00EB1A1A" w:rsidRDefault="00A20520" w:rsidP="00527F83">
      <w:pPr>
        <w:numPr>
          <w:ilvl w:val="0"/>
          <w:numId w:val="42"/>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STEIS number</w:t>
      </w:r>
    </w:p>
    <w:p w14:paraId="370C4F43" w14:textId="77777777" w:rsidR="00A20520" w:rsidRPr="00EB1A1A" w:rsidRDefault="00A20520" w:rsidP="00527F83">
      <w:pPr>
        <w:numPr>
          <w:ilvl w:val="0"/>
          <w:numId w:val="42"/>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Provider local identifier number e.g. adverse event form number</w:t>
      </w:r>
    </w:p>
    <w:p w14:paraId="6E498964" w14:textId="77777777" w:rsidR="00A20520" w:rsidRPr="00EB1A1A" w:rsidRDefault="00A20520" w:rsidP="00527F83">
      <w:pPr>
        <w:numPr>
          <w:ilvl w:val="0"/>
          <w:numId w:val="42"/>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Date of incident</w:t>
      </w:r>
    </w:p>
    <w:p w14:paraId="1628A92E" w14:textId="77777777" w:rsidR="00A20520" w:rsidRPr="00EB1A1A" w:rsidRDefault="00A20520" w:rsidP="00527F83">
      <w:pPr>
        <w:numPr>
          <w:ilvl w:val="0"/>
          <w:numId w:val="42"/>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Location (area)</w:t>
      </w:r>
    </w:p>
    <w:p w14:paraId="30EF1A43" w14:textId="77777777" w:rsidR="00A20520" w:rsidRPr="00EB1A1A" w:rsidRDefault="00A20520" w:rsidP="00527F83">
      <w:pPr>
        <w:numPr>
          <w:ilvl w:val="0"/>
          <w:numId w:val="42"/>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Service/Specialty/ Directorate or Division</w:t>
      </w:r>
    </w:p>
    <w:p w14:paraId="5FCF39EE" w14:textId="77777777" w:rsidR="00A20520" w:rsidRPr="00EB1A1A" w:rsidRDefault="00A20520" w:rsidP="00527F83">
      <w:pPr>
        <w:numPr>
          <w:ilvl w:val="0"/>
          <w:numId w:val="42"/>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 xml:space="preserve">What occurred (why this is </w:t>
      </w:r>
      <w:proofErr w:type="gramStart"/>
      <w:r w:rsidRPr="00EB1A1A">
        <w:rPr>
          <w:rFonts w:ascii="Arial" w:eastAsia="Calibri" w:hAnsi="Arial" w:cs="Arial"/>
          <w:sz w:val="20"/>
          <w:szCs w:val="24"/>
          <w:lang w:val="en-GB" w:eastAsia="en-US"/>
        </w:rPr>
        <w:t>an</w:t>
      </w:r>
      <w:proofErr w:type="gramEnd"/>
      <w:r w:rsidRPr="00EB1A1A">
        <w:rPr>
          <w:rFonts w:ascii="Arial" w:eastAsia="Calibri" w:hAnsi="Arial" w:cs="Arial"/>
          <w:sz w:val="20"/>
          <w:szCs w:val="24"/>
          <w:lang w:val="en-GB" w:eastAsia="en-US"/>
        </w:rPr>
        <w:t xml:space="preserve"> Serious Incident)</w:t>
      </w:r>
    </w:p>
    <w:p w14:paraId="2BEE4524" w14:textId="77777777" w:rsidR="00A20520" w:rsidRPr="00EB1A1A" w:rsidRDefault="00A20520" w:rsidP="00527F83">
      <w:pPr>
        <w:numPr>
          <w:ilvl w:val="0"/>
          <w:numId w:val="42"/>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Description of what happened, including brief account of events leading up to the incident</w:t>
      </w:r>
    </w:p>
    <w:p w14:paraId="6EDF3C35" w14:textId="77777777" w:rsidR="00A20520" w:rsidRPr="00EB1A1A" w:rsidRDefault="00A20520" w:rsidP="00527F83">
      <w:pPr>
        <w:numPr>
          <w:ilvl w:val="0"/>
          <w:numId w:val="42"/>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Immediate action taken to ensure organisation-wide patient safety</w:t>
      </w:r>
    </w:p>
    <w:p w14:paraId="0515BE0F" w14:textId="77777777" w:rsidR="00A20520" w:rsidRPr="00EB1A1A" w:rsidRDefault="00A20520" w:rsidP="00A20520">
      <w:pPr>
        <w:spacing w:after="0"/>
        <w:ind w:left="360"/>
        <w:jc w:val="both"/>
        <w:rPr>
          <w:rFonts w:ascii="Arial" w:eastAsia="Calibri" w:hAnsi="Arial" w:cs="Arial"/>
          <w:b/>
          <w:sz w:val="20"/>
          <w:lang w:val="en-GB" w:eastAsia="en-US"/>
        </w:rPr>
      </w:pPr>
    </w:p>
    <w:p w14:paraId="2E290238" w14:textId="77777777" w:rsidR="00A20520" w:rsidRPr="00EB1A1A" w:rsidRDefault="00A20520" w:rsidP="00FD5A7A">
      <w:pPr>
        <w:rPr>
          <w:rFonts w:ascii="Arial" w:eastAsia="Calibri" w:hAnsi="Arial" w:cs="Arial"/>
          <w:i/>
          <w:sz w:val="20"/>
          <w:lang w:val="en-GB" w:eastAsia="en-US"/>
        </w:rPr>
      </w:pPr>
      <w:r w:rsidRPr="00EB1A1A">
        <w:rPr>
          <w:rFonts w:ascii="Arial" w:eastAsia="Calibri" w:hAnsi="Arial" w:cs="Arial"/>
          <w:i/>
          <w:sz w:val="20"/>
          <w:lang w:val="en-GB" w:eastAsia="en-US"/>
        </w:rPr>
        <w:t>Action Plan</w:t>
      </w:r>
    </w:p>
    <w:p w14:paraId="7646DDBB" w14:textId="77777777" w:rsidR="00A20520" w:rsidRPr="00EB1A1A" w:rsidRDefault="00A20520" w:rsidP="00527F83">
      <w:pPr>
        <w:numPr>
          <w:ilvl w:val="0"/>
          <w:numId w:val="43"/>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Initial review panel findings and plan</w:t>
      </w:r>
    </w:p>
    <w:p w14:paraId="17B54267" w14:textId="77777777" w:rsidR="00A20520" w:rsidRPr="00EB1A1A" w:rsidRDefault="00A20520" w:rsidP="00527F83">
      <w:pPr>
        <w:numPr>
          <w:ilvl w:val="0"/>
          <w:numId w:val="43"/>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Any media concerns and verification of contact with provider communication team  if this is the case</w:t>
      </w:r>
    </w:p>
    <w:p w14:paraId="1FC11973" w14:textId="77777777" w:rsidR="00A20520" w:rsidRPr="00EB1A1A" w:rsidRDefault="00A20520" w:rsidP="00527F83">
      <w:pPr>
        <w:numPr>
          <w:ilvl w:val="0"/>
          <w:numId w:val="43"/>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Confirmation of notification of relevant organisations e.g. Local Information Governance Lead and NHS England if applicable</w:t>
      </w:r>
    </w:p>
    <w:p w14:paraId="4DFA14D0" w14:textId="77777777" w:rsidR="00A20520" w:rsidRPr="00EB1A1A" w:rsidRDefault="00A20520" w:rsidP="00527F83">
      <w:pPr>
        <w:numPr>
          <w:ilvl w:val="0"/>
          <w:numId w:val="43"/>
        </w:numPr>
        <w:tabs>
          <w:tab w:val="num" w:pos="1080"/>
        </w:tabs>
        <w:spacing w:after="0"/>
        <w:jc w:val="both"/>
        <w:rPr>
          <w:rFonts w:ascii="Arial" w:eastAsia="Calibri" w:hAnsi="Arial" w:cs="Arial"/>
          <w:sz w:val="20"/>
          <w:szCs w:val="24"/>
          <w:lang w:val="en-GB" w:eastAsia="en-US"/>
        </w:rPr>
      </w:pPr>
      <w:r w:rsidRPr="00EB1A1A">
        <w:rPr>
          <w:rFonts w:ascii="Arial" w:eastAsia="Calibri" w:hAnsi="Arial" w:cs="Arial"/>
          <w:sz w:val="20"/>
          <w:szCs w:val="24"/>
          <w:lang w:val="en-GB" w:eastAsia="en-US"/>
        </w:rPr>
        <w:t xml:space="preserve">Confirmation of adherence to Being Open policy </w:t>
      </w:r>
    </w:p>
    <w:p w14:paraId="0DFD46B5" w14:textId="77777777" w:rsidR="00A20520" w:rsidRPr="00EB1A1A" w:rsidRDefault="00A20520" w:rsidP="00A20520">
      <w:pPr>
        <w:spacing w:after="0"/>
        <w:ind w:left="720"/>
        <w:jc w:val="both"/>
        <w:rPr>
          <w:rFonts w:ascii="Arial" w:eastAsia="Calibri" w:hAnsi="Arial" w:cs="Arial"/>
          <w:sz w:val="20"/>
          <w:szCs w:val="24"/>
          <w:lang w:val="en-GB" w:eastAsia="en-US"/>
        </w:rPr>
      </w:pPr>
    </w:p>
    <w:p w14:paraId="488E4ABF" w14:textId="77777777" w:rsidR="00A20520" w:rsidRPr="00EB1A1A" w:rsidRDefault="00A20520" w:rsidP="00527F83">
      <w:pPr>
        <w:numPr>
          <w:ilvl w:val="0"/>
          <w:numId w:val="45"/>
        </w:numPr>
        <w:spacing w:after="0"/>
        <w:jc w:val="both"/>
        <w:rPr>
          <w:rFonts w:ascii="Arial" w:eastAsia="Calibri" w:hAnsi="Arial" w:cs="Arial"/>
          <w:b/>
          <w:sz w:val="20"/>
          <w:szCs w:val="24"/>
          <w:lang w:val="en-GB" w:eastAsia="en-US"/>
        </w:rPr>
      </w:pPr>
      <w:r w:rsidRPr="00EB1A1A">
        <w:rPr>
          <w:rFonts w:ascii="Arial" w:eastAsia="Calibri" w:hAnsi="Arial" w:cs="Arial"/>
          <w:b/>
          <w:sz w:val="20"/>
          <w:szCs w:val="24"/>
          <w:lang w:val="en-GB" w:eastAsia="en-US"/>
        </w:rPr>
        <w:t>Final RCA report</w:t>
      </w:r>
    </w:p>
    <w:p w14:paraId="15D655AF" w14:textId="77777777" w:rsidR="00A20520" w:rsidRPr="00EB1A1A" w:rsidRDefault="00A20520" w:rsidP="00527F83">
      <w:pPr>
        <w:numPr>
          <w:ilvl w:val="1"/>
          <w:numId w:val="45"/>
        </w:numPr>
        <w:autoSpaceDE w:val="0"/>
        <w:autoSpaceDN w:val="0"/>
        <w:adjustRightInd w:val="0"/>
        <w:spacing w:before="120" w:after="120"/>
        <w:jc w:val="both"/>
        <w:rPr>
          <w:rFonts w:ascii="Arial" w:eastAsia="Times New Roman" w:hAnsi="Arial" w:cs="Arial"/>
          <w:sz w:val="20"/>
          <w:szCs w:val="24"/>
          <w:lang w:val="en-GB" w:eastAsia="en-GB"/>
        </w:rPr>
      </w:pPr>
      <w:r w:rsidRPr="00EB1A1A">
        <w:rPr>
          <w:rFonts w:ascii="Arial" w:eastAsia="Times New Roman" w:hAnsi="Arial" w:cs="Arial"/>
          <w:sz w:val="20"/>
          <w:szCs w:val="24"/>
          <w:lang w:val="en-GB" w:eastAsia="en-GB"/>
        </w:rPr>
        <w:t>The Provider is encouraged to use the report writing templates provided in the NHSE Serious Incident Framework.</w:t>
      </w:r>
    </w:p>
    <w:p w14:paraId="5AA1DB50" w14:textId="77777777" w:rsidR="00A20520" w:rsidRPr="00EB1A1A" w:rsidRDefault="00A20520" w:rsidP="00527F83">
      <w:pPr>
        <w:numPr>
          <w:ilvl w:val="1"/>
          <w:numId w:val="45"/>
        </w:numPr>
        <w:autoSpaceDE w:val="0"/>
        <w:autoSpaceDN w:val="0"/>
        <w:adjustRightInd w:val="0"/>
        <w:spacing w:before="120" w:after="120"/>
        <w:jc w:val="both"/>
        <w:rPr>
          <w:rFonts w:ascii="Arial" w:eastAsia="Times New Roman" w:hAnsi="Arial" w:cs="Arial"/>
          <w:sz w:val="20"/>
          <w:szCs w:val="24"/>
          <w:lang w:val="en-GB" w:eastAsia="en-GB"/>
        </w:rPr>
      </w:pPr>
      <w:r w:rsidRPr="00EB1A1A">
        <w:rPr>
          <w:rFonts w:ascii="Arial" w:eastAsia="Calibri" w:hAnsi="Arial" w:cs="Arial"/>
          <w:sz w:val="20"/>
          <w:lang w:val="en-GB" w:eastAsia="en-US"/>
        </w:rPr>
        <w:lastRenderedPageBreak/>
        <w:t>Guidance to the level of detail for the investigation should be taken from</w:t>
      </w:r>
      <w:r w:rsidRPr="00EB1A1A">
        <w:rPr>
          <w:rFonts w:ascii="Arial" w:eastAsia="Calibri" w:hAnsi="Arial" w:cs="Arial"/>
          <w:sz w:val="20"/>
          <w:szCs w:val="24"/>
          <w:lang w:val="en-GB" w:eastAsia="en-US"/>
        </w:rPr>
        <w:t xml:space="preserve"> </w:t>
      </w:r>
      <w:r w:rsidRPr="00EB1A1A">
        <w:rPr>
          <w:rFonts w:ascii="Arial" w:eastAsia="Calibri" w:hAnsi="Arial" w:cs="Arial"/>
          <w:sz w:val="20"/>
          <w:lang w:val="en-GB" w:eastAsia="en-US"/>
        </w:rPr>
        <w:t>NHSE Serious Incident Framework.</w:t>
      </w:r>
    </w:p>
    <w:p w14:paraId="0E676382" w14:textId="77777777" w:rsidR="00A20520" w:rsidRPr="00844A5D" w:rsidRDefault="00A20520" w:rsidP="00527F83">
      <w:pPr>
        <w:numPr>
          <w:ilvl w:val="1"/>
          <w:numId w:val="45"/>
        </w:numPr>
        <w:autoSpaceDE w:val="0"/>
        <w:autoSpaceDN w:val="0"/>
        <w:adjustRightInd w:val="0"/>
        <w:spacing w:before="120" w:after="120"/>
        <w:jc w:val="both"/>
        <w:rPr>
          <w:rFonts w:ascii="Arial" w:eastAsia="Times New Roman" w:hAnsi="Arial" w:cs="Arial"/>
          <w:sz w:val="20"/>
          <w:szCs w:val="24"/>
          <w:lang w:val="en-GB" w:eastAsia="en-GB"/>
        </w:rPr>
      </w:pPr>
      <w:r w:rsidRPr="00EB1A1A">
        <w:rPr>
          <w:rFonts w:ascii="Arial" w:eastAsia="Calibri" w:hAnsi="Arial" w:cs="Arial"/>
          <w:sz w:val="20"/>
          <w:lang w:val="en-GB" w:eastAsia="en-US"/>
        </w:rPr>
        <w:t>The Commissioner may, by agreement, accept an executive summary report provided a full RCA, recommendations and action plan is included.  This must be agreed in advance with the BSW Quality Team.</w:t>
      </w:r>
    </w:p>
    <w:p w14:paraId="2F6124BB" w14:textId="77777777" w:rsidR="00A20520" w:rsidRDefault="00A20520" w:rsidP="00A20520">
      <w:pPr>
        <w:autoSpaceDE w:val="0"/>
        <w:autoSpaceDN w:val="0"/>
        <w:adjustRightInd w:val="0"/>
        <w:spacing w:before="120" w:after="120"/>
        <w:jc w:val="both"/>
        <w:rPr>
          <w:rFonts w:ascii="Arial" w:eastAsia="Calibri" w:hAnsi="Arial" w:cs="Arial"/>
          <w:sz w:val="20"/>
          <w:lang w:val="en-GB" w:eastAsia="en-US"/>
        </w:rPr>
      </w:pPr>
    </w:p>
    <w:p w14:paraId="3CCADDBF" w14:textId="77777777" w:rsidR="00A20520" w:rsidRDefault="00A20520" w:rsidP="00A20520">
      <w:pPr>
        <w:autoSpaceDE w:val="0"/>
        <w:autoSpaceDN w:val="0"/>
        <w:adjustRightInd w:val="0"/>
        <w:spacing w:before="120" w:after="120"/>
        <w:jc w:val="both"/>
        <w:rPr>
          <w:rFonts w:ascii="Arial" w:eastAsia="Calibri" w:hAnsi="Arial" w:cs="Arial"/>
          <w:sz w:val="20"/>
          <w:lang w:val="en-GB" w:eastAsia="en-US"/>
        </w:rPr>
      </w:pPr>
    </w:p>
    <w:p w14:paraId="4DA9AA9F" w14:textId="77777777" w:rsidR="00A20520" w:rsidRPr="00EB1A1A" w:rsidRDefault="00A20520" w:rsidP="00A20520">
      <w:pPr>
        <w:autoSpaceDE w:val="0"/>
        <w:autoSpaceDN w:val="0"/>
        <w:adjustRightInd w:val="0"/>
        <w:spacing w:before="120" w:after="120"/>
        <w:jc w:val="both"/>
        <w:rPr>
          <w:rFonts w:ascii="Arial" w:eastAsia="Times New Roman" w:hAnsi="Arial" w:cs="Arial"/>
          <w:sz w:val="20"/>
          <w:szCs w:val="24"/>
          <w:lang w:val="en-GB" w:eastAsia="en-GB"/>
        </w:rPr>
      </w:pPr>
    </w:p>
    <w:p w14:paraId="0103857C" w14:textId="77777777" w:rsidR="00A20520" w:rsidRPr="00EB1A1A" w:rsidRDefault="00A20520" w:rsidP="00527F83">
      <w:pPr>
        <w:numPr>
          <w:ilvl w:val="1"/>
          <w:numId w:val="45"/>
        </w:numPr>
        <w:autoSpaceDE w:val="0"/>
        <w:autoSpaceDN w:val="0"/>
        <w:adjustRightInd w:val="0"/>
        <w:spacing w:after="0"/>
        <w:jc w:val="both"/>
        <w:rPr>
          <w:rFonts w:ascii="Arial" w:eastAsia="Times New Roman" w:hAnsi="Arial" w:cs="Arial"/>
          <w:sz w:val="20"/>
          <w:szCs w:val="24"/>
          <w:lang w:val="en-GB" w:eastAsia="en-GB"/>
        </w:rPr>
      </w:pPr>
      <w:r w:rsidRPr="00EB1A1A">
        <w:rPr>
          <w:rFonts w:ascii="Arial" w:eastAsia="Calibri" w:hAnsi="Arial" w:cs="Arial"/>
          <w:sz w:val="20"/>
          <w:lang w:val="en-GB" w:eastAsia="en-US"/>
        </w:rPr>
        <w:t>The Lead Commissioner requires the following areas as a minimum in any final Serious Incident Report:</w:t>
      </w:r>
    </w:p>
    <w:p w14:paraId="7F2492DA" w14:textId="77777777" w:rsidR="00A20520" w:rsidRPr="00EB1A1A" w:rsidRDefault="00A20520" w:rsidP="00527F83">
      <w:pPr>
        <w:numPr>
          <w:ilvl w:val="0"/>
          <w:numId w:val="44"/>
        </w:numPr>
        <w:tabs>
          <w:tab w:val="num" w:pos="1080"/>
        </w:tabs>
        <w:spacing w:after="0"/>
        <w:jc w:val="both"/>
        <w:rPr>
          <w:rFonts w:ascii="Arial" w:eastAsia="Calibri" w:hAnsi="Arial" w:cs="Arial"/>
          <w:sz w:val="20"/>
          <w:lang w:val="en-GB" w:eastAsia="en-US"/>
        </w:rPr>
      </w:pPr>
      <w:r w:rsidRPr="00EB1A1A">
        <w:rPr>
          <w:rFonts w:ascii="Arial" w:eastAsia="Calibri" w:hAnsi="Arial" w:cs="Arial"/>
          <w:sz w:val="20"/>
          <w:lang w:val="en-GB" w:eastAsia="en-US"/>
        </w:rPr>
        <w:t>Executive Summary</w:t>
      </w:r>
    </w:p>
    <w:p w14:paraId="3922A6DD" w14:textId="77777777" w:rsidR="00A20520" w:rsidRPr="00EB1A1A" w:rsidRDefault="00A20520" w:rsidP="00527F83">
      <w:pPr>
        <w:numPr>
          <w:ilvl w:val="0"/>
          <w:numId w:val="44"/>
        </w:numPr>
        <w:tabs>
          <w:tab w:val="num" w:pos="1080"/>
        </w:tabs>
        <w:spacing w:after="0"/>
        <w:jc w:val="both"/>
        <w:rPr>
          <w:rFonts w:ascii="Arial" w:eastAsia="Calibri" w:hAnsi="Arial" w:cs="Arial"/>
          <w:sz w:val="20"/>
          <w:lang w:val="en-GB" w:eastAsia="en-US"/>
        </w:rPr>
      </w:pPr>
      <w:r w:rsidRPr="00EB1A1A">
        <w:rPr>
          <w:rFonts w:ascii="Arial" w:eastAsia="Calibri" w:hAnsi="Arial" w:cs="Arial"/>
          <w:sz w:val="20"/>
          <w:lang w:val="en-GB" w:eastAsia="en-US"/>
        </w:rPr>
        <w:t>Terms of Reference</w:t>
      </w:r>
    </w:p>
    <w:p w14:paraId="0168406F" w14:textId="77777777" w:rsidR="00A20520" w:rsidRPr="00EB1A1A" w:rsidRDefault="00A20520" w:rsidP="00527F83">
      <w:pPr>
        <w:numPr>
          <w:ilvl w:val="0"/>
          <w:numId w:val="44"/>
        </w:numPr>
        <w:tabs>
          <w:tab w:val="num" w:pos="1080"/>
        </w:tabs>
        <w:spacing w:after="0"/>
        <w:jc w:val="both"/>
        <w:rPr>
          <w:rFonts w:ascii="Arial" w:eastAsia="Calibri" w:hAnsi="Arial" w:cs="Arial"/>
          <w:sz w:val="20"/>
          <w:lang w:val="en-GB" w:eastAsia="en-US"/>
        </w:rPr>
      </w:pPr>
      <w:r w:rsidRPr="00EB1A1A">
        <w:rPr>
          <w:rFonts w:ascii="Arial" w:eastAsia="Calibri" w:hAnsi="Arial" w:cs="Arial"/>
          <w:sz w:val="20"/>
          <w:lang w:val="en-GB" w:eastAsia="en-US"/>
        </w:rPr>
        <w:t xml:space="preserve">Background </w:t>
      </w:r>
    </w:p>
    <w:p w14:paraId="177C9521" w14:textId="77777777" w:rsidR="00A20520" w:rsidRPr="00EB1A1A" w:rsidRDefault="00A20520" w:rsidP="00527F83">
      <w:pPr>
        <w:numPr>
          <w:ilvl w:val="0"/>
          <w:numId w:val="44"/>
        </w:numPr>
        <w:tabs>
          <w:tab w:val="num" w:pos="1080"/>
        </w:tabs>
        <w:spacing w:after="0"/>
        <w:jc w:val="both"/>
        <w:rPr>
          <w:rFonts w:ascii="Arial" w:eastAsia="Calibri" w:hAnsi="Arial" w:cs="Arial"/>
          <w:sz w:val="20"/>
          <w:lang w:val="en-GB" w:eastAsia="en-US"/>
        </w:rPr>
      </w:pPr>
      <w:r w:rsidRPr="00EB1A1A">
        <w:rPr>
          <w:rFonts w:ascii="Arial" w:eastAsia="Calibri" w:hAnsi="Arial" w:cs="Arial"/>
          <w:sz w:val="20"/>
          <w:lang w:val="en-GB" w:eastAsia="en-US"/>
        </w:rPr>
        <w:t>Chronological Narrative</w:t>
      </w:r>
    </w:p>
    <w:p w14:paraId="2171CC50" w14:textId="77777777" w:rsidR="00A20520" w:rsidRPr="00EB1A1A" w:rsidRDefault="00A20520" w:rsidP="00527F83">
      <w:pPr>
        <w:numPr>
          <w:ilvl w:val="0"/>
          <w:numId w:val="44"/>
        </w:numPr>
        <w:tabs>
          <w:tab w:val="num" w:pos="1080"/>
        </w:tabs>
        <w:spacing w:after="0"/>
        <w:jc w:val="both"/>
        <w:rPr>
          <w:rFonts w:ascii="Arial" w:eastAsia="Calibri" w:hAnsi="Arial" w:cs="Arial"/>
          <w:sz w:val="20"/>
          <w:lang w:val="en-GB" w:eastAsia="en-US"/>
        </w:rPr>
      </w:pPr>
      <w:r w:rsidRPr="00EB1A1A">
        <w:rPr>
          <w:rFonts w:ascii="Arial" w:eastAsia="Calibri" w:hAnsi="Arial" w:cs="Arial"/>
          <w:sz w:val="20"/>
          <w:lang w:val="en-GB" w:eastAsia="en-US"/>
        </w:rPr>
        <w:t>Key Care and Service Delivery Problems</w:t>
      </w:r>
    </w:p>
    <w:p w14:paraId="25B7D651" w14:textId="77777777" w:rsidR="00A20520" w:rsidRPr="00EB1A1A" w:rsidRDefault="00A20520" w:rsidP="00527F83">
      <w:pPr>
        <w:numPr>
          <w:ilvl w:val="0"/>
          <w:numId w:val="44"/>
        </w:numPr>
        <w:tabs>
          <w:tab w:val="num" w:pos="1080"/>
        </w:tabs>
        <w:spacing w:after="0"/>
        <w:jc w:val="both"/>
        <w:rPr>
          <w:rFonts w:ascii="Arial" w:eastAsia="Calibri" w:hAnsi="Arial" w:cs="Arial"/>
          <w:sz w:val="20"/>
          <w:lang w:val="en-GB" w:eastAsia="en-US"/>
        </w:rPr>
      </w:pPr>
      <w:r w:rsidRPr="00EB1A1A">
        <w:rPr>
          <w:rFonts w:ascii="Arial" w:eastAsia="Calibri" w:hAnsi="Arial" w:cs="Arial"/>
          <w:sz w:val="20"/>
          <w:lang w:val="en-GB" w:eastAsia="en-US"/>
        </w:rPr>
        <w:t xml:space="preserve">Key Contributory Factors </w:t>
      </w:r>
    </w:p>
    <w:p w14:paraId="18A5BAEE" w14:textId="77777777" w:rsidR="00A20520" w:rsidRPr="00EB1A1A" w:rsidRDefault="00A20520" w:rsidP="00527F83">
      <w:pPr>
        <w:numPr>
          <w:ilvl w:val="0"/>
          <w:numId w:val="44"/>
        </w:numPr>
        <w:tabs>
          <w:tab w:val="num" w:pos="1080"/>
        </w:tabs>
        <w:spacing w:after="0"/>
        <w:jc w:val="both"/>
        <w:rPr>
          <w:rFonts w:ascii="Arial" w:eastAsia="Calibri" w:hAnsi="Arial" w:cs="Arial"/>
          <w:sz w:val="20"/>
          <w:lang w:val="en-GB" w:eastAsia="en-US"/>
        </w:rPr>
      </w:pPr>
      <w:r w:rsidRPr="00EB1A1A">
        <w:rPr>
          <w:rFonts w:ascii="Arial" w:eastAsia="Calibri" w:hAnsi="Arial" w:cs="Arial"/>
          <w:sz w:val="20"/>
          <w:lang w:val="en-GB" w:eastAsia="en-US"/>
        </w:rPr>
        <w:t xml:space="preserve">Root Cause/Causal Factors </w:t>
      </w:r>
    </w:p>
    <w:p w14:paraId="290101F5" w14:textId="77777777" w:rsidR="00A20520" w:rsidRPr="00EB1A1A" w:rsidRDefault="00A20520" w:rsidP="00527F83">
      <w:pPr>
        <w:numPr>
          <w:ilvl w:val="0"/>
          <w:numId w:val="44"/>
        </w:numPr>
        <w:tabs>
          <w:tab w:val="num" w:pos="1080"/>
        </w:tabs>
        <w:spacing w:after="0"/>
        <w:jc w:val="both"/>
        <w:rPr>
          <w:rFonts w:ascii="Arial" w:eastAsia="Calibri" w:hAnsi="Arial" w:cs="Arial"/>
          <w:sz w:val="20"/>
          <w:lang w:val="en-GB" w:eastAsia="en-US"/>
        </w:rPr>
      </w:pPr>
      <w:r w:rsidRPr="00EB1A1A">
        <w:rPr>
          <w:rFonts w:ascii="Arial" w:eastAsia="Calibri" w:hAnsi="Arial" w:cs="Arial"/>
          <w:sz w:val="20"/>
          <w:lang w:val="en-GB" w:eastAsia="en-US"/>
        </w:rPr>
        <w:t xml:space="preserve">Good Practice </w:t>
      </w:r>
    </w:p>
    <w:p w14:paraId="26B4ECC2" w14:textId="77777777" w:rsidR="00A20520" w:rsidRPr="00EB1A1A" w:rsidRDefault="00A20520" w:rsidP="00527F83">
      <w:pPr>
        <w:numPr>
          <w:ilvl w:val="0"/>
          <w:numId w:val="44"/>
        </w:numPr>
        <w:tabs>
          <w:tab w:val="num" w:pos="1080"/>
        </w:tabs>
        <w:spacing w:after="0"/>
        <w:jc w:val="both"/>
        <w:rPr>
          <w:rFonts w:ascii="Arial" w:eastAsia="Calibri" w:hAnsi="Arial" w:cs="Arial"/>
          <w:sz w:val="20"/>
          <w:lang w:val="en-GB" w:eastAsia="en-US"/>
        </w:rPr>
      </w:pPr>
      <w:r w:rsidRPr="00EB1A1A">
        <w:rPr>
          <w:rFonts w:ascii="Arial" w:eastAsia="Calibri" w:hAnsi="Arial" w:cs="Arial"/>
          <w:sz w:val="20"/>
          <w:lang w:val="en-GB" w:eastAsia="en-US"/>
        </w:rPr>
        <w:t xml:space="preserve">Recommendations and Action Plan with SMART objectives and evidence of completion. </w:t>
      </w:r>
    </w:p>
    <w:p w14:paraId="05EB9B05" w14:textId="77777777" w:rsidR="00A20520" w:rsidRPr="00EB1A1A" w:rsidRDefault="00A20520" w:rsidP="00527F83">
      <w:pPr>
        <w:numPr>
          <w:ilvl w:val="0"/>
          <w:numId w:val="44"/>
        </w:numPr>
        <w:tabs>
          <w:tab w:val="num" w:pos="1080"/>
        </w:tabs>
        <w:spacing w:after="0"/>
        <w:jc w:val="both"/>
        <w:rPr>
          <w:rFonts w:ascii="Arial" w:eastAsia="Calibri" w:hAnsi="Arial" w:cs="Arial"/>
          <w:sz w:val="20"/>
          <w:lang w:val="en-GB" w:eastAsia="en-US"/>
        </w:rPr>
      </w:pPr>
      <w:r w:rsidRPr="00EB1A1A">
        <w:rPr>
          <w:rFonts w:ascii="Arial" w:eastAsia="Calibri" w:hAnsi="Arial" w:cs="Arial"/>
          <w:sz w:val="20"/>
          <w:lang w:val="en-GB" w:eastAsia="en-US"/>
        </w:rPr>
        <w:t xml:space="preserve">Sharing and Disseminating Lessons Learned </w:t>
      </w:r>
    </w:p>
    <w:p w14:paraId="3AA6C40E" w14:textId="77777777" w:rsidR="00A20520" w:rsidRPr="00EB1A1A" w:rsidRDefault="00A20520" w:rsidP="00527F83">
      <w:pPr>
        <w:numPr>
          <w:ilvl w:val="0"/>
          <w:numId w:val="44"/>
        </w:numPr>
        <w:tabs>
          <w:tab w:val="num" w:pos="1080"/>
        </w:tabs>
        <w:spacing w:after="0"/>
        <w:jc w:val="both"/>
        <w:rPr>
          <w:rFonts w:ascii="Arial" w:eastAsia="Calibri" w:hAnsi="Arial" w:cs="Arial"/>
          <w:sz w:val="20"/>
          <w:lang w:val="en-GB" w:eastAsia="en-US"/>
        </w:rPr>
      </w:pPr>
      <w:r w:rsidRPr="00EB1A1A">
        <w:rPr>
          <w:rFonts w:ascii="Arial" w:eastAsia="Calibri" w:hAnsi="Arial" w:cs="Arial"/>
          <w:sz w:val="20"/>
          <w:lang w:val="en-GB" w:eastAsia="en-US"/>
        </w:rPr>
        <w:t>Monitoring Plans</w:t>
      </w:r>
    </w:p>
    <w:p w14:paraId="2ABC15E1" w14:textId="77777777" w:rsidR="00A20520" w:rsidRPr="00EB1A1A" w:rsidRDefault="00A20520" w:rsidP="00527F83">
      <w:pPr>
        <w:numPr>
          <w:ilvl w:val="1"/>
          <w:numId w:val="45"/>
        </w:numPr>
        <w:spacing w:before="120" w:after="120"/>
        <w:jc w:val="both"/>
        <w:rPr>
          <w:rFonts w:ascii="Arial" w:eastAsia="Times New Roman" w:hAnsi="Arial" w:cs="Arial"/>
          <w:sz w:val="20"/>
          <w:szCs w:val="24"/>
          <w:lang w:val="en-GB" w:eastAsia="en-GB"/>
        </w:rPr>
      </w:pPr>
      <w:r w:rsidRPr="00EB1A1A">
        <w:rPr>
          <w:rFonts w:ascii="Arial" w:eastAsia="Times New Roman" w:hAnsi="Arial" w:cs="Arial"/>
          <w:bCs/>
          <w:i/>
          <w:sz w:val="20"/>
          <w:szCs w:val="24"/>
          <w:lang w:val="en-GB" w:eastAsia="en-GB"/>
        </w:rPr>
        <w:t>For Domestic homicide reviews</w:t>
      </w:r>
      <w:r w:rsidRPr="00EB1A1A">
        <w:rPr>
          <w:rFonts w:ascii="Arial" w:eastAsia="Times New Roman" w:hAnsi="Arial" w:cs="Arial"/>
          <w:bCs/>
          <w:sz w:val="20"/>
          <w:szCs w:val="24"/>
          <w:lang w:val="en-GB" w:eastAsia="en-GB"/>
        </w:rPr>
        <w:t>: see Appendix 4, of the NHSE Serious Incident Framework</w:t>
      </w:r>
      <w:r w:rsidRPr="00EB1A1A">
        <w:rPr>
          <w:rFonts w:ascii="Arial" w:eastAsia="Times New Roman" w:hAnsi="Arial" w:cs="Arial"/>
          <w:bCs/>
          <w:i/>
          <w:sz w:val="20"/>
          <w:szCs w:val="24"/>
          <w:lang w:val="en-GB" w:eastAsia="en-GB"/>
        </w:rPr>
        <w:t>.</w:t>
      </w:r>
    </w:p>
    <w:p w14:paraId="0CA03128" w14:textId="77777777" w:rsidR="00A20520" w:rsidRPr="00EB1A1A" w:rsidRDefault="00A20520" w:rsidP="00527F83">
      <w:pPr>
        <w:numPr>
          <w:ilvl w:val="1"/>
          <w:numId w:val="45"/>
        </w:numPr>
        <w:spacing w:before="120" w:after="120"/>
        <w:jc w:val="both"/>
        <w:rPr>
          <w:rFonts w:ascii="Arial" w:eastAsia="Times New Roman" w:hAnsi="Arial" w:cs="Arial"/>
          <w:sz w:val="20"/>
          <w:szCs w:val="24"/>
          <w:lang w:val="en-GB" w:eastAsia="en-GB"/>
        </w:rPr>
      </w:pPr>
      <w:r w:rsidRPr="00EB1A1A">
        <w:rPr>
          <w:rFonts w:ascii="Arial" w:eastAsia="Times New Roman" w:hAnsi="Arial" w:cs="Arial"/>
          <w:bCs/>
          <w:i/>
          <w:sz w:val="20"/>
          <w:lang w:val="en-GB" w:eastAsia="en-GB"/>
        </w:rPr>
        <w:t xml:space="preserve"> For Investigation of homicide by those in receipt on mental health care:</w:t>
      </w:r>
      <w:r w:rsidRPr="00EB1A1A">
        <w:rPr>
          <w:rFonts w:ascii="Arial" w:eastAsia="Times New Roman" w:hAnsi="Arial" w:cs="Arial"/>
          <w:bCs/>
          <w:sz w:val="20"/>
          <w:lang w:val="en-GB" w:eastAsia="en-GB"/>
        </w:rPr>
        <w:t xml:space="preserve"> see Appendix 1 of the NHSE Serious Incident Framework.</w:t>
      </w:r>
    </w:p>
    <w:p w14:paraId="788A8BE4" w14:textId="77777777" w:rsidR="00A20520" w:rsidRPr="00EB1A1A" w:rsidRDefault="00A20520" w:rsidP="00527F83">
      <w:pPr>
        <w:numPr>
          <w:ilvl w:val="1"/>
          <w:numId w:val="45"/>
        </w:numPr>
        <w:spacing w:before="120" w:after="0"/>
        <w:jc w:val="both"/>
        <w:rPr>
          <w:rFonts w:ascii="Arial" w:eastAsia="Times New Roman" w:hAnsi="Arial" w:cs="Arial"/>
          <w:i/>
          <w:sz w:val="20"/>
          <w:szCs w:val="24"/>
          <w:lang w:val="en-GB" w:eastAsia="en-GB"/>
        </w:rPr>
      </w:pPr>
      <w:r w:rsidRPr="00EB1A1A">
        <w:rPr>
          <w:rFonts w:ascii="Arial" w:eastAsia="Times New Roman" w:hAnsi="Arial" w:cs="Arial"/>
          <w:bCs/>
          <w:i/>
          <w:sz w:val="20"/>
          <w:lang w:val="en-GB" w:eastAsia="en-GB"/>
        </w:rPr>
        <w:t xml:space="preserve">Secure transfer of information: </w:t>
      </w:r>
      <w:r w:rsidRPr="00EB1A1A">
        <w:rPr>
          <w:rFonts w:ascii="Arial" w:eastAsia="Times New Roman" w:hAnsi="Arial" w:cs="Arial"/>
          <w:sz w:val="20"/>
          <w:lang w:val="en-GB" w:eastAsia="en-GB"/>
        </w:rPr>
        <w:t xml:space="preserve">The provider must ensure that any reports or documents related to the serious incident investigation are sent using secure </w:t>
      </w:r>
      <w:r w:rsidRPr="00EB1A1A">
        <w:rPr>
          <w:rFonts w:ascii="Arial" w:eastAsia="Times New Roman" w:hAnsi="Arial" w:cs="Arial"/>
          <w:b/>
          <w:sz w:val="20"/>
          <w:u w:val="single"/>
          <w:lang w:val="en-GB" w:eastAsia="en-GB"/>
        </w:rPr>
        <w:t>NHS.net mail.</w:t>
      </w:r>
      <w:r w:rsidRPr="00EB1A1A">
        <w:rPr>
          <w:rFonts w:ascii="Arial" w:eastAsia="Times New Roman" w:hAnsi="Arial" w:cs="Arial"/>
          <w:sz w:val="20"/>
          <w:lang w:val="en-GB" w:eastAsia="en-GB"/>
        </w:rPr>
        <w:t xml:space="preserve"> </w:t>
      </w:r>
    </w:p>
    <w:p w14:paraId="7625AB27" w14:textId="77777777" w:rsidR="00A20520" w:rsidRDefault="00A20520" w:rsidP="00A20520">
      <w:pPr>
        <w:rPr>
          <w:rFonts w:ascii="Arial" w:eastAsia="Calibri" w:hAnsi="Arial" w:cs="Arial"/>
          <w:b/>
          <w:sz w:val="20"/>
          <w:u w:val="single"/>
          <w:lang w:val="en-GB" w:eastAsia="en-US"/>
        </w:rPr>
      </w:pPr>
      <w:r>
        <w:rPr>
          <w:rFonts w:ascii="Arial" w:eastAsia="Calibri" w:hAnsi="Arial" w:cs="Arial"/>
          <w:b/>
          <w:sz w:val="20"/>
          <w:u w:val="single"/>
          <w:lang w:val="en-GB" w:eastAsia="en-US"/>
        </w:rPr>
        <w:br w:type="page"/>
      </w:r>
    </w:p>
    <w:p w14:paraId="1E23E4CA" w14:textId="77777777" w:rsidR="00A20520" w:rsidRPr="00EB1A1A" w:rsidRDefault="00A20520" w:rsidP="00A20520">
      <w:pPr>
        <w:spacing w:after="240"/>
        <w:rPr>
          <w:rFonts w:ascii="Arial" w:eastAsia="Calibri" w:hAnsi="Arial" w:cs="Arial"/>
          <w:b/>
          <w:sz w:val="20"/>
          <w:u w:val="single"/>
          <w:lang w:val="en-GB" w:eastAsia="en-US"/>
        </w:rPr>
      </w:pPr>
      <w:r w:rsidRPr="00EB1A1A">
        <w:rPr>
          <w:rFonts w:ascii="Arial" w:eastAsia="Calibri" w:hAnsi="Arial" w:cs="Arial"/>
          <w:b/>
          <w:sz w:val="20"/>
          <w:u w:val="single"/>
          <w:lang w:val="en-GB" w:eastAsia="en-US"/>
        </w:rPr>
        <w:lastRenderedPageBreak/>
        <w:t>Appendix D</w:t>
      </w:r>
    </w:p>
    <w:p w14:paraId="620CE954" w14:textId="77777777" w:rsidR="00A20520" w:rsidRPr="00EB1A1A" w:rsidRDefault="00A20520" w:rsidP="00A20520">
      <w:pPr>
        <w:spacing w:after="240"/>
        <w:jc w:val="center"/>
        <w:rPr>
          <w:rFonts w:ascii="Arial" w:eastAsia="Calibri" w:hAnsi="Arial" w:cs="Arial"/>
          <w:b/>
          <w:sz w:val="20"/>
          <w:lang w:val="en-GB" w:eastAsia="en-US"/>
        </w:rPr>
      </w:pPr>
      <w:r w:rsidRPr="00EB1A1A">
        <w:rPr>
          <w:rFonts w:ascii="Arial" w:eastAsia="Calibri" w:hAnsi="Arial" w:cs="Arial"/>
          <w:b/>
          <w:sz w:val="20"/>
          <w:lang w:val="en-GB" w:eastAsia="en-US"/>
        </w:rPr>
        <w:t>EXTERNAL REPORTING</w:t>
      </w:r>
    </w:p>
    <w:tbl>
      <w:tblPr>
        <w:tblW w:w="98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8"/>
        <w:gridCol w:w="2693"/>
        <w:gridCol w:w="3602"/>
      </w:tblGrid>
      <w:tr w:rsidR="00A20520" w:rsidRPr="00EB1A1A" w14:paraId="169F046D" w14:textId="77777777" w:rsidTr="00E53D95">
        <w:trPr>
          <w:trHeight w:val="340"/>
          <w:jc w:val="center"/>
        </w:trPr>
        <w:tc>
          <w:tcPr>
            <w:tcW w:w="3508" w:type="dxa"/>
            <w:shd w:val="clear" w:color="auto" w:fill="E0E0E0"/>
          </w:tcPr>
          <w:p w14:paraId="24603474" w14:textId="77777777" w:rsidR="00A20520" w:rsidRPr="00EB1A1A" w:rsidRDefault="00A20520" w:rsidP="00E53D95">
            <w:pPr>
              <w:spacing w:after="0"/>
              <w:rPr>
                <w:rFonts w:ascii="Arial" w:eastAsia="Calibri" w:hAnsi="Arial" w:cs="Arial"/>
                <w:b/>
                <w:sz w:val="20"/>
                <w:lang w:val="en-GB" w:eastAsia="en-US"/>
              </w:rPr>
            </w:pPr>
            <w:r w:rsidRPr="00EB1A1A">
              <w:rPr>
                <w:rFonts w:ascii="Arial" w:eastAsia="Calibri" w:hAnsi="Arial" w:cs="Arial"/>
                <w:b/>
                <w:sz w:val="20"/>
                <w:lang w:val="en-GB" w:eastAsia="en-US"/>
              </w:rPr>
              <w:t>Incident type</w:t>
            </w:r>
          </w:p>
        </w:tc>
        <w:tc>
          <w:tcPr>
            <w:tcW w:w="2693" w:type="dxa"/>
            <w:shd w:val="clear" w:color="auto" w:fill="E0E0E0"/>
          </w:tcPr>
          <w:p w14:paraId="19C90010" w14:textId="77777777" w:rsidR="00A20520" w:rsidRPr="00EB1A1A" w:rsidRDefault="00A20520" w:rsidP="00E53D95">
            <w:pPr>
              <w:spacing w:after="0"/>
              <w:jc w:val="both"/>
              <w:rPr>
                <w:rFonts w:ascii="Arial" w:eastAsia="Calibri" w:hAnsi="Arial" w:cs="Arial"/>
                <w:b/>
                <w:sz w:val="20"/>
                <w:lang w:val="en-GB" w:eastAsia="en-US"/>
              </w:rPr>
            </w:pPr>
            <w:r w:rsidRPr="00EB1A1A">
              <w:rPr>
                <w:rFonts w:ascii="Arial" w:eastAsia="Calibri" w:hAnsi="Arial" w:cs="Arial"/>
                <w:b/>
                <w:sz w:val="20"/>
                <w:lang w:val="en-GB" w:eastAsia="en-US"/>
              </w:rPr>
              <w:t>Organisation</w:t>
            </w:r>
          </w:p>
          <w:p w14:paraId="4F1428F3" w14:textId="77777777" w:rsidR="00A20520" w:rsidRPr="00EB1A1A" w:rsidRDefault="00A20520" w:rsidP="00E53D95">
            <w:pPr>
              <w:spacing w:after="0"/>
              <w:jc w:val="both"/>
              <w:rPr>
                <w:rFonts w:ascii="Arial" w:eastAsia="Calibri" w:hAnsi="Arial" w:cs="Arial"/>
                <w:b/>
                <w:sz w:val="20"/>
                <w:lang w:val="en-GB" w:eastAsia="en-US"/>
              </w:rPr>
            </w:pPr>
            <w:r w:rsidRPr="00EB1A1A">
              <w:rPr>
                <w:rFonts w:ascii="Arial" w:eastAsia="Calibri" w:hAnsi="Arial" w:cs="Arial"/>
                <w:b/>
                <w:sz w:val="20"/>
                <w:lang w:val="en-GB" w:eastAsia="en-US"/>
              </w:rPr>
              <w:t>receiving reports</w:t>
            </w:r>
          </w:p>
        </w:tc>
        <w:tc>
          <w:tcPr>
            <w:tcW w:w="3602" w:type="dxa"/>
            <w:shd w:val="clear" w:color="auto" w:fill="E0E0E0"/>
          </w:tcPr>
          <w:p w14:paraId="5373C286" w14:textId="77777777" w:rsidR="00A20520" w:rsidRPr="00EB1A1A" w:rsidRDefault="00A20520" w:rsidP="00E53D95">
            <w:pPr>
              <w:spacing w:after="0"/>
              <w:rPr>
                <w:rFonts w:ascii="Arial" w:eastAsia="Calibri" w:hAnsi="Arial" w:cs="Arial"/>
                <w:b/>
                <w:sz w:val="20"/>
                <w:lang w:val="en-GB" w:eastAsia="en-US"/>
              </w:rPr>
            </w:pPr>
            <w:r w:rsidRPr="00EB1A1A">
              <w:rPr>
                <w:rFonts w:ascii="Arial" w:eastAsia="Calibri" w:hAnsi="Arial" w:cs="Arial"/>
                <w:b/>
                <w:sz w:val="20"/>
                <w:lang w:val="en-GB" w:eastAsia="en-US"/>
              </w:rPr>
              <w:t>Information reported</w:t>
            </w:r>
          </w:p>
          <w:p w14:paraId="1AFA7D20" w14:textId="77777777" w:rsidR="00A20520" w:rsidRPr="00EB1A1A" w:rsidRDefault="00A20520" w:rsidP="00E53D95">
            <w:pPr>
              <w:spacing w:after="0"/>
              <w:rPr>
                <w:rFonts w:ascii="Arial" w:eastAsia="Calibri" w:hAnsi="Arial" w:cs="Arial"/>
                <w:b/>
                <w:sz w:val="20"/>
                <w:lang w:val="en-GB" w:eastAsia="en-US"/>
              </w:rPr>
            </w:pPr>
          </w:p>
        </w:tc>
      </w:tr>
      <w:tr w:rsidR="00A20520" w:rsidRPr="00EB1A1A" w14:paraId="5133235A" w14:textId="77777777" w:rsidTr="00E53D95">
        <w:trPr>
          <w:trHeight w:val="340"/>
          <w:jc w:val="center"/>
        </w:trPr>
        <w:tc>
          <w:tcPr>
            <w:tcW w:w="3508" w:type="dxa"/>
          </w:tcPr>
          <w:p w14:paraId="6D798E3B"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Central Alerting System (CAS)</w:t>
            </w:r>
          </w:p>
        </w:tc>
        <w:tc>
          <w:tcPr>
            <w:tcW w:w="2693" w:type="dxa"/>
          </w:tcPr>
          <w:p w14:paraId="6B5255F5"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Department of Health</w:t>
            </w:r>
          </w:p>
        </w:tc>
        <w:tc>
          <w:tcPr>
            <w:tcW w:w="3602" w:type="dxa"/>
          </w:tcPr>
          <w:p w14:paraId="50B880D4"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Details of actions taken to address issues relating through alert</w:t>
            </w:r>
          </w:p>
        </w:tc>
      </w:tr>
      <w:tr w:rsidR="00A20520" w:rsidRPr="00EB1A1A" w14:paraId="5B0D16A1" w14:textId="77777777" w:rsidTr="00E53D95">
        <w:trPr>
          <w:trHeight w:val="340"/>
          <w:jc w:val="center"/>
        </w:trPr>
        <w:tc>
          <w:tcPr>
            <w:tcW w:w="3508" w:type="dxa"/>
          </w:tcPr>
          <w:p w14:paraId="31E00179"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Communicable disease outbreaks and other public health issues</w:t>
            </w:r>
          </w:p>
        </w:tc>
        <w:tc>
          <w:tcPr>
            <w:tcW w:w="2693" w:type="dxa"/>
          </w:tcPr>
          <w:p w14:paraId="79A54742"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Public Heath England</w:t>
            </w:r>
          </w:p>
        </w:tc>
        <w:tc>
          <w:tcPr>
            <w:tcW w:w="3602" w:type="dxa"/>
          </w:tcPr>
          <w:p w14:paraId="54ABBA0B"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Infection control and other public health incidents with details of spread of disease, contact etc.</w:t>
            </w:r>
          </w:p>
        </w:tc>
      </w:tr>
      <w:tr w:rsidR="00A20520" w:rsidRPr="00EB1A1A" w14:paraId="1622D007" w14:textId="77777777" w:rsidTr="00E53D95">
        <w:trPr>
          <w:trHeight w:val="340"/>
          <w:jc w:val="center"/>
        </w:trPr>
        <w:tc>
          <w:tcPr>
            <w:tcW w:w="3508" w:type="dxa"/>
          </w:tcPr>
          <w:p w14:paraId="202A0824"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Data losses and Caldicott contraventions</w:t>
            </w:r>
          </w:p>
        </w:tc>
        <w:tc>
          <w:tcPr>
            <w:tcW w:w="2693" w:type="dxa"/>
          </w:tcPr>
          <w:p w14:paraId="078704E7" w14:textId="77777777" w:rsidR="00A20520" w:rsidRPr="00EB1A1A" w:rsidRDefault="00A20520" w:rsidP="00E53D95">
            <w:pPr>
              <w:spacing w:after="0"/>
              <w:jc w:val="both"/>
              <w:rPr>
                <w:rFonts w:ascii="Arial" w:eastAsia="Calibri" w:hAnsi="Arial" w:cs="Arial"/>
                <w:sz w:val="20"/>
                <w:lang w:val="en-GB" w:eastAsia="en-US"/>
              </w:rPr>
            </w:pPr>
            <w:r w:rsidRPr="00EB1A1A">
              <w:rPr>
                <w:rFonts w:ascii="Arial" w:eastAsia="Calibri" w:hAnsi="Arial" w:cs="Arial"/>
                <w:sz w:val="20"/>
                <w:lang w:val="en-GB" w:eastAsia="en-US"/>
              </w:rPr>
              <w:t>Information Commissioner</w:t>
            </w:r>
          </w:p>
        </w:tc>
        <w:tc>
          <w:tcPr>
            <w:tcW w:w="3602" w:type="dxa"/>
          </w:tcPr>
          <w:p w14:paraId="61D3D1C1"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Description of contravention e/g/ patient details disclosed inappropriately.</w:t>
            </w:r>
          </w:p>
        </w:tc>
      </w:tr>
      <w:tr w:rsidR="00A20520" w:rsidRPr="00EB1A1A" w14:paraId="31C9FD54" w14:textId="77777777" w:rsidTr="00E53D95">
        <w:trPr>
          <w:trHeight w:val="340"/>
          <w:jc w:val="center"/>
        </w:trPr>
        <w:tc>
          <w:tcPr>
            <w:tcW w:w="3508" w:type="dxa"/>
          </w:tcPr>
          <w:p w14:paraId="50935A22"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 xml:space="preserve">Death certification: </w:t>
            </w:r>
            <w:r w:rsidRPr="00EB1A1A">
              <w:rPr>
                <w:rFonts w:ascii="Arial" w:eastAsia="Calibri" w:hAnsi="Arial" w:cs="Arial"/>
                <w:sz w:val="20"/>
                <w:lang w:eastAsia="en-US"/>
              </w:rPr>
              <w:t xml:space="preserve">The doctor cannot complete a death certificate if the death occurred: </w:t>
            </w:r>
          </w:p>
          <w:p w14:paraId="3FF5B008" w14:textId="77777777" w:rsidR="00A20520" w:rsidRPr="00EB1A1A" w:rsidRDefault="00A20520" w:rsidP="00527F83">
            <w:pPr>
              <w:numPr>
                <w:ilvl w:val="0"/>
                <w:numId w:val="40"/>
              </w:numPr>
              <w:spacing w:after="0"/>
              <w:rPr>
                <w:rFonts w:ascii="Arial" w:eastAsia="Calibri" w:hAnsi="Arial" w:cs="Arial"/>
                <w:sz w:val="20"/>
                <w:szCs w:val="24"/>
                <w:lang w:val="en-GB" w:eastAsia="en-US"/>
              </w:rPr>
            </w:pPr>
            <w:r w:rsidRPr="00EB1A1A">
              <w:rPr>
                <w:rFonts w:ascii="Arial" w:eastAsia="Calibri" w:hAnsi="Arial" w:cs="Arial"/>
                <w:sz w:val="20"/>
                <w:szCs w:val="24"/>
                <w:lang w:val="en-GB" w:eastAsia="en-US"/>
              </w:rPr>
              <w:t>during an operation</w:t>
            </w:r>
          </w:p>
          <w:p w14:paraId="4F6EE90A" w14:textId="77777777" w:rsidR="00A20520" w:rsidRPr="00EB1A1A" w:rsidRDefault="00A20520" w:rsidP="00527F83">
            <w:pPr>
              <w:numPr>
                <w:ilvl w:val="0"/>
                <w:numId w:val="40"/>
              </w:numPr>
              <w:spacing w:after="0"/>
              <w:rPr>
                <w:rFonts w:ascii="Arial" w:eastAsia="Calibri" w:hAnsi="Arial" w:cs="Arial"/>
                <w:sz w:val="20"/>
                <w:szCs w:val="24"/>
                <w:lang w:val="en-GB" w:eastAsia="en-US"/>
              </w:rPr>
            </w:pPr>
            <w:r w:rsidRPr="00EB1A1A">
              <w:rPr>
                <w:rFonts w:ascii="Arial" w:eastAsia="Calibri" w:hAnsi="Arial" w:cs="Arial"/>
                <w:sz w:val="20"/>
                <w:szCs w:val="24"/>
                <w:lang w:val="en-GB" w:eastAsia="en-US"/>
              </w:rPr>
              <w:t>due to industrial disease</w:t>
            </w:r>
          </w:p>
          <w:p w14:paraId="6CEEFF12" w14:textId="77777777" w:rsidR="00A20520" w:rsidRPr="00EB1A1A" w:rsidRDefault="00A20520" w:rsidP="00527F83">
            <w:pPr>
              <w:numPr>
                <w:ilvl w:val="0"/>
                <w:numId w:val="40"/>
              </w:numPr>
              <w:spacing w:after="0"/>
              <w:rPr>
                <w:rFonts w:ascii="Arial" w:eastAsia="Calibri" w:hAnsi="Arial" w:cs="Arial"/>
                <w:sz w:val="20"/>
                <w:szCs w:val="24"/>
                <w:lang w:val="en-GB" w:eastAsia="en-US"/>
              </w:rPr>
            </w:pPr>
            <w:r w:rsidRPr="00EB1A1A">
              <w:rPr>
                <w:rFonts w:ascii="Arial" w:eastAsia="Calibri" w:hAnsi="Arial" w:cs="Arial"/>
                <w:sz w:val="20"/>
                <w:szCs w:val="24"/>
                <w:lang w:val="en-GB" w:eastAsia="en-US"/>
              </w:rPr>
              <w:t>due to unnatural, violent or other suspicious circumstances</w:t>
            </w:r>
          </w:p>
        </w:tc>
        <w:tc>
          <w:tcPr>
            <w:tcW w:w="2693" w:type="dxa"/>
          </w:tcPr>
          <w:p w14:paraId="27BC3899" w14:textId="77777777" w:rsidR="00A20520" w:rsidRPr="00EB1A1A" w:rsidRDefault="00A20520" w:rsidP="00E53D95">
            <w:pPr>
              <w:spacing w:after="0"/>
              <w:jc w:val="both"/>
              <w:rPr>
                <w:rFonts w:ascii="Arial" w:eastAsia="Calibri" w:hAnsi="Arial" w:cs="Arial"/>
                <w:sz w:val="20"/>
                <w:lang w:val="en-GB" w:eastAsia="en-US"/>
              </w:rPr>
            </w:pPr>
            <w:r w:rsidRPr="00EB1A1A">
              <w:rPr>
                <w:rFonts w:ascii="Arial" w:eastAsia="Calibri" w:hAnsi="Arial" w:cs="Arial"/>
                <w:sz w:val="20"/>
                <w:lang w:val="en-GB" w:eastAsia="en-US"/>
              </w:rPr>
              <w:t>HM Coroner</w:t>
            </w:r>
          </w:p>
        </w:tc>
        <w:tc>
          <w:tcPr>
            <w:tcW w:w="3602" w:type="dxa"/>
          </w:tcPr>
          <w:p w14:paraId="7AD3FE26"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Details about patient and full circumstances of death</w:t>
            </w:r>
          </w:p>
        </w:tc>
      </w:tr>
      <w:tr w:rsidR="00A20520" w:rsidRPr="00EB1A1A" w14:paraId="1774F1F0" w14:textId="77777777" w:rsidTr="00E53D95">
        <w:trPr>
          <w:trHeight w:val="340"/>
          <w:jc w:val="center"/>
        </w:trPr>
        <w:tc>
          <w:tcPr>
            <w:tcW w:w="3508" w:type="dxa"/>
          </w:tcPr>
          <w:p w14:paraId="2D084D5E"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Environment related incidents e.g. waste disposal</w:t>
            </w:r>
          </w:p>
        </w:tc>
        <w:tc>
          <w:tcPr>
            <w:tcW w:w="2693" w:type="dxa"/>
          </w:tcPr>
          <w:p w14:paraId="328CDE6C" w14:textId="77777777" w:rsidR="00A20520" w:rsidRPr="00EB1A1A" w:rsidRDefault="00A20520" w:rsidP="00E53D95">
            <w:pPr>
              <w:spacing w:after="0"/>
              <w:jc w:val="both"/>
              <w:rPr>
                <w:rFonts w:ascii="Arial" w:eastAsia="Calibri" w:hAnsi="Arial" w:cs="Arial"/>
                <w:sz w:val="20"/>
                <w:lang w:val="en-GB" w:eastAsia="en-US"/>
              </w:rPr>
            </w:pPr>
            <w:r w:rsidRPr="00EB1A1A">
              <w:rPr>
                <w:rFonts w:ascii="Arial" w:eastAsia="Calibri" w:hAnsi="Arial" w:cs="Arial"/>
                <w:sz w:val="20"/>
                <w:lang w:val="en-GB" w:eastAsia="en-US"/>
              </w:rPr>
              <w:t>Environment Agency</w:t>
            </w:r>
          </w:p>
        </w:tc>
        <w:tc>
          <w:tcPr>
            <w:tcW w:w="3602" w:type="dxa"/>
          </w:tcPr>
          <w:p w14:paraId="613DB5D1"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Information on incidents e.g. type of waste and hazards</w:t>
            </w:r>
          </w:p>
        </w:tc>
      </w:tr>
      <w:tr w:rsidR="00A20520" w:rsidRPr="00EB1A1A" w14:paraId="75EC42EA" w14:textId="77777777" w:rsidTr="00E53D95">
        <w:trPr>
          <w:trHeight w:val="340"/>
          <w:jc w:val="center"/>
        </w:trPr>
        <w:tc>
          <w:tcPr>
            <w:tcW w:w="3508" w:type="dxa"/>
          </w:tcPr>
          <w:p w14:paraId="7C7243F3" w14:textId="77777777" w:rsidR="00A20520" w:rsidRPr="00EB1A1A" w:rsidRDefault="00A20520" w:rsidP="00E53D95">
            <w:pPr>
              <w:spacing w:after="0"/>
              <w:jc w:val="both"/>
              <w:rPr>
                <w:rFonts w:ascii="Arial" w:eastAsia="MS Mincho" w:hAnsi="Arial" w:cs="Arial"/>
                <w:sz w:val="20"/>
              </w:rPr>
            </w:pPr>
            <w:r w:rsidRPr="00EB1A1A">
              <w:rPr>
                <w:rFonts w:ascii="Arial" w:eastAsia="MS Mincho" w:hAnsi="Arial" w:cs="Arial"/>
                <w:sz w:val="20"/>
              </w:rPr>
              <w:t>Foundation Trust</w:t>
            </w:r>
          </w:p>
        </w:tc>
        <w:tc>
          <w:tcPr>
            <w:tcW w:w="2693" w:type="dxa"/>
          </w:tcPr>
          <w:p w14:paraId="46A5B138" w14:textId="77777777" w:rsidR="00A20520" w:rsidRPr="00EB1A1A" w:rsidRDefault="00A20520" w:rsidP="00E53D95">
            <w:pPr>
              <w:spacing w:after="0"/>
              <w:jc w:val="both"/>
              <w:rPr>
                <w:rFonts w:ascii="Arial" w:eastAsia="MS Mincho" w:hAnsi="Arial" w:cs="Arial"/>
                <w:sz w:val="20"/>
              </w:rPr>
            </w:pPr>
            <w:r w:rsidRPr="00EB1A1A">
              <w:rPr>
                <w:rFonts w:ascii="Arial" w:eastAsia="MS Mincho" w:hAnsi="Arial" w:cs="Arial"/>
                <w:sz w:val="20"/>
              </w:rPr>
              <w:t>NHSEI</w:t>
            </w:r>
          </w:p>
        </w:tc>
        <w:tc>
          <w:tcPr>
            <w:tcW w:w="3602" w:type="dxa"/>
          </w:tcPr>
          <w:p w14:paraId="5D8C9991" w14:textId="77777777" w:rsidR="00A20520" w:rsidRPr="00EB1A1A" w:rsidRDefault="00A20520" w:rsidP="00E53D95">
            <w:pPr>
              <w:spacing w:after="0"/>
              <w:jc w:val="both"/>
              <w:rPr>
                <w:rFonts w:ascii="Arial" w:eastAsia="MS Mincho" w:hAnsi="Arial" w:cs="Arial"/>
                <w:sz w:val="20"/>
              </w:rPr>
            </w:pPr>
            <w:r w:rsidRPr="00EB1A1A">
              <w:rPr>
                <w:rFonts w:ascii="Arial" w:eastAsia="MS Mincho" w:hAnsi="Arial" w:cs="Arial"/>
                <w:sz w:val="20"/>
              </w:rPr>
              <w:t>Details of incident including initial findings, final investigation report and outcome</w:t>
            </w:r>
          </w:p>
        </w:tc>
      </w:tr>
      <w:tr w:rsidR="00A20520" w:rsidRPr="00EB1A1A" w14:paraId="564DA204" w14:textId="77777777" w:rsidTr="00E53D95">
        <w:trPr>
          <w:trHeight w:val="340"/>
          <w:jc w:val="center"/>
        </w:trPr>
        <w:tc>
          <w:tcPr>
            <w:tcW w:w="3508" w:type="dxa"/>
          </w:tcPr>
          <w:p w14:paraId="03CFF2CA"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Fire or estate related incidents</w:t>
            </w:r>
          </w:p>
        </w:tc>
        <w:tc>
          <w:tcPr>
            <w:tcW w:w="2693" w:type="dxa"/>
          </w:tcPr>
          <w:p w14:paraId="5BA1D286"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NHS Property  Services</w:t>
            </w:r>
          </w:p>
        </w:tc>
        <w:tc>
          <w:tcPr>
            <w:tcW w:w="3602" w:type="dxa"/>
          </w:tcPr>
          <w:p w14:paraId="6A163FC9"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Details of fire incident</w:t>
            </w:r>
          </w:p>
          <w:p w14:paraId="7299EB71"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Injuries/death cause</w:t>
            </w:r>
          </w:p>
          <w:p w14:paraId="15EA3DB2"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Type/quantity loss</w:t>
            </w:r>
          </w:p>
        </w:tc>
      </w:tr>
      <w:tr w:rsidR="00A20520" w:rsidRPr="00EB1A1A" w14:paraId="76E8EF76" w14:textId="77777777" w:rsidTr="00E53D95">
        <w:trPr>
          <w:trHeight w:val="340"/>
          <w:jc w:val="center"/>
        </w:trPr>
        <w:tc>
          <w:tcPr>
            <w:tcW w:w="3508" w:type="dxa"/>
          </w:tcPr>
          <w:p w14:paraId="7B4D50CF"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Insurance claims and incidents</w:t>
            </w:r>
          </w:p>
        </w:tc>
        <w:tc>
          <w:tcPr>
            <w:tcW w:w="2693" w:type="dxa"/>
          </w:tcPr>
          <w:p w14:paraId="602221D7"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NHS Litigation Authority (NHSLA)</w:t>
            </w:r>
          </w:p>
        </w:tc>
        <w:tc>
          <w:tcPr>
            <w:tcW w:w="3602" w:type="dxa"/>
          </w:tcPr>
          <w:p w14:paraId="18790CB3"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Details and cost of loss/claim</w:t>
            </w:r>
          </w:p>
        </w:tc>
      </w:tr>
      <w:tr w:rsidR="00A20520" w:rsidRPr="00EB1A1A" w14:paraId="792F15BD" w14:textId="77777777" w:rsidTr="00E53D95">
        <w:trPr>
          <w:trHeight w:val="340"/>
          <w:jc w:val="center"/>
        </w:trPr>
        <w:tc>
          <w:tcPr>
            <w:tcW w:w="3508" w:type="dxa"/>
          </w:tcPr>
          <w:p w14:paraId="61378A29"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Medical device related incidents</w:t>
            </w:r>
          </w:p>
        </w:tc>
        <w:tc>
          <w:tcPr>
            <w:tcW w:w="2693" w:type="dxa"/>
          </w:tcPr>
          <w:p w14:paraId="2ABC3052" w14:textId="77777777" w:rsidR="00A20520" w:rsidRPr="00EB1A1A" w:rsidRDefault="00A20520" w:rsidP="00E53D95">
            <w:pPr>
              <w:spacing w:after="0"/>
              <w:jc w:val="both"/>
              <w:rPr>
                <w:rFonts w:ascii="Arial" w:eastAsia="Calibri" w:hAnsi="Arial" w:cs="Arial"/>
                <w:sz w:val="20"/>
                <w:lang w:val="en-GB" w:eastAsia="en-US"/>
              </w:rPr>
            </w:pPr>
            <w:r w:rsidRPr="00EB1A1A">
              <w:rPr>
                <w:rFonts w:ascii="Arial" w:eastAsia="Calibri" w:hAnsi="Arial" w:cs="Arial"/>
                <w:sz w:val="20"/>
                <w:lang w:val="en-GB" w:eastAsia="en-US"/>
              </w:rPr>
              <w:t>MHRA</w:t>
            </w:r>
          </w:p>
        </w:tc>
        <w:tc>
          <w:tcPr>
            <w:tcW w:w="3602" w:type="dxa"/>
          </w:tcPr>
          <w:p w14:paraId="10968312"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Comprehensive details related to devices involved in incident including manufacture date, expiry date.</w:t>
            </w:r>
          </w:p>
        </w:tc>
      </w:tr>
      <w:tr w:rsidR="00A20520" w:rsidRPr="00EB1A1A" w14:paraId="05531ABC" w14:textId="77777777" w:rsidTr="00E53D95">
        <w:trPr>
          <w:trHeight w:val="340"/>
          <w:jc w:val="center"/>
        </w:trPr>
        <w:tc>
          <w:tcPr>
            <w:tcW w:w="3508" w:type="dxa"/>
          </w:tcPr>
          <w:p w14:paraId="1E61E973"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Medicine/blood related incidents</w:t>
            </w:r>
          </w:p>
        </w:tc>
        <w:tc>
          <w:tcPr>
            <w:tcW w:w="2693" w:type="dxa"/>
          </w:tcPr>
          <w:p w14:paraId="2D45A8EF"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Medicines and Healthcare Products Regulatory Agency (MHRA)</w:t>
            </w:r>
          </w:p>
        </w:tc>
        <w:tc>
          <w:tcPr>
            <w:tcW w:w="3602" w:type="dxa"/>
          </w:tcPr>
          <w:p w14:paraId="646EAF97"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Comprehensive details of incidents related to adverse drugs reactions.  From 8 November 2005 it is mandatory to report a serious adverse event or reaction related to blood or blood components to the MHRA.</w:t>
            </w:r>
          </w:p>
        </w:tc>
      </w:tr>
      <w:tr w:rsidR="00A20520" w:rsidRPr="00EB1A1A" w:rsidDel="001B157D" w14:paraId="24377D60" w14:textId="77777777" w:rsidTr="00E53D95">
        <w:trPr>
          <w:trHeight w:val="340"/>
          <w:jc w:val="center"/>
        </w:trPr>
        <w:tc>
          <w:tcPr>
            <w:tcW w:w="3508" w:type="dxa"/>
          </w:tcPr>
          <w:p w14:paraId="603560D5" w14:textId="77777777" w:rsidR="00A20520" w:rsidRPr="00EB1A1A" w:rsidDel="001B157D" w:rsidRDefault="00A20520" w:rsidP="00E53D95">
            <w:pPr>
              <w:spacing w:after="0"/>
              <w:rPr>
                <w:rFonts w:ascii="Arial" w:eastAsia="Calibri" w:hAnsi="Arial" w:cs="Arial"/>
                <w:sz w:val="20"/>
                <w:lang w:val="en-GB" w:eastAsia="en-US"/>
              </w:rPr>
            </w:pPr>
            <w:r w:rsidRPr="00EB1A1A">
              <w:rPr>
                <w:rFonts w:ascii="Arial" w:eastAsia="MS Mincho" w:hAnsi="Arial" w:cs="Arial"/>
                <w:sz w:val="20"/>
              </w:rPr>
              <w:t>Mental Health Act: incident involving a patient detained under the MHA</w:t>
            </w:r>
          </w:p>
        </w:tc>
        <w:tc>
          <w:tcPr>
            <w:tcW w:w="2693" w:type="dxa"/>
          </w:tcPr>
          <w:p w14:paraId="7AD0B09B" w14:textId="77777777" w:rsidR="00A20520" w:rsidRPr="00EB1A1A" w:rsidDel="001B157D" w:rsidRDefault="00A20520" w:rsidP="00E53D95">
            <w:pPr>
              <w:spacing w:after="0"/>
              <w:jc w:val="both"/>
              <w:rPr>
                <w:rFonts w:ascii="Arial" w:eastAsia="Calibri" w:hAnsi="Arial" w:cs="Arial"/>
                <w:sz w:val="20"/>
                <w:lang w:val="en-GB" w:eastAsia="en-US"/>
              </w:rPr>
            </w:pPr>
            <w:r w:rsidRPr="00EB1A1A">
              <w:rPr>
                <w:rFonts w:ascii="Arial" w:eastAsia="MS Mincho" w:hAnsi="Arial" w:cs="Arial"/>
                <w:sz w:val="20"/>
              </w:rPr>
              <w:t>Care Quality Commission</w:t>
            </w:r>
          </w:p>
        </w:tc>
        <w:tc>
          <w:tcPr>
            <w:tcW w:w="3602" w:type="dxa"/>
          </w:tcPr>
          <w:p w14:paraId="3314135C" w14:textId="77777777" w:rsidR="00A20520" w:rsidRPr="00EB1A1A" w:rsidDel="001B157D" w:rsidRDefault="00A20520" w:rsidP="00E53D95">
            <w:pPr>
              <w:spacing w:after="0"/>
              <w:rPr>
                <w:rFonts w:ascii="Arial" w:eastAsia="Calibri" w:hAnsi="Arial" w:cs="Arial"/>
                <w:sz w:val="20"/>
                <w:lang w:val="en-GB" w:eastAsia="en-US"/>
              </w:rPr>
            </w:pPr>
            <w:r w:rsidRPr="00EB1A1A">
              <w:rPr>
                <w:rFonts w:ascii="Arial" w:eastAsia="MS Mincho" w:hAnsi="Arial" w:cs="Arial"/>
                <w:sz w:val="20"/>
              </w:rPr>
              <w:t>Details of the individual, type of section, occurrence</w:t>
            </w:r>
          </w:p>
        </w:tc>
      </w:tr>
      <w:tr w:rsidR="00A20520" w:rsidRPr="00EB1A1A" w14:paraId="481F50CD" w14:textId="77777777" w:rsidTr="00E53D95">
        <w:trPr>
          <w:trHeight w:val="340"/>
          <w:jc w:val="center"/>
        </w:trPr>
        <w:tc>
          <w:tcPr>
            <w:tcW w:w="3508" w:type="dxa"/>
          </w:tcPr>
          <w:p w14:paraId="7FD19441" w14:textId="77777777" w:rsidR="00A20520" w:rsidRPr="00EB1A1A" w:rsidRDefault="00A20520" w:rsidP="00E53D95">
            <w:pPr>
              <w:spacing w:after="0"/>
              <w:rPr>
                <w:rFonts w:ascii="Arial" w:eastAsia="Calibri" w:hAnsi="Arial" w:cs="Arial"/>
                <w:sz w:val="20"/>
                <w:lang w:val="en-GB" w:eastAsia="en-US"/>
              </w:rPr>
            </w:pPr>
            <w:r w:rsidRPr="00EB1A1A">
              <w:rPr>
                <w:rFonts w:ascii="Arial" w:eastAsia="MS Mincho" w:hAnsi="Arial" w:cs="Arial"/>
                <w:sz w:val="20"/>
              </w:rPr>
              <w:t>National Confidential Enquiries</w:t>
            </w:r>
          </w:p>
        </w:tc>
        <w:tc>
          <w:tcPr>
            <w:tcW w:w="2693" w:type="dxa"/>
          </w:tcPr>
          <w:p w14:paraId="26316D4A" w14:textId="77777777" w:rsidR="00A20520" w:rsidRPr="00EB1A1A" w:rsidRDefault="00A20520" w:rsidP="00E53D95">
            <w:pPr>
              <w:spacing w:after="0"/>
              <w:rPr>
                <w:rFonts w:ascii="Arial" w:eastAsia="Calibri" w:hAnsi="Arial" w:cs="Arial"/>
                <w:sz w:val="20"/>
                <w:lang w:val="en-GB" w:eastAsia="en-US"/>
              </w:rPr>
            </w:pPr>
            <w:r w:rsidRPr="00EB1A1A">
              <w:rPr>
                <w:rFonts w:ascii="Arial" w:eastAsia="MS Mincho" w:hAnsi="Arial" w:cs="Arial"/>
                <w:sz w:val="20"/>
              </w:rPr>
              <w:t>Confidential Enquiry panels</w:t>
            </w:r>
          </w:p>
        </w:tc>
        <w:tc>
          <w:tcPr>
            <w:tcW w:w="3602" w:type="dxa"/>
          </w:tcPr>
          <w:p w14:paraId="513A641B" w14:textId="77777777" w:rsidR="00A20520" w:rsidRPr="00EB1A1A" w:rsidRDefault="00A20520" w:rsidP="00E53D95">
            <w:pPr>
              <w:spacing w:after="0"/>
              <w:rPr>
                <w:rFonts w:ascii="Arial" w:eastAsia="Calibri" w:hAnsi="Arial" w:cs="Arial"/>
                <w:sz w:val="20"/>
                <w:lang w:val="en-GB" w:eastAsia="en-US"/>
              </w:rPr>
            </w:pPr>
            <w:r w:rsidRPr="00EB1A1A">
              <w:rPr>
                <w:rFonts w:ascii="Arial" w:eastAsia="MS Mincho" w:hAnsi="Arial" w:cs="Arial"/>
                <w:sz w:val="20"/>
              </w:rPr>
              <w:t>E.g. for National Confidential Enquiry into Peri-operative deaths (NCEPOD) – details of death</w:t>
            </w:r>
          </w:p>
        </w:tc>
      </w:tr>
      <w:tr w:rsidR="00A20520" w:rsidRPr="00EB1A1A" w14:paraId="29EDDDFC" w14:textId="77777777" w:rsidTr="00E53D95">
        <w:trPr>
          <w:trHeight w:val="340"/>
          <w:jc w:val="center"/>
        </w:trPr>
        <w:tc>
          <w:tcPr>
            <w:tcW w:w="3508" w:type="dxa"/>
          </w:tcPr>
          <w:p w14:paraId="746B9F03"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Patient safety incidents</w:t>
            </w:r>
          </w:p>
        </w:tc>
        <w:tc>
          <w:tcPr>
            <w:tcW w:w="2693" w:type="dxa"/>
          </w:tcPr>
          <w:p w14:paraId="5FC02E6C"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NHS England</w:t>
            </w:r>
          </w:p>
        </w:tc>
        <w:tc>
          <w:tcPr>
            <w:tcW w:w="3602" w:type="dxa"/>
          </w:tcPr>
          <w:p w14:paraId="6AC1DAA5"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All patient safety incidents including near-miss events</w:t>
            </w:r>
          </w:p>
        </w:tc>
      </w:tr>
      <w:tr w:rsidR="00A20520" w:rsidRPr="00EB1A1A" w14:paraId="3FF5FB2A" w14:textId="77777777" w:rsidTr="00E53D95">
        <w:trPr>
          <w:trHeight w:val="340"/>
          <w:jc w:val="center"/>
        </w:trPr>
        <w:tc>
          <w:tcPr>
            <w:tcW w:w="3508" w:type="dxa"/>
          </w:tcPr>
          <w:p w14:paraId="2569D18F" w14:textId="77777777" w:rsidR="00A20520" w:rsidRPr="00EB1A1A" w:rsidRDefault="00A20520" w:rsidP="00E53D95">
            <w:pPr>
              <w:spacing w:after="0"/>
              <w:rPr>
                <w:rFonts w:ascii="Arial" w:eastAsia="Calibri" w:hAnsi="Arial" w:cs="Arial"/>
                <w:sz w:val="20"/>
                <w:lang w:val="en-GB" w:eastAsia="en-US"/>
              </w:rPr>
            </w:pPr>
            <w:r w:rsidRPr="00EB1A1A">
              <w:rPr>
                <w:rFonts w:ascii="Arial" w:eastAsia="MS Mincho" w:hAnsi="Arial" w:cs="Arial"/>
                <w:sz w:val="20"/>
              </w:rPr>
              <w:t>Post mortem related incidents</w:t>
            </w:r>
          </w:p>
        </w:tc>
        <w:tc>
          <w:tcPr>
            <w:tcW w:w="2693" w:type="dxa"/>
          </w:tcPr>
          <w:p w14:paraId="67991996" w14:textId="77777777" w:rsidR="00A20520" w:rsidRPr="00EB1A1A" w:rsidRDefault="00A20520" w:rsidP="00E53D95">
            <w:pPr>
              <w:spacing w:after="0"/>
              <w:rPr>
                <w:rFonts w:ascii="Arial" w:eastAsia="Calibri" w:hAnsi="Arial" w:cs="Arial"/>
                <w:sz w:val="20"/>
                <w:lang w:val="en-GB" w:eastAsia="en-US"/>
              </w:rPr>
            </w:pPr>
            <w:r w:rsidRPr="00EB1A1A">
              <w:rPr>
                <w:rFonts w:ascii="Arial" w:eastAsia="MS Mincho" w:hAnsi="Arial" w:cs="Arial"/>
                <w:sz w:val="20"/>
              </w:rPr>
              <w:t>Human Tissue Authority (HTA)</w:t>
            </w:r>
          </w:p>
        </w:tc>
        <w:tc>
          <w:tcPr>
            <w:tcW w:w="3602" w:type="dxa"/>
          </w:tcPr>
          <w:p w14:paraId="777789FF" w14:textId="77777777" w:rsidR="00A20520" w:rsidRPr="00EB1A1A" w:rsidRDefault="00A20520" w:rsidP="00E53D95">
            <w:pPr>
              <w:spacing w:after="0"/>
              <w:rPr>
                <w:rFonts w:ascii="Arial" w:eastAsia="Calibri" w:hAnsi="Arial" w:cs="Arial"/>
                <w:sz w:val="20"/>
                <w:lang w:val="en-GB" w:eastAsia="en-US"/>
              </w:rPr>
            </w:pPr>
            <w:r w:rsidRPr="00EB1A1A">
              <w:rPr>
                <w:rFonts w:ascii="Arial" w:eastAsia="MS Mincho" w:hAnsi="Arial" w:cs="Arial"/>
                <w:sz w:val="20"/>
              </w:rPr>
              <w:t>All serious incidents that occur at establishments in the post mortem sector holding an HTA license.</w:t>
            </w:r>
          </w:p>
        </w:tc>
      </w:tr>
      <w:tr w:rsidR="00A20520" w:rsidRPr="00EB1A1A" w14:paraId="05DB940D" w14:textId="77777777" w:rsidTr="00E53D95">
        <w:trPr>
          <w:trHeight w:val="340"/>
          <w:jc w:val="center"/>
        </w:trPr>
        <w:tc>
          <w:tcPr>
            <w:tcW w:w="3508" w:type="dxa"/>
          </w:tcPr>
          <w:p w14:paraId="5AB15A17" w14:textId="77777777" w:rsidR="00A20520" w:rsidRPr="00EB1A1A" w:rsidRDefault="00A20520" w:rsidP="00E53D95">
            <w:pPr>
              <w:jc w:val="both"/>
              <w:rPr>
                <w:rFonts w:ascii="Arial" w:eastAsia="MS Mincho" w:hAnsi="Arial" w:cs="Arial"/>
                <w:sz w:val="20"/>
              </w:rPr>
            </w:pPr>
            <w:r w:rsidRPr="00EB1A1A">
              <w:rPr>
                <w:rFonts w:ascii="Arial" w:eastAsia="MS Mincho" w:hAnsi="Arial" w:cs="Arial"/>
                <w:sz w:val="20"/>
              </w:rPr>
              <w:t>Radiation related incidents</w:t>
            </w:r>
          </w:p>
          <w:p w14:paraId="60DA0A68" w14:textId="77777777" w:rsidR="00A20520" w:rsidRPr="00EB1A1A" w:rsidRDefault="00A20520" w:rsidP="00E53D95">
            <w:pPr>
              <w:jc w:val="center"/>
              <w:rPr>
                <w:rFonts w:ascii="Arial" w:eastAsia="MS Mincho" w:hAnsi="Arial" w:cs="Arial"/>
                <w:sz w:val="20"/>
              </w:rPr>
            </w:pPr>
          </w:p>
        </w:tc>
        <w:tc>
          <w:tcPr>
            <w:tcW w:w="2693" w:type="dxa"/>
          </w:tcPr>
          <w:p w14:paraId="27CE20C2" w14:textId="77777777" w:rsidR="00A20520" w:rsidRPr="00EB1A1A" w:rsidRDefault="00A20520" w:rsidP="00527F83">
            <w:pPr>
              <w:numPr>
                <w:ilvl w:val="0"/>
                <w:numId w:val="39"/>
              </w:numPr>
              <w:spacing w:after="0"/>
              <w:rPr>
                <w:rFonts w:ascii="Arial" w:eastAsia="Times New Roman" w:hAnsi="Arial" w:cs="Arial"/>
                <w:sz w:val="20"/>
                <w:szCs w:val="24"/>
                <w:lang w:val="en-GB" w:eastAsia="en-GB"/>
              </w:rPr>
            </w:pPr>
            <w:r w:rsidRPr="00EB1A1A">
              <w:rPr>
                <w:rFonts w:ascii="Arial" w:eastAsia="Times New Roman" w:hAnsi="Arial" w:cs="Arial"/>
                <w:sz w:val="20"/>
                <w:szCs w:val="24"/>
                <w:lang w:val="en-GB" w:eastAsia="en-GB"/>
              </w:rPr>
              <w:t>Environment Agency</w:t>
            </w:r>
          </w:p>
          <w:p w14:paraId="29CB7850" w14:textId="77777777" w:rsidR="00A20520" w:rsidRPr="00EB1A1A" w:rsidRDefault="00A20520" w:rsidP="00527F83">
            <w:pPr>
              <w:numPr>
                <w:ilvl w:val="0"/>
                <w:numId w:val="39"/>
              </w:numPr>
              <w:spacing w:after="0"/>
              <w:rPr>
                <w:rFonts w:ascii="Arial" w:eastAsia="Times New Roman" w:hAnsi="Arial" w:cs="Arial"/>
                <w:sz w:val="20"/>
                <w:szCs w:val="24"/>
                <w:lang w:val="en-GB" w:eastAsia="en-GB"/>
              </w:rPr>
            </w:pPr>
            <w:r w:rsidRPr="00EB1A1A">
              <w:rPr>
                <w:rFonts w:ascii="Arial" w:eastAsia="Times New Roman" w:hAnsi="Arial" w:cs="Arial"/>
                <w:sz w:val="20"/>
                <w:szCs w:val="24"/>
                <w:lang w:val="en-GB" w:eastAsia="en-GB"/>
              </w:rPr>
              <w:t>HSE</w:t>
            </w:r>
          </w:p>
          <w:p w14:paraId="7DD353A0" w14:textId="77777777" w:rsidR="00A20520" w:rsidRPr="00EB1A1A" w:rsidRDefault="00A20520" w:rsidP="00527F83">
            <w:pPr>
              <w:numPr>
                <w:ilvl w:val="0"/>
                <w:numId w:val="39"/>
              </w:numPr>
              <w:spacing w:after="0"/>
              <w:rPr>
                <w:rFonts w:ascii="Arial" w:eastAsia="Times New Roman" w:hAnsi="Arial" w:cs="Arial"/>
                <w:sz w:val="20"/>
                <w:szCs w:val="24"/>
                <w:lang w:val="en-GB" w:eastAsia="en-GB"/>
              </w:rPr>
            </w:pPr>
            <w:r w:rsidRPr="00EB1A1A">
              <w:rPr>
                <w:rFonts w:ascii="Arial" w:eastAsia="Times New Roman" w:hAnsi="Arial" w:cs="Arial"/>
                <w:sz w:val="20"/>
                <w:szCs w:val="24"/>
                <w:lang w:val="en-GB" w:eastAsia="en-GB"/>
              </w:rPr>
              <w:t>Care Quality Commission (CQC)</w:t>
            </w:r>
          </w:p>
        </w:tc>
        <w:tc>
          <w:tcPr>
            <w:tcW w:w="3602" w:type="dxa"/>
          </w:tcPr>
          <w:p w14:paraId="2F3C14AA" w14:textId="77777777" w:rsidR="00A20520" w:rsidRDefault="00A20520" w:rsidP="00E53D95">
            <w:pPr>
              <w:rPr>
                <w:rFonts w:ascii="Arial" w:eastAsia="MS Mincho" w:hAnsi="Arial" w:cs="Arial"/>
                <w:sz w:val="20"/>
              </w:rPr>
            </w:pPr>
            <w:r w:rsidRPr="00EB1A1A">
              <w:rPr>
                <w:rFonts w:ascii="Arial" w:eastAsia="MS Mincho" w:hAnsi="Arial" w:cs="Arial"/>
                <w:sz w:val="20"/>
              </w:rPr>
              <w:t>All incident information.  Quantity/type of radioactivity to comply with Ionizing Radiation Medical Exposure Regulation (IRMER)</w:t>
            </w:r>
          </w:p>
          <w:p w14:paraId="2EF19B32" w14:textId="77777777" w:rsidR="00A20520" w:rsidRPr="00EB1A1A" w:rsidRDefault="00A20520" w:rsidP="00E53D95">
            <w:pPr>
              <w:rPr>
                <w:rFonts w:ascii="Arial" w:eastAsia="MS Mincho" w:hAnsi="Arial" w:cs="Arial"/>
                <w:sz w:val="20"/>
              </w:rPr>
            </w:pPr>
          </w:p>
        </w:tc>
      </w:tr>
      <w:tr w:rsidR="00A20520" w:rsidRPr="00EB1A1A" w14:paraId="34843529" w14:textId="77777777" w:rsidTr="00E53D95">
        <w:trPr>
          <w:trHeight w:val="340"/>
          <w:jc w:val="center"/>
        </w:trPr>
        <w:tc>
          <w:tcPr>
            <w:tcW w:w="3508" w:type="dxa"/>
          </w:tcPr>
          <w:p w14:paraId="53CB63C1" w14:textId="77777777" w:rsidR="00A20520" w:rsidRPr="00EB1A1A" w:rsidRDefault="00A20520" w:rsidP="00E53D95">
            <w:pPr>
              <w:spacing w:after="0"/>
              <w:rPr>
                <w:rFonts w:ascii="Arial" w:eastAsia="MS Mincho" w:hAnsi="Arial" w:cs="Arial"/>
                <w:sz w:val="20"/>
              </w:rPr>
            </w:pPr>
            <w:r w:rsidRPr="00EB1A1A">
              <w:rPr>
                <w:rFonts w:ascii="Arial" w:eastAsia="MS Mincho" w:hAnsi="Arial" w:cs="Arial"/>
                <w:sz w:val="20"/>
              </w:rPr>
              <w:lastRenderedPageBreak/>
              <w:t>Residential/Nursing Care incident involving individual in a registered care home with or without nursing</w:t>
            </w:r>
          </w:p>
        </w:tc>
        <w:tc>
          <w:tcPr>
            <w:tcW w:w="2693" w:type="dxa"/>
          </w:tcPr>
          <w:p w14:paraId="3CBEC352" w14:textId="77777777" w:rsidR="00A20520" w:rsidRPr="00EB1A1A" w:rsidRDefault="00A20520" w:rsidP="00E53D95">
            <w:pPr>
              <w:jc w:val="both"/>
              <w:rPr>
                <w:rFonts w:ascii="Arial" w:eastAsia="MS Mincho" w:hAnsi="Arial" w:cs="Arial"/>
                <w:sz w:val="20"/>
              </w:rPr>
            </w:pPr>
            <w:r w:rsidRPr="00EB1A1A">
              <w:rPr>
                <w:rFonts w:ascii="Arial" w:eastAsia="MS Mincho" w:hAnsi="Arial" w:cs="Arial"/>
                <w:sz w:val="20"/>
              </w:rPr>
              <w:t>Care Quality Commission</w:t>
            </w:r>
          </w:p>
        </w:tc>
        <w:tc>
          <w:tcPr>
            <w:tcW w:w="3602" w:type="dxa"/>
          </w:tcPr>
          <w:p w14:paraId="7D580351" w14:textId="77777777" w:rsidR="00A20520" w:rsidRPr="00EB1A1A" w:rsidRDefault="00A20520" w:rsidP="00E53D95">
            <w:pPr>
              <w:jc w:val="both"/>
              <w:rPr>
                <w:rFonts w:ascii="Arial" w:eastAsia="MS Mincho" w:hAnsi="Arial" w:cs="Arial"/>
                <w:sz w:val="20"/>
              </w:rPr>
            </w:pPr>
            <w:r w:rsidRPr="00EB1A1A">
              <w:rPr>
                <w:rFonts w:ascii="Arial" w:eastAsia="MS Mincho" w:hAnsi="Arial" w:cs="Arial"/>
                <w:sz w:val="20"/>
              </w:rPr>
              <w:t>Details of individual, occurrence</w:t>
            </w:r>
          </w:p>
        </w:tc>
      </w:tr>
      <w:tr w:rsidR="00A20520" w:rsidRPr="00EB1A1A" w14:paraId="133A299C" w14:textId="77777777" w:rsidTr="00E53D95">
        <w:trPr>
          <w:trHeight w:val="340"/>
          <w:jc w:val="center"/>
        </w:trPr>
        <w:tc>
          <w:tcPr>
            <w:tcW w:w="3508" w:type="dxa"/>
          </w:tcPr>
          <w:p w14:paraId="4EF82DC0"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RIDDOR incidents</w:t>
            </w:r>
          </w:p>
        </w:tc>
        <w:tc>
          <w:tcPr>
            <w:tcW w:w="2693" w:type="dxa"/>
          </w:tcPr>
          <w:p w14:paraId="22000002"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Health &amp; Safety Executive (HSE)</w:t>
            </w:r>
          </w:p>
        </w:tc>
        <w:tc>
          <w:tcPr>
            <w:tcW w:w="3602" w:type="dxa"/>
          </w:tcPr>
          <w:p w14:paraId="750D1DB9"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Injuries from work based accidents.  Details of incident and persons involved.</w:t>
            </w:r>
          </w:p>
        </w:tc>
      </w:tr>
      <w:tr w:rsidR="00A20520" w:rsidRPr="00EB1A1A" w14:paraId="0B464E5D" w14:textId="77777777" w:rsidTr="00E53D95">
        <w:trPr>
          <w:trHeight w:val="340"/>
          <w:jc w:val="center"/>
        </w:trPr>
        <w:tc>
          <w:tcPr>
            <w:tcW w:w="3508" w:type="dxa"/>
          </w:tcPr>
          <w:p w14:paraId="395B12A0"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Safeguarding adults: Neglect, harm or abuse of an adult at risk</w:t>
            </w:r>
          </w:p>
        </w:tc>
        <w:tc>
          <w:tcPr>
            <w:tcW w:w="2693" w:type="dxa"/>
          </w:tcPr>
          <w:p w14:paraId="75E64C81"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Local Authority: Local Safeguarding Adults Board</w:t>
            </w:r>
          </w:p>
        </w:tc>
        <w:tc>
          <w:tcPr>
            <w:tcW w:w="3602" w:type="dxa"/>
          </w:tcPr>
          <w:p w14:paraId="1F11DC8A"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Details of incident</w:t>
            </w:r>
          </w:p>
        </w:tc>
      </w:tr>
      <w:tr w:rsidR="00A20520" w:rsidRPr="00EB1A1A" w14:paraId="01BBD8C0" w14:textId="77777777" w:rsidTr="00E53D95">
        <w:trPr>
          <w:trHeight w:val="340"/>
          <w:jc w:val="center"/>
        </w:trPr>
        <w:tc>
          <w:tcPr>
            <w:tcW w:w="3508" w:type="dxa"/>
          </w:tcPr>
          <w:p w14:paraId="2338EA0D"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Safeguarding children / child protection</w:t>
            </w:r>
          </w:p>
        </w:tc>
        <w:tc>
          <w:tcPr>
            <w:tcW w:w="2693" w:type="dxa"/>
          </w:tcPr>
          <w:p w14:paraId="5977CB43"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Local Authority: Local Safeguarding Children Board</w:t>
            </w:r>
          </w:p>
        </w:tc>
        <w:tc>
          <w:tcPr>
            <w:tcW w:w="3602" w:type="dxa"/>
          </w:tcPr>
          <w:p w14:paraId="63BDC1AC"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Details of child protection related incident</w:t>
            </w:r>
          </w:p>
        </w:tc>
      </w:tr>
      <w:tr w:rsidR="00A20520" w:rsidRPr="00EB1A1A" w14:paraId="147BBA8D" w14:textId="77777777" w:rsidTr="00E53D95">
        <w:trPr>
          <w:trHeight w:val="340"/>
          <w:jc w:val="center"/>
        </w:trPr>
        <w:tc>
          <w:tcPr>
            <w:tcW w:w="3508" w:type="dxa"/>
          </w:tcPr>
          <w:p w14:paraId="1E76FB7E" w14:textId="77777777" w:rsidR="00A20520" w:rsidRPr="00EB1A1A" w:rsidRDefault="00A20520" w:rsidP="00E53D95">
            <w:pPr>
              <w:spacing w:after="0"/>
              <w:rPr>
                <w:rFonts w:ascii="Arial" w:eastAsia="MS Mincho" w:hAnsi="Arial" w:cs="Arial"/>
                <w:sz w:val="20"/>
              </w:rPr>
            </w:pPr>
            <w:r w:rsidRPr="00EB1A1A">
              <w:rPr>
                <w:rFonts w:ascii="Arial" w:eastAsia="MS Mincho" w:hAnsi="Arial" w:cs="Arial"/>
                <w:sz w:val="20"/>
              </w:rPr>
              <w:t>Screening incidents:</w:t>
            </w:r>
          </w:p>
          <w:p w14:paraId="559ADE07" w14:textId="77777777" w:rsidR="00A20520" w:rsidRPr="00EB1A1A" w:rsidRDefault="00A20520" w:rsidP="00527F83">
            <w:pPr>
              <w:numPr>
                <w:ilvl w:val="0"/>
                <w:numId w:val="38"/>
              </w:numPr>
              <w:spacing w:after="0"/>
              <w:rPr>
                <w:rFonts w:ascii="Arial" w:eastAsia="Times New Roman" w:hAnsi="Arial" w:cs="Arial"/>
                <w:sz w:val="20"/>
                <w:szCs w:val="24"/>
                <w:lang w:val="en-GB" w:eastAsia="en-GB"/>
              </w:rPr>
            </w:pPr>
            <w:r w:rsidRPr="00EB1A1A">
              <w:rPr>
                <w:rFonts w:ascii="Arial" w:eastAsia="Times New Roman" w:hAnsi="Arial" w:cs="Arial"/>
                <w:sz w:val="20"/>
                <w:szCs w:val="24"/>
                <w:lang w:val="en-GB" w:eastAsia="en-GB"/>
              </w:rPr>
              <w:t>Diabetic retinopathy</w:t>
            </w:r>
          </w:p>
          <w:p w14:paraId="31448770" w14:textId="77777777" w:rsidR="00A20520" w:rsidRPr="00EB1A1A" w:rsidRDefault="00A20520" w:rsidP="00527F83">
            <w:pPr>
              <w:numPr>
                <w:ilvl w:val="0"/>
                <w:numId w:val="38"/>
              </w:numPr>
              <w:spacing w:after="0"/>
              <w:rPr>
                <w:rFonts w:ascii="Arial" w:eastAsia="Times New Roman" w:hAnsi="Arial" w:cs="Arial"/>
                <w:sz w:val="20"/>
                <w:szCs w:val="24"/>
                <w:lang w:val="en-GB" w:eastAsia="en-GB"/>
              </w:rPr>
            </w:pPr>
            <w:r w:rsidRPr="00EB1A1A">
              <w:rPr>
                <w:rFonts w:ascii="Arial" w:eastAsia="Times New Roman" w:hAnsi="Arial" w:cs="Arial"/>
                <w:sz w:val="20"/>
                <w:szCs w:val="24"/>
                <w:lang w:val="en-GB" w:eastAsia="en-GB"/>
              </w:rPr>
              <w:t>Abdominal Aortic Aneurysm</w:t>
            </w:r>
          </w:p>
          <w:p w14:paraId="2D0CA5CF" w14:textId="77777777" w:rsidR="00A20520" w:rsidRPr="00EB1A1A" w:rsidRDefault="00A20520" w:rsidP="00527F83">
            <w:pPr>
              <w:numPr>
                <w:ilvl w:val="0"/>
                <w:numId w:val="38"/>
              </w:numPr>
              <w:spacing w:after="0"/>
              <w:rPr>
                <w:rFonts w:ascii="Arial" w:eastAsia="Times New Roman" w:hAnsi="Arial" w:cs="Arial"/>
                <w:sz w:val="20"/>
                <w:szCs w:val="24"/>
                <w:lang w:val="en-GB" w:eastAsia="en-GB"/>
              </w:rPr>
            </w:pPr>
            <w:r w:rsidRPr="00EB1A1A">
              <w:rPr>
                <w:rFonts w:ascii="Arial" w:eastAsia="Times New Roman" w:hAnsi="Arial" w:cs="Arial"/>
                <w:sz w:val="20"/>
                <w:szCs w:val="24"/>
                <w:lang w:val="en-GB" w:eastAsia="en-GB"/>
              </w:rPr>
              <w:t>Foetal Anomaly</w:t>
            </w:r>
          </w:p>
          <w:p w14:paraId="5941D309" w14:textId="77777777" w:rsidR="00A20520" w:rsidRPr="00EB1A1A" w:rsidRDefault="00A20520" w:rsidP="00527F83">
            <w:pPr>
              <w:numPr>
                <w:ilvl w:val="0"/>
                <w:numId w:val="38"/>
              </w:numPr>
              <w:spacing w:after="0"/>
              <w:rPr>
                <w:rFonts w:ascii="Arial" w:eastAsia="Times New Roman" w:hAnsi="Arial" w:cs="Arial"/>
                <w:sz w:val="20"/>
                <w:szCs w:val="24"/>
                <w:lang w:val="en-GB" w:eastAsia="en-GB"/>
              </w:rPr>
            </w:pPr>
            <w:r w:rsidRPr="00EB1A1A">
              <w:rPr>
                <w:rFonts w:ascii="Arial" w:eastAsia="Times New Roman" w:hAnsi="Arial" w:cs="Arial"/>
                <w:sz w:val="20"/>
                <w:szCs w:val="24"/>
                <w:lang w:val="en-GB" w:eastAsia="en-GB"/>
              </w:rPr>
              <w:t>Infectious diseases in pregnancy</w:t>
            </w:r>
          </w:p>
          <w:p w14:paraId="4D49DC22" w14:textId="77777777" w:rsidR="00A20520" w:rsidRPr="00EB1A1A" w:rsidRDefault="00A20520" w:rsidP="00527F83">
            <w:pPr>
              <w:numPr>
                <w:ilvl w:val="0"/>
                <w:numId w:val="38"/>
              </w:numPr>
              <w:spacing w:after="0"/>
              <w:rPr>
                <w:rFonts w:ascii="Arial" w:eastAsia="Times New Roman" w:hAnsi="Arial" w:cs="Arial"/>
                <w:sz w:val="20"/>
                <w:szCs w:val="24"/>
                <w:lang w:val="en-GB" w:eastAsia="en-GB"/>
              </w:rPr>
            </w:pPr>
            <w:r w:rsidRPr="00EB1A1A">
              <w:rPr>
                <w:rFonts w:ascii="Arial" w:eastAsia="Times New Roman" w:hAnsi="Arial" w:cs="Arial"/>
                <w:sz w:val="20"/>
                <w:szCs w:val="24"/>
                <w:lang w:val="en-GB" w:eastAsia="en-GB"/>
              </w:rPr>
              <w:t>Sickle Cell &amp; Thalassemia</w:t>
            </w:r>
          </w:p>
          <w:p w14:paraId="258ED25B" w14:textId="77777777" w:rsidR="00A20520" w:rsidRPr="00EB1A1A" w:rsidRDefault="00A20520" w:rsidP="00527F83">
            <w:pPr>
              <w:numPr>
                <w:ilvl w:val="0"/>
                <w:numId w:val="38"/>
              </w:numPr>
              <w:spacing w:after="0"/>
              <w:rPr>
                <w:rFonts w:ascii="Arial" w:eastAsia="Times New Roman" w:hAnsi="Arial" w:cs="Arial"/>
                <w:sz w:val="20"/>
                <w:szCs w:val="24"/>
                <w:lang w:val="en-GB" w:eastAsia="en-GB"/>
              </w:rPr>
            </w:pPr>
            <w:r w:rsidRPr="00EB1A1A">
              <w:rPr>
                <w:rFonts w:ascii="Arial" w:eastAsia="Times New Roman" w:hAnsi="Arial" w:cs="Arial"/>
                <w:sz w:val="20"/>
                <w:szCs w:val="24"/>
                <w:lang w:val="en-GB" w:eastAsia="en-GB"/>
              </w:rPr>
              <w:t>New-born Blood Spot</w:t>
            </w:r>
          </w:p>
          <w:p w14:paraId="7328A3E7" w14:textId="77777777" w:rsidR="00A20520" w:rsidRPr="00EB1A1A" w:rsidRDefault="00A20520" w:rsidP="00527F83">
            <w:pPr>
              <w:numPr>
                <w:ilvl w:val="0"/>
                <w:numId w:val="38"/>
              </w:numPr>
              <w:spacing w:after="0"/>
              <w:rPr>
                <w:rFonts w:ascii="Arial" w:eastAsia="Times New Roman" w:hAnsi="Arial" w:cs="Arial"/>
                <w:sz w:val="20"/>
                <w:szCs w:val="24"/>
                <w:lang w:val="en-GB" w:eastAsia="en-GB"/>
              </w:rPr>
            </w:pPr>
            <w:r w:rsidRPr="00EB1A1A">
              <w:rPr>
                <w:rFonts w:ascii="Arial" w:eastAsia="Times New Roman" w:hAnsi="Arial" w:cs="Arial"/>
                <w:sz w:val="20"/>
                <w:szCs w:val="24"/>
                <w:lang w:val="en-GB" w:eastAsia="en-GB"/>
              </w:rPr>
              <w:t>New-born Hearing</w:t>
            </w:r>
          </w:p>
          <w:p w14:paraId="7924D39E" w14:textId="77777777" w:rsidR="00A20520" w:rsidRPr="00EB1A1A" w:rsidRDefault="00A20520" w:rsidP="00527F83">
            <w:pPr>
              <w:numPr>
                <w:ilvl w:val="0"/>
                <w:numId w:val="38"/>
              </w:numPr>
              <w:spacing w:after="0"/>
              <w:rPr>
                <w:rFonts w:ascii="Arial" w:eastAsia="Times New Roman" w:hAnsi="Arial" w:cs="Arial"/>
                <w:sz w:val="20"/>
                <w:szCs w:val="24"/>
                <w:lang w:val="en-GB" w:eastAsia="en-GB"/>
              </w:rPr>
            </w:pPr>
            <w:r w:rsidRPr="00EB1A1A">
              <w:rPr>
                <w:rFonts w:ascii="Arial" w:eastAsia="Times New Roman" w:hAnsi="Arial" w:cs="Arial"/>
                <w:sz w:val="20"/>
                <w:lang w:val="en-GB" w:eastAsia="en-GB"/>
              </w:rPr>
              <w:t>New-born &amp; Infant Physical Examination</w:t>
            </w:r>
          </w:p>
        </w:tc>
        <w:tc>
          <w:tcPr>
            <w:tcW w:w="2693" w:type="dxa"/>
          </w:tcPr>
          <w:p w14:paraId="14D75A99" w14:textId="77777777" w:rsidR="00A20520" w:rsidRPr="00EB1A1A" w:rsidRDefault="00A20520" w:rsidP="00527F83">
            <w:pPr>
              <w:numPr>
                <w:ilvl w:val="0"/>
                <w:numId w:val="38"/>
              </w:numPr>
              <w:spacing w:after="0"/>
              <w:rPr>
                <w:rFonts w:ascii="Arial" w:eastAsia="Times New Roman" w:hAnsi="Arial" w:cs="Arial"/>
                <w:sz w:val="20"/>
                <w:szCs w:val="24"/>
                <w:lang w:val="en-GB" w:eastAsia="en-GB"/>
              </w:rPr>
            </w:pPr>
            <w:r w:rsidRPr="00EB1A1A">
              <w:rPr>
                <w:rFonts w:ascii="Arial" w:eastAsia="Times New Roman" w:hAnsi="Arial" w:cs="Arial"/>
                <w:sz w:val="20"/>
                <w:szCs w:val="24"/>
                <w:lang w:val="en-GB" w:eastAsia="en-GB"/>
              </w:rPr>
              <w:t>Regional Director of Public Health</w:t>
            </w:r>
          </w:p>
          <w:p w14:paraId="24BB5F59" w14:textId="77777777" w:rsidR="00A20520" w:rsidRPr="00EB1A1A" w:rsidRDefault="00A20520" w:rsidP="00527F83">
            <w:pPr>
              <w:numPr>
                <w:ilvl w:val="0"/>
                <w:numId w:val="38"/>
              </w:numPr>
              <w:spacing w:after="0"/>
              <w:rPr>
                <w:rFonts w:ascii="Arial" w:eastAsia="Times New Roman" w:hAnsi="Arial" w:cs="Arial"/>
                <w:sz w:val="20"/>
                <w:szCs w:val="24"/>
                <w:lang w:val="en-GB" w:eastAsia="en-GB"/>
              </w:rPr>
            </w:pPr>
            <w:r w:rsidRPr="00EB1A1A">
              <w:rPr>
                <w:rFonts w:ascii="Arial" w:eastAsia="Times New Roman" w:hAnsi="Arial" w:cs="Arial"/>
                <w:sz w:val="20"/>
                <w:lang w:val="en-GB" w:eastAsia="en-GB"/>
              </w:rPr>
              <w:t>Regional Quality Assurance Lead for the relevant programme</w:t>
            </w:r>
          </w:p>
          <w:p w14:paraId="4345A2E9" w14:textId="77777777" w:rsidR="00A20520" w:rsidRPr="00EB1A1A" w:rsidRDefault="00A20520" w:rsidP="00527F83">
            <w:pPr>
              <w:numPr>
                <w:ilvl w:val="0"/>
                <w:numId w:val="38"/>
              </w:numPr>
              <w:spacing w:after="0"/>
              <w:rPr>
                <w:rFonts w:ascii="Arial" w:eastAsia="Times New Roman" w:hAnsi="Arial" w:cs="Arial"/>
                <w:sz w:val="20"/>
                <w:szCs w:val="24"/>
                <w:lang w:val="en-GB" w:eastAsia="en-GB"/>
              </w:rPr>
            </w:pPr>
            <w:r w:rsidRPr="00EB1A1A">
              <w:rPr>
                <w:rFonts w:ascii="Arial" w:eastAsia="Times New Roman" w:hAnsi="Arial" w:cs="Arial"/>
                <w:sz w:val="20"/>
                <w:lang w:val="en-GB" w:eastAsia="en-GB"/>
              </w:rPr>
              <w:t>Director of the relevant national screening programme</w:t>
            </w:r>
          </w:p>
          <w:p w14:paraId="6187ACB8" w14:textId="77777777" w:rsidR="00A20520" w:rsidRPr="00EB1A1A" w:rsidRDefault="00A20520" w:rsidP="00527F83">
            <w:pPr>
              <w:numPr>
                <w:ilvl w:val="0"/>
                <w:numId w:val="38"/>
              </w:numPr>
              <w:spacing w:after="0"/>
              <w:rPr>
                <w:rFonts w:ascii="Arial" w:eastAsia="Times New Roman" w:hAnsi="Arial" w:cs="Arial"/>
                <w:sz w:val="20"/>
                <w:szCs w:val="24"/>
                <w:lang w:val="en-GB" w:eastAsia="en-GB"/>
              </w:rPr>
            </w:pPr>
            <w:r w:rsidRPr="00EB1A1A">
              <w:rPr>
                <w:rFonts w:ascii="Arial" w:eastAsia="Times New Roman" w:hAnsi="Arial" w:cs="Arial"/>
                <w:sz w:val="20"/>
                <w:lang w:val="en-GB" w:eastAsia="en-GB"/>
              </w:rPr>
              <w:t>Director of UK National Screening Committee</w:t>
            </w:r>
          </w:p>
        </w:tc>
        <w:tc>
          <w:tcPr>
            <w:tcW w:w="3602" w:type="dxa"/>
          </w:tcPr>
          <w:p w14:paraId="2CF9F426" w14:textId="77777777" w:rsidR="00A20520" w:rsidRPr="00EB1A1A" w:rsidRDefault="00A20520" w:rsidP="00E53D95">
            <w:pPr>
              <w:spacing w:after="0"/>
              <w:rPr>
                <w:rFonts w:ascii="Arial" w:eastAsia="MS Mincho" w:hAnsi="Arial" w:cs="Arial"/>
                <w:sz w:val="20"/>
              </w:rPr>
            </w:pPr>
            <w:r w:rsidRPr="00EB1A1A">
              <w:rPr>
                <w:rFonts w:ascii="Arial" w:eastAsia="MS Mincho" w:hAnsi="Arial" w:cs="Arial"/>
                <w:sz w:val="20"/>
              </w:rPr>
              <w:t>All incident information</w:t>
            </w:r>
          </w:p>
          <w:p w14:paraId="0C181F76" w14:textId="77777777" w:rsidR="00A20520" w:rsidRPr="00EB1A1A" w:rsidRDefault="00A20520" w:rsidP="00E53D95">
            <w:pPr>
              <w:spacing w:after="0"/>
              <w:rPr>
                <w:rFonts w:ascii="Arial" w:eastAsia="MS Mincho" w:hAnsi="Arial" w:cs="Arial"/>
                <w:sz w:val="20"/>
              </w:rPr>
            </w:pPr>
            <w:r w:rsidRPr="00EB1A1A">
              <w:rPr>
                <w:rFonts w:ascii="Arial" w:eastAsia="MS Mincho" w:hAnsi="Arial" w:cs="Arial"/>
                <w:sz w:val="20"/>
              </w:rPr>
              <w:t>Comprehensive report with RCA and learning</w:t>
            </w:r>
          </w:p>
        </w:tc>
      </w:tr>
      <w:tr w:rsidR="00A20520" w:rsidRPr="00EB1A1A" w14:paraId="039AC8F9" w14:textId="77777777" w:rsidTr="00E53D95">
        <w:trPr>
          <w:trHeight w:val="340"/>
          <w:jc w:val="center"/>
        </w:trPr>
        <w:tc>
          <w:tcPr>
            <w:tcW w:w="3508" w:type="dxa"/>
          </w:tcPr>
          <w:p w14:paraId="69B06E0A"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Serious Adverse Blood Reactions and Events (SABRE)</w:t>
            </w:r>
          </w:p>
        </w:tc>
        <w:tc>
          <w:tcPr>
            <w:tcW w:w="2693" w:type="dxa"/>
          </w:tcPr>
          <w:p w14:paraId="307A6607" w14:textId="77777777" w:rsidR="00A20520" w:rsidRPr="00EB1A1A" w:rsidRDefault="00A20520" w:rsidP="00E53D95">
            <w:pPr>
              <w:spacing w:after="0"/>
              <w:jc w:val="both"/>
              <w:rPr>
                <w:rFonts w:ascii="Arial" w:eastAsia="Calibri" w:hAnsi="Arial" w:cs="Arial"/>
                <w:sz w:val="20"/>
                <w:lang w:val="en-GB" w:eastAsia="en-US"/>
              </w:rPr>
            </w:pPr>
            <w:r w:rsidRPr="00EB1A1A">
              <w:rPr>
                <w:rFonts w:ascii="Arial" w:eastAsia="Calibri" w:hAnsi="Arial" w:cs="Arial"/>
                <w:sz w:val="20"/>
                <w:lang w:val="en-GB" w:eastAsia="en-US"/>
              </w:rPr>
              <w:t>MHRA</w:t>
            </w:r>
          </w:p>
        </w:tc>
        <w:tc>
          <w:tcPr>
            <w:tcW w:w="3602" w:type="dxa"/>
          </w:tcPr>
          <w:p w14:paraId="62A8DFB3"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Details of incident including initial findings</w:t>
            </w:r>
          </w:p>
        </w:tc>
      </w:tr>
      <w:tr w:rsidR="00A20520" w:rsidRPr="00EB1A1A" w14:paraId="359A098E" w14:textId="77777777" w:rsidTr="00E53D95">
        <w:trPr>
          <w:trHeight w:val="340"/>
          <w:jc w:val="center"/>
        </w:trPr>
        <w:tc>
          <w:tcPr>
            <w:tcW w:w="3508" w:type="dxa"/>
          </w:tcPr>
          <w:p w14:paraId="641C9DFF"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Incident involving a patient detailed under the Mental Health Act</w:t>
            </w:r>
          </w:p>
        </w:tc>
        <w:tc>
          <w:tcPr>
            <w:tcW w:w="2693" w:type="dxa"/>
          </w:tcPr>
          <w:p w14:paraId="38E6198D"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Mental Health Act Commission</w:t>
            </w:r>
          </w:p>
        </w:tc>
        <w:tc>
          <w:tcPr>
            <w:tcW w:w="3602" w:type="dxa"/>
          </w:tcPr>
          <w:p w14:paraId="6E6F0EDC"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Details of the individual, type of section, occurrence</w:t>
            </w:r>
          </w:p>
        </w:tc>
      </w:tr>
      <w:tr w:rsidR="00A20520" w:rsidRPr="00EB1A1A" w14:paraId="2513C577" w14:textId="77777777" w:rsidTr="00E53D95">
        <w:trPr>
          <w:trHeight w:val="340"/>
          <w:jc w:val="center"/>
        </w:trPr>
        <w:tc>
          <w:tcPr>
            <w:tcW w:w="3508" w:type="dxa"/>
          </w:tcPr>
          <w:p w14:paraId="716D5B55"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Incident involving individual in a registered residential care home</w:t>
            </w:r>
          </w:p>
        </w:tc>
        <w:tc>
          <w:tcPr>
            <w:tcW w:w="2693" w:type="dxa"/>
          </w:tcPr>
          <w:p w14:paraId="0B55C86A"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Care Quality Commission</w:t>
            </w:r>
          </w:p>
        </w:tc>
        <w:tc>
          <w:tcPr>
            <w:tcW w:w="3602" w:type="dxa"/>
          </w:tcPr>
          <w:p w14:paraId="74F639C9" w14:textId="77777777" w:rsidR="00A20520" w:rsidRPr="00EB1A1A" w:rsidRDefault="00A20520" w:rsidP="00E53D95">
            <w:pPr>
              <w:spacing w:after="0"/>
              <w:rPr>
                <w:rFonts w:ascii="Arial" w:eastAsia="Calibri" w:hAnsi="Arial" w:cs="Arial"/>
                <w:sz w:val="20"/>
                <w:lang w:val="en-GB" w:eastAsia="en-US"/>
              </w:rPr>
            </w:pPr>
            <w:r w:rsidRPr="00EB1A1A">
              <w:rPr>
                <w:rFonts w:ascii="Arial" w:eastAsia="Calibri" w:hAnsi="Arial" w:cs="Arial"/>
                <w:sz w:val="20"/>
                <w:lang w:val="en-GB" w:eastAsia="en-US"/>
              </w:rPr>
              <w:t>Details of individual, occurrence</w:t>
            </w:r>
          </w:p>
        </w:tc>
      </w:tr>
    </w:tbl>
    <w:p w14:paraId="028B1A03" w14:textId="77777777" w:rsidR="00A20520" w:rsidRPr="00EB1A1A" w:rsidRDefault="00A20520" w:rsidP="00A20520">
      <w:pPr>
        <w:ind w:left="-426" w:hanging="141"/>
        <w:jc w:val="both"/>
        <w:rPr>
          <w:rFonts w:ascii="Arial" w:eastAsia="Calibri" w:hAnsi="Arial" w:cs="Arial"/>
          <w:b/>
          <w:sz w:val="22"/>
          <w:szCs w:val="22"/>
          <w:lang w:val="en-GB" w:eastAsia="en-US"/>
        </w:rPr>
      </w:pPr>
      <w:r w:rsidRPr="00EB1A1A">
        <w:rPr>
          <w:rFonts w:ascii="Arial" w:eastAsia="Calibri" w:hAnsi="Arial" w:cs="Arial"/>
          <w:b/>
          <w:sz w:val="22"/>
          <w:szCs w:val="22"/>
          <w:lang w:val="en-GB" w:eastAsia="en-US"/>
        </w:rPr>
        <w:tab/>
      </w:r>
    </w:p>
    <w:p w14:paraId="2D7185E9" w14:textId="77777777" w:rsidR="00A20520" w:rsidRPr="00EB1A1A" w:rsidRDefault="00A20520" w:rsidP="00A20520">
      <w:pPr>
        <w:spacing w:after="0"/>
        <w:ind w:left="-426" w:hanging="141"/>
        <w:jc w:val="both"/>
        <w:rPr>
          <w:rFonts w:ascii="Calibri" w:eastAsia="MS Mincho" w:hAnsi="Calibri" w:cs="Calibri"/>
          <w:b/>
          <w:sz w:val="20"/>
        </w:rPr>
      </w:pPr>
      <w:r w:rsidRPr="00EB1A1A">
        <w:rPr>
          <w:rFonts w:ascii="Calibri" w:eastAsia="MS Mincho" w:hAnsi="Calibri" w:cs="Calibri"/>
          <w:b/>
          <w:sz w:val="20"/>
        </w:rPr>
        <w:t>Monitor:</w:t>
      </w:r>
    </w:p>
    <w:p w14:paraId="772B048D" w14:textId="77777777" w:rsidR="00A20520" w:rsidRPr="00EB1A1A" w:rsidRDefault="00A20520" w:rsidP="00A20520">
      <w:pPr>
        <w:spacing w:after="0"/>
        <w:ind w:left="-426" w:hanging="141"/>
        <w:jc w:val="both"/>
        <w:rPr>
          <w:rFonts w:ascii="Arial" w:eastAsia="MS Mincho" w:hAnsi="Arial" w:cs="Arial"/>
          <w:sz w:val="18"/>
          <w:szCs w:val="18"/>
        </w:rPr>
      </w:pPr>
      <w:r w:rsidRPr="00EB1A1A">
        <w:rPr>
          <w:rFonts w:ascii="Arial" w:eastAsia="MS Mincho" w:hAnsi="Arial" w:cs="Arial"/>
          <w:sz w:val="18"/>
          <w:szCs w:val="18"/>
        </w:rPr>
        <w:t>Please note that some external reporting requirements are dependent on set criteria e.g. data loss and requirements</w:t>
      </w:r>
    </w:p>
    <w:p w14:paraId="485A7BF3" w14:textId="77777777" w:rsidR="00A20520" w:rsidRPr="00EB1A1A" w:rsidRDefault="00A20520" w:rsidP="00A20520">
      <w:pPr>
        <w:spacing w:after="0"/>
        <w:ind w:left="-426" w:hanging="141"/>
        <w:jc w:val="both"/>
        <w:rPr>
          <w:rFonts w:ascii="Arial" w:eastAsia="MS Mincho" w:hAnsi="Arial" w:cs="Arial"/>
          <w:b/>
          <w:sz w:val="18"/>
          <w:szCs w:val="18"/>
        </w:rPr>
      </w:pPr>
      <w:r w:rsidRPr="00EB1A1A">
        <w:rPr>
          <w:rFonts w:ascii="Arial" w:eastAsia="MS Mincho" w:hAnsi="Arial" w:cs="Arial"/>
          <w:sz w:val="18"/>
          <w:szCs w:val="18"/>
        </w:rPr>
        <w:t>to report to ICO.  Reporting is required when meeting these criteria.</w:t>
      </w:r>
    </w:p>
    <w:p w14:paraId="5251F450" w14:textId="77777777" w:rsidR="00A20520" w:rsidRPr="00EB1A1A" w:rsidRDefault="00A20520" w:rsidP="00A20520">
      <w:pPr>
        <w:spacing w:line="276" w:lineRule="auto"/>
        <w:rPr>
          <w:rFonts w:ascii="Arial" w:eastAsia="Calibri" w:hAnsi="Arial" w:cs="Arial"/>
          <w:b/>
          <w:sz w:val="22"/>
          <w:szCs w:val="22"/>
          <w:lang w:val="en-GB" w:eastAsia="en-US"/>
        </w:rPr>
      </w:pPr>
      <w:r w:rsidRPr="00EB1A1A">
        <w:rPr>
          <w:rFonts w:ascii="Arial" w:eastAsia="Calibri" w:hAnsi="Arial" w:cs="Arial"/>
          <w:b/>
          <w:sz w:val="22"/>
          <w:szCs w:val="22"/>
          <w:lang w:val="en-GB" w:eastAsia="en-US"/>
        </w:rPr>
        <w:br w:type="page"/>
      </w:r>
    </w:p>
    <w:p w14:paraId="2D169581" w14:textId="77777777" w:rsidR="00A20520" w:rsidRPr="00EB1A1A" w:rsidRDefault="00A20520" w:rsidP="00A20520">
      <w:pPr>
        <w:ind w:right="-575"/>
        <w:rPr>
          <w:rFonts w:ascii="Arial" w:eastAsia="MS Mincho" w:hAnsi="Arial" w:cs="Arial"/>
          <w:b/>
          <w:sz w:val="20"/>
          <w:u w:val="single"/>
        </w:rPr>
      </w:pPr>
      <w:r w:rsidRPr="00EB1A1A">
        <w:rPr>
          <w:rFonts w:ascii="Arial" w:eastAsia="MS Mincho" w:hAnsi="Arial" w:cs="Arial"/>
          <w:b/>
          <w:sz w:val="20"/>
          <w:u w:val="single"/>
        </w:rPr>
        <w:lastRenderedPageBreak/>
        <w:t>Appendix E</w:t>
      </w:r>
    </w:p>
    <w:p w14:paraId="567233AE" w14:textId="77777777" w:rsidR="00A20520" w:rsidRPr="00EB1A1A" w:rsidRDefault="00A20520" w:rsidP="00A20520">
      <w:pPr>
        <w:tabs>
          <w:tab w:val="left" w:pos="825"/>
          <w:tab w:val="center" w:pos="4587"/>
        </w:tabs>
        <w:ind w:left="-426" w:right="-575"/>
        <w:rPr>
          <w:rFonts w:ascii="Arial" w:eastAsia="MS Mincho" w:hAnsi="Arial" w:cs="Arial"/>
          <w:b/>
          <w:sz w:val="20"/>
        </w:rPr>
      </w:pPr>
      <w:r w:rsidRPr="00EB1A1A">
        <w:rPr>
          <w:rFonts w:ascii="Arial" w:eastAsia="MS Mincho" w:hAnsi="Arial" w:cs="Arial"/>
          <w:b/>
          <w:sz w:val="20"/>
        </w:rPr>
        <w:tab/>
      </w:r>
      <w:r w:rsidRPr="00EB1A1A">
        <w:rPr>
          <w:rFonts w:ascii="Arial" w:eastAsia="MS Mincho" w:hAnsi="Arial" w:cs="Arial"/>
          <w:b/>
          <w:sz w:val="20"/>
        </w:rPr>
        <w:tab/>
        <w:t>TEMPLATE FOR REPORTING SERIOUS INCIDENTS</w:t>
      </w:r>
    </w:p>
    <w:tbl>
      <w:tblPr>
        <w:tblStyle w:val="TableGrid311"/>
        <w:tblW w:w="10141" w:type="dxa"/>
        <w:tblInd w:w="-318" w:type="dxa"/>
        <w:tblLook w:val="04A0" w:firstRow="1" w:lastRow="0" w:firstColumn="1" w:lastColumn="0" w:noHBand="0" w:noVBand="1"/>
      </w:tblPr>
      <w:tblGrid>
        <w:gridCol w:w="1930"/>
        <w:gridCol w:w="588"/>
        <w:gridCol w:w="1756"/>
        <w:gridCol w:w="937"/>
        <w:gridCol w:w="44"/>
        <w:gridCol w:w="1657"/>
        <w:gridCol w:w="284"/>
        <w:gridCol w:w="149"/>
        <w:gridCol w:w="2796"/>
      </w:tblGrid>
      <w:tr w:rsidR="00A20520" w:rsidRPr="00EB1A1A" w14:paraId="7ADA5217" w14:textId="77777777" w:rsidTr="00E53D95">
        <w:trPr>
          <w:trHeight w:val="271"/>
        </w:trPr>
        <w:tc>
          <w:tcPr>
            <w:tcW w:w="10141" w:type="dxa"/>
            <w:gridSpan w:val="9"/>
            <w:shd w:val="clear" w:color="auto" w:fill="D9D9D9" w:themeFill="background1" w:themeFillShade="D9"/>
          </w:tcPr>
          <w:p w14:paraId="76356E6D"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Organisation Details</w:t>
            </w:r>
          </w:p>
        </w:tc>
      </w:tr>
      <w:tr w:rsidR="00A20520" w:rsidRPr="00EB1A1A" w14:paraId="60F37965" w14:textId="77777777" w:rsidTr="00E53D95">
        <w:trPr>
          <w:trHeight w:val="545"/>
        </w:trPr>
        <w:tc>
          <w:tcPr>
            <w:tcW w:w="2518" w:type="dxa"/>
            <w:gridSpan w:val="2"/>
          </w:tcPr>
          <w:p w14:paraId="248C3E5C"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CCG Area</w:t>
            </w:r>
          </w:p>
        </w:tc>
        <w:tc>
          <w:tcPr>
            <w:tcW w:w="7623" w:type="dxa"/>
            <w:gridSpan w:val="7"/>
          </w:tcPr>
          <w:p w14:paraId="33410898" w14:textId="77777777" w:rsidR="00A20520" w:rsidRPr="00EB1A1A" w:rsidRDefault="00A20520" w:rsidP="00E53D95">
            <w:pPr>
              <w:tabs>
                <w:tab w:val="center" w:pos="3861"/>
              </w:tabs>
              <w:rPr>
                <w:rFonts w:ascii="Arial" w:eastAsia="MS Mincho" w:hAnsi="Arial" w:cs="Arial"/>
                <w:sz w:val="20"/>
              </w:rPr>
            </w:pPr>
            <w:r w:rsidRPr="00EB1A1A">
              <w:rPr>
                <w:rFonts w:ascii="Arial" w:eastAsia="MS Mincho" w:hAnsi="Arial" w:cs="Arial"/>
                <w:sz w:val="20"/>
              </w:rPr>
              <w:tab/>
            </w:r>
          </w:p>
        </w:tc>
      </w:tr>
      <w:tr w:rsidR="00A20520" w:rsidRPr="00EB1A1A" w14:paraId="6B5C68D2" w14:textId="77777777" w:rsidTr="00E53D95">
        <w:trPr>
          <w:trHeight w:val="433"/>
        </w:trPr>
        <w:tc>
          <w:tcPr>
            <w:tcW w:w="2518" w:type="dxa"/>
            <w:gridSpan w:val="2"/>
          </w:tcPr>
          <w:p w14:paraId="77851126"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 xml:space="preserve">Reporting </w:t>
            </w:r>
            <w:r w:rsidRPr="00EB1A1A">
              <w:rPr>
                <w:rFonts w:ascii="Arial" w:eastAsia="MS Mincho" w:hAnsi="Arial" w:cs="Arial"/>
                <w:b/>
                <w:sz w:val="20"/>
                <w:lang w:val="en-GB"/>
              </w:rPr>
              <w:t>organisation</w:t>
            </w:r>
          </w:p>
        </w:tc>
        <w:tc>
          <w:tcPr>
            <w:tcW w:w="7623" w:type="dxa"/>
            <w:gridSpan w:val="7"/>
          </w:tcPr>
          <w:p w14:paraId="46EFC981" w14:textId="77777777" w:rsidR="00A20520" w:rsidRPr="00EB1A1A" w:rsidRDefault="00A20520" w:rsidP="00E53D95">
            <w:pPr>
              <w:rPr>
                <w:rFonts w:ascii="Arial" w:eastAsia="MS Mincho" w:hAnsi="Arial" w:cs="Arial"/>
                <w:sz w:val="20"/>
              </w:rPr>
            </w:pPr>
          </w:p>
          <w:p w14:paraId="78122683" w14:textId="77777777" w:rsidR="00A20520" w:rsidRPr="00EB1A1A" w:rsidRDefault="00A20520" w:rsidP="00E53D95">
            <w:pPr>
              <w:rPr>
                <w:rFonts w:ascii="Arial" w:eastAsia="MS Mincho" w:hAnsi="Arial" w:cs="Arial"/>
                <w:sz w:val="20"/>
              </w:rPr>
            </w:pPr>
          </w:p>
        </w:tc>
      </w:tr>
      <w:tr w:rsidR="00A20520" w:rsidRPr="00EB1A1A" w14:paraId="2FD77A3F" w14:textId="77777777" w:rsidTr="00E53D95">
        <w:trPr>
          <w:trHeight w:val="233"/>
        </w:trPr>
        <w:tc>
          <w:tcPr>
            <w:tcW w:w="10141" w:type="dxa"/>
            <w:gridSpan w:val="9"/>
            <w:shd w:val="clear" w:color="auto" w:fill="D9D9D9" w:themeFill="background1" w:themeFillShade="D9"/>
          </w:tcPr>
          <w:p w14:paraId="532E3C98" w14:textId="77777777" w:rsidR="00A20520" w:rsidRPr="00EB1A1A" w:rsidRDefault="00A20520" w:rsidP="00E53D95">
            <w:pPr>
              <w:rPr>
                <w:rFonts w:ascii="Arial" w:eastAsia="MS Mincho" w:hAnsi="Arial" w:cs="Arial"/>
                <w:sz w:val="20"/>
              </w:rPr>
            </w:pPr>
            <w:r w:rsidRPr="00EB1A1A">
              <w:rPr>
                <w:rFonts w:ascii="Arial" w:eastAsia="MS Mincho" w:hAnsi="Arial" w:cs="Arial"/>
                <w:b/>
                <w:sz w:val="20"/>
              </w:rPr>
              <w:t>Reporter Details</w:t>
            </w:r>
          </w:p>
        </w:tc>
      </w:tr>
      <w:tr w:rsidR="00A20520" w:rsidRPr="00EB1A1A" w14:paraId="7FAC3942" w14:textId="77777777" w:rsidTr="00E53D95">
        <w:trPr>
          <w:trHeight w:val="742"/>
        </w:trPr>
        <w:tc>
          <w:tcPr>
            <w:tcW w:w="2518" w:type="dxa"/>
            <w:gridSpan w:val="2"/>
          </w:tcPr>
          <w:p w14:paraId="7879935B" w14:textId="77777777" w:rsidR="00A20520" w:rsidRPr="00EB1A1A" w:rsidRDefault="00A20520" w:rsidP="00E53D95">
            <w:pPr>
              <w:rPr>
                <w:rFonts w:ascii="Arial" w:eastAsia="MS Mincho" w:hAnsi="Arial" w:cs="Arial"/>
                <w:sz w:val="20"/>
              </w:rPr>
            </w:pPr>
            <w:r w:rsidRPr="00EB1A1A">
              <w:rPr>
                <w:rFonts w:ascii="Arial" w:eastAsia="MS Mincho" w:hAnsi="Arial" w:cs="Arial"/>
                <w:b/>
                <w:sz w:val="20"/>
              </w:rPr>
              <w:t>Reporter name</w:t>
            </w:r>
          </w:p>
        </w:tc>
        <w:tc>
          <w:tcPr>
            <w:tcW w:w="2693" w:type="dxa"/>
            <w:gridSpan w:val="2"/>
          </w:tcPr>
          <w:p w14:paraId="6B170D68" w14:textId="77777777" w:rsidR="00A20520" w:rsidRPr="00EB1A1A" w:rsidRDefault="00A20520" w:rsidP="00E53D95">
            <w:pPr>
              <w:rPr>
                <w:rFonts w:ascii="Arial" w:eastAsia="MS Mincho" w:hAnsi="Arial" w:cs="Arial"/>
                <w:sz w:val="20"/>
              </w:rPr>
            </w:pPr>
          </w:p>
        </w:tc>
        <w:tc>
          <w:tcPr>
            <w:tcW w:w="1985" w:type="dxa"/>
            <w:gridSpan w:val="3"/>
          </w:tcPr>
          <w:p w14:paraId="6E6A38A7"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Reporter Job Title</w:t>
            </w:r>
          </w:p>
        </w:tc>
        <w:tc>
          <w:tcPr>
            <w:tcW w:w="2945" w:type="dxa"/>
            <w:gridSpan w:val="2"/>
          </w:tcPr>
          <w:p w14:paraId="7C0C51D4" w14:textId="77777777" w:rsidR="00A20520" w:rsidRPr="00EB1A1A" w:rsidRDefault="00A20520" w:rsidP="00E53D95">
            <w:pPr>
              <w:rPr>
                <w:rFonts w:ascii="Arial" w:eastAsia="MS Mincho" w:hAnsi="Arial" w:cs="Arial"/>
                <w:sz w:val="20"/>
              </w:rPr>
            </w:pPr>
          </w:p>
        </w:tc>
      </w:tr>
      <w:tr w:rsidR="00A20520" w:rsidRPr="00EB1A1A" w14:paraId="7E314B9F" w14:textId="77777777" w:rsidTr="00E53D95">
        <w:trPr>
          <w:trHeight w:val="563"/>
        </w:trPr>
        <w:tc>
          <w:tcPr>
            <w:tcW w:w="2518" w:type="dxa"/>
            <w:gridSpan w:val="2"/>
          </w:tcPr>
          <w:p w14:paraId="0D1D93F0"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Reporter Tel. no</w:t>
            </w:r>
          </w:p>
        </w:tc>
        <w:tc>
          <w:tcPr>
            <w:tcW w:w="2693" w:type="dxa"/>
            <w:gridSpan w:val="2"/>
          </w:tcPr>
          <w:p w14:paraId="42C11483" w14:textId="77777777" w:rsidR="00A20520" w:rsidRPr="00EB1A1A" w:rsidRDefault="00A20520" w:rsidP="00E53D95">
            <w:pPr>
              <w:rPr>
                <w:rFonts w:ascii="Arial" w:eastAsia="MS Mincho" w:hAnsi="Arial" w:cs="Arial"/>
                <w:sz w:val="20"/>
              </w:rPr>
            </w:pPr>
          </w:p>
        </w:tc>
        <w:tc>
          <w:tcPr>
            <w:tcW w:w="1985" w:type="dxa"/>
            <w:gridSpan w:val="3"/>
          </w:tcPr>
          <w:p w14:paraId="043CB385"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Reporter E-mail</w:t>
            </w:r>
          </w:p>
        </w:tc>
        <w:tc>
          <w:tcPr>
            <w:tcW w:w="2945" w:type="dxa"/>
            <w:gridSpan w:val="2"/>
          </w:tcPr>
          <w:p w14:paraId="27BFA533" w14:textId="77777777" w:rsidR="00A20520" w:rsidRPr="00EB1A1A" w:rsidRDefault="00A20520" w:rsidP="00E53D95">
            <w:pPr>
              <w:rPr>
                <w:rFonts w:ascii="Arial" w:eastAsia="MS Mincho" w:hAnsi="Arial" w:cs="Arial"/>
                <w:sz w:val="20"/>
              </w:rPr>
            </w:pPr>
          </w:p>
        </w:tc>
      </w:tr>
      <w:tr w:rsidR="00A20520" w:rsidRPr="00EB1A1A" w14:paraId="5DCC15E8" w14:textId="77777777" w:rsidTr="00E53D95">
        <w:tc>
          <w:tcPr>
            <w:tcW w:w="10141" w:type="dxa"/>
            <w:gridSpan w:val="9"/>
            <w:shd w:val="clear" w:color="auto" w:fill="D9D9D9" w:themeFill="background1" w:themeFillShade="D9"/>
          </w:tcPr>
          <w:p w14:paraId="442F1882" w14:textId="77777777" w:rsidR="00A20520" w:rsidRPr="00EB1A1A" w:rsidRDefault="00A20520" w:rsidP="00E53D95">
            <w:pPr>
              <w:rPr>
                <w:rFonts w:ascii="Arial" w:eastAsia="MS Mincho" w:hAnsi="Arial" w:cs="Arial"/>
                <w:sz w:val="20"/>
              </w:rPr>
            </w:pPr>
            <w:r w:rsidRPr="00EB1A1A">
              <w:rPr>
                <w:rFonts w:ascii="Arial" w:eastAsia="MS Mincho" w:hAnsi="Arial" w:cs="Arial"/>
                <w:b/>
                <w:sz w:val="20"/>
              </w:rPr>
              <w:t>Incident Details</w:t>
            </w:r>
          </w:p>
        </w:tc>
      </w:tr>
      <w:tr w:rsidR="00A20520" w:rsidRPr="00EB1A1A" w14:paraId="0CD3CA99" w14:textId="77777777" w:rsidTr="00E53D95">
        <w:trPr>
          <w:trHeight w:val="590"/>
        </w:trPr>
        <w:tc>
          <w:tcPr>
            <w:tcW w:w="2518" w:type="dxa"/>
            <w:gridSpan w:val="2"/>
          </w:tcPr>
          <w:p w14:paraId="79714796"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Date of incident?</w:t>
            </w:r>
            <w:r w:rsidRPr="00EB1A1A">
              <w:rPr>
                <w:rFonts w:ascii="Arial" w:eastAsia="MS Mincho" w:hAnsi="Arial" w:cs="Arial"/>
                <w:sz w:val="20"/>
              </w:rPr>
              <w:t xml:space="preserve"> </w:t>
            </w:r>
          </w:p>
        </w:tc>
        <w:tc>
          <w:tcPr>
            <w:tcW w:w="2693" w:type="dxa"/>
            <w:gridSpan w:val="2"/>
          </w:tcPr>
          <w:p w14:paraId="09D42B53" w14:textId="77777777" w:rsidR="00A20520" w:rsidRPr="00EB1A1A" w:rsidRDefault="00A20520" w:rsidP="00E53D95">
            <w:pPr>
              <w:rPr>
                <w:rFonts w:ascii="Arial" w:eastAsia="MS Mincho" w:hAnsi="Arial" w:cs="Arial"/>
                <w:sz w:val="20"/>
              </w:rPr>
            </w:pPr>
          </w:p>
        </w:tc>
        <w:tc>
          <w:tcPr>
            <w:tcW w:w="1985" w:type="dxa"/>
            <w:gridSpan w:val="3"/>
          </w:tcPr>
          <w:p w14:paraId="2B8EBCEF"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Date Incident Identified?</w:t>
            </w:r>
            <w:r w:rsidRPr="00EB1A1A">
              <w:rPr>
                <w:rFonts w:ascii="Arial" w:eastAsia="MS Mincho" w:hAnsi="Arial" w:cs="Arial"/>
                <w:sz w:val="20"/>
              </w:rPr>
              <w:t xml:space="preserve"> </w:t>
            </w:r>
          </w:p>
        </w:tc>
        <w:tc>
          <w:tcPr>
            <w:tcW w:w="2945" w:type="dxa"/>
            <w:gridSpan w:val="2"/>
          </w:tcPr>
          <w:p w14:paraId="1DF2F5FE" w14:textId="77777777" w:rsidR="00A20520" w:rsidRPr="00EB1A1A" w:rsidRDefault="00A20520" w:rsidP="00E53D95">
            <w:pPr>
              <w:rPr>
                <w:rFonts w:ascii="Arial" w:eastAsia="MS Mincho" w:hAnsi="Arial" w:cs="Arial"/>
                <w:sz w:val="20"/>
              </w:rPr>
            </w:pPr>
          </w:p>
        </w:tc>
      </w:tr>
      <w:tr w:rsidR="00A20520" w:rsidRPr="00EB1A1A" w14:paraId="4B8E7D75" w14:textId="77777777" w:rsidTr="00E53D95">
        <w:trPr>
          <w:trHeight w:val="693"/>
        </w:trPr>
        <w:tc>
          <w:tcPr>
            <w:tcW w:w="2518" w:type="dxa"/>
            <w:gridSpan w:val="2"/>
          </w:tcPr>
          <w:p w14:paraId="34100156"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Incident Site? (</w:t>
            </w:r>
            <w:proofErr w:type="gramStart"/>
            <w:r w:rsidRPr="00EB1A1A">
              <w:rPr>
                <w:rFonts w:ascii="Arial" w:eastAsia="MS Mincho" w:hAnsi="Arial" w:cs="Arial"/>
                <w:b/>
                <w:sz w:val="20"/>
              </w:rPr>
              <w:t>if</w:t>
            </w:r>
            <w:proofErr w:type="gramEnd"/>
            <w:r w:rsidRPr="00EB1A1A">
              <w:rPr>
                <w:rFonts w:ascii="Arial" w:eastAsia="MS Mincho" w:hAnsi="Arial" w:cs="Arial"/>
                <w:b/>
                <w:sz w:val="20"/>
              </w:rPr>
              <w:t xml:space="preserve"> other than reporting org)</w:t>
            </w:r>
          </w:p>
        </w:tc>
        <w:tc>
          <w:tcPr>
            <w:tcW w:w="2693" w:type="dxa"/>
            <w:gridSpan w:val="2"/>
          </w:tcPr>
          <w:p w14:paraId="65100B18" w14:textId="77777777" w:rsidR="00A20520" w:rsidRPr="00EB1A1A" w:rsidRDefault="00A20520" w:rsidP="00E53D95">
            <w:pPr>
              <w:rPr>
                <w:rFonts w:ascii="Arial" w:eastAsia="MS Mincho" w:hAnsi="Arial" w:cs="Arial"/>
                <w:sz w:val="20"/>
              </w:rPr>
            </w:pPr>
          </w:p>
        </w:tc>
        <w:tc>
          <w:tcPr>
            <w:tcW w:w="1985" w:type="dxa"/>
            <w:gridSpan w:val="3"/>
          </w:tcPr>
          <w:p w14:paraId="3386832B"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Incident Location?</w:t>
            </w:r>
          </w:p>
        </w:tc>
        <w:sdt>
          <w:sdtPr>
            <w:rPr>
              <w:rFonts w:ascii="Arial" w:eastAsia="MS Mincho" w:hAnsi="Arial" w:cs="Arial"/>
              <w:sz w:val="20"/>
            </w:rPr>
            <w:id w:val="-1091315157"/>
            <w:dropDownList>
              <w:listItem w:displayText="Accident &amp; Emergency" w:value="Accident &amp; Emergency"/>
              <w:listItem w:displayText="Admin offices" w:value="Admin offices"/>
              <w:listItem w:displayText="Anaesthetic Department" w:value="Anaesthetic Department"/>
              <w:listItem w:displayText="Antenatal Clinic" w:value="Antenatal Clinic"/>
              <w:listItem w:displayText="Day Centre" w:value="Day Centre"/>
              <w:listItem w:displayText="Day Hospital" w:value="Day Hospital"/>
              <w:listItem w:displayText="Daycase Theatre" w:value="Daycase Theatre"/>
              <w:listItem w:displayText="Dental Surgery" w:value="Dental Surgery"/>
              <w:listItem w:displayText="Education" w:value="Education"/>
              <w:listItem w:displayText="GP - Out of Hours" w:value="GP - Out of Hours"/>
              <w:listItem w:displayText="GP - Surgery" w:value="GP - Surgery"/>
              <w:listItem w:displayText="Health Centre/Clinic" w:value="Health Centre/Clinic"/>
              <w:listItem w:displayText="Hospice" w:value="Hospice"/>
              <w:listItem w:displayText="Hospital Bathroom" w:value="Hospital Bathroom"/>
              <w:listItem w:displayText="HGospital Grounds" w:value="HGospital Grounds"/>
              <w:listItem w:displayText="Hospital Lounge" w:value="Hospital Lounge"/>
              <w:listItem w:displayText="in Transit" w:value="in Transit"/>
              <w:listItem w:displayText="intensive Care/High Dependancy Unit" w:value="intensive Care/High Dependancy Unit"/>
              <w:listItem w:displayText="Laboratory" w:value="Laboratory"/>
              <w:listItem w:displayText="Labour Ward &amp; Delivery" w:value="Labour Ward &amp; Delivery"/>
              <w:listItem w:displayText="Medical Records" w:value="Medical Records"/>
              <w:listItem w:displayText="Mortuary" w:value="Mortuary"/>
              <w:listItem w:displayText="Noe Natal Intensive Care unit" w:value="Noe Natal Intensive Care unit"/>
              <w:listItem w:displayText="NHS Direct" w:value="NHS Direct"/>
              <w:listItem w:displayText="Operating Theatre" w:value="Operating Theatre"/>
              <w:listItem w:displayText="Other" w:value="Other"/>
              <w:listItem w:displayText="Outpatient Department" w:value="Outpatient Department"/>
              <w:listItem w:displayText="Outside Building" w:value="Outside Building"/>
              <w:listItem w:displayText="Paramedic Department" w:value="Paramedic Department"/>
              <w:listItem w:displayText="Patients home" w:value="Patients home"/>
              <w:listItem w:displayText="Pharmacy" w:value="Pharmacy"/>
              <w:listItem w:displayText="Prison Setting" w:value="Prison Setting"/>
              <w:listItem w:displayText="Prison/Remand" w:value="Prison/Remand"/>
              <w:listItem w:displayText="Public Place / Street" w:value="Public Place / Street"/>
              <w:listItem w:displayText="Radiology Department" w:value="Radiology Department"/>
              <w:listItem w:displayText="Recovery Room" w:value="Recovery Room"/>
              <w:listItem w:displayText="Residential Care/NHS Nursing Home" w:value="Residential Care/NHS Nursing Home"/>
              <w:listItem w:displayText="School Premises" w:value="School Premises"/>
              <w:listItem w:displayText="Street/Main Corridor" w:value="Street/Main Corridor"/>
              <w:listItem w:displayText="Ward Areas" w:value="Ward Areas"/>
              <w:listItem w:displayText="111" w:value="111"/>
              <w:listItem w:displayText="Click to select Location" w:value="Click to select Location"/>
            </w:dropDownList>
          </w:sdtPr>
          <w:sdtEndPr/>
          <w:sdtContent>
            <w:tc>
              <w:tcPr>
                <w:tcW w:w="2945" w:type="dxa"/>
                <w:gridSpan w:val="2"/>
              </w:tcPr>
              <w:p w14:paraId="4A62CE3B" w14:textId="77777777" w:rsidR="00A20520" w:rsidRPr="00EB1A1A" w:rsidRDefault="00A20520" w:rsidP="00E53D95">
                <w:pPr>
                  <w:rPr>
                    <w:rFonts w:ascii="Arial" w:eastAsia="MS Mincho" w:hAnsi="Arial" w:cs="Arial"/>
                    <w:sz w:val="20"/>
                  </w:rPr>
                </w:pPr>
                <w:r w:rsidRPr="00EB1A1A">
                  <w:rPr>
                    <w:rFonts w:ascii="Arial" w:eastAsia="MS Mincho" w:hAnsi="Arial" w:cs="Arial"/>
                    <w:sz w:val="20"/>
                  </w:rPr>
                  <w:t>Click to select Location</w:t>
                </w:r>
              </w:p>
            </w:tc>
          </w:sdtContent>
        </w:sdt>
      </w:tr>
      <w:tr w:rsidR="00A20520" w:rsidRPr="00EB1A1A" w14:paraId="3FCD4129" w14:textId="77777777" w:rsidTr="00E53D95">
        <w:trPr>
          <w:trHeight w:val="235"/>
        </w:trPr>
        <w:tc>
          <w:tcPr>
            <w:tcW w:w="10141" w:type="dxa"/>
            <w:gridSpan w:val="9"/>
            <w:shd w:val="clear" w:color="auto" w:fill="D9D9D9" w:themeFill="background1" w:themeFillShade="D9"/>
          </w:tcPr>
          <w:p w14:paraId="346FCB0B" w14:textId="77777777" w:rsidR="00A20520" w:rsidRPr="00EB1A1A" w:rsidRDefault="00A20520" w:rsidP="00E53D95">
            <w:pPr>
              <w:rPr>
                <w:rFonts w:ascii="Arial" w:eastAsia="MS Mincho" w:hAnsi="Arial" w:cs="Arial"/>
                <w:color w:val="FFFFFF"/>
                <w:sz w:val="20"/>
              </w:rPr>
            </w:pPr>
            <w:r w:rsidRPr="00EB1A1A">
              <w:rPr>
                <w:rFonts w:ascii="Arial" w:eastAsia="MS Mincho" w:hAnsi="Arial" w:cs="Arial"/>
                <w:b/>
                <w:color w:val="000000"/>
                <w:sz w:val="20"/>
              </w:rPr>
              <w:t>Who Was Involved</w:t>
            </w:r>
          </w:p>
        </w:tc>
      </w:tr>
      <w:tr w:rsidR="00A20520" w:rsidRPr="00EB1A1A" w14:paraId="26E65C11" w14:textId="77777777" w:rsidTr="00E53D95">
        <w:trPr>
          <w:trHeight w:val="319"/>
        </w:trPr>
        <w:tc>
          <w:tcPr>
            <w:tcW w:w="2518" w:type="dxa"/>
            <w:gridSpan w:val="2"/>
          </w:tcPr>
          <w:p w14:paraId="40498568"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Type of Patient?</w:t>
            </w:r>
          </w:p>
        </w:tc>
        <w:tc>
          <w:tcPr>
            <w:tcW w:w="7623" w:type="dxa"/>
            <w:gridSpan w:val="7"/>
          </w:tcPr>
          <w:p w14:paraId="5F8FB382" w14:textId="77777777" w:rsidR="00A20520" w:rsidRPr="00EB1A1A" w:rsidRDefault="00E07684" w:rsidP="00E53D95">
            <w:pPr>
              <w:tabs>
                <w:tab w:val="left" w:pos="3090"/>
              </w:tabs>
              <w:rPr>
                <w:rFonts w:ascii="Arial" w:eastAsia="MS Mincho" w:hAnsi="Arial" w:cs="Arial"/>
                <w:sz w:val="20"/>
              </w:rPr>
            </w:pPr>
            <w:sdt>
              <w:sdtPr>
                <w:rPr>
                  <w:rFonts w:ascii="Arial" w:eastAsia="MS Mincho" w:hAnsi="Arial" w:cs="Arial"/>
                  <w:sz w:val="20"/>
                </w:rPr>
                <w:id w:val="1968236290"/>
                <w:dropDownList>
                  <w:listItem w:displayText="click to Select Type" w:value="click to Select Type"/>
                  <w:listItem w:displayText="A &amp; E Patient" w:value="A &amp; E Patient"/>
                  <w:listItem w:displayText="Ambulance Patient" w:value="Ambulance Patient"/>
                  <w:listItem w:displayText="Community Patient" w:value="Community Patient"/>
                  <w:listItem w:displayText="Day Patient" w:value="Day Patient"/>
                  <w:listItem w:displayText="GP Patient" w:value="GP Patient"/>
                  <w:listItem w:displayText="Home Patient" w:value="Home Patient"/>
                  <w:listItem w:displayText="Residential Care Patient/Client" w:value="Residential Care Patient/Client"/>
                  <w:listItem w:displayText="Out Patient" w:value="Out Patient"/>
                  <w:listItem w:displayText="In Patient Planned" w:value="In Patient Planned"/>
                  <w:listItem w:displayText="In Patient Unplanned" w:value="In Patient Unplanned"/>
                  <w:listItem w:displayText="None" w:value="None"/>
                </w:dropDownList>
              </w:sdtPr>
              <w:sdtEndPr/>
              <w:sdtContent>
                <w:r w:rsidR="00A20520" w:rsidRPr="00EB1A1A">
                  <w:rPr>
                    <w:rFonts w:ascii="Arial" w:eastAsia="MS Mincho" w:hAnsi="Arial" w:cs="Arial"/>
                    <w:sz w:val="20"/>
                  </w:rPr>
                  <w:t>click to Select Type</w:t>
                </w:r>
              </w:sdtContent>
            </w:sdt>
            <w:r w:rsidR="00A20520" w:rsidRPr="00EB1A1A">
              <w:rPr>
                <w:rFonts w:ascii="Arial" w:eastAsia="MS Mincho" w:hAnsi="Arial" w:cs="Arial"/>
                <w:sz w:val="20"/>
              </w:rPr>
              <w:tab/>
            </w:r>
          </w:p>
        </w:tc>
      </w:tr>
      <w:tr w:rsidR="00A20520" w:rsidRPr="00EB1A1A" w14:paraId="3E9D5002" w14:textId="77777777" w:rsidTr="00E53D95">
        <w:tc>
          <w:tcPr>
            <w:tcW w:w="2518" w:type="dxa"/>
            <w:gridSpan w:val="2"/>
          </w:tcPr>
          <w:p w14:paraId="6E66C9D8"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GP Practice?</w:t>
            </w:r>
          </w:p>
        </w:tc>
        <w:tc>
          <w:tcPr>
            <w:tcW w:w="7623" w:type="dxa"/>
            <w:gridSpan w:val="7"/>
          </w:tcPr>
          <w:p w14:paraId="785A6338" w14:textId="77777777" w:rsidR="00A20520" w:rsidRPr="00EB1A1A" w:rsidRDefault="00A20520" w:rsidP="00E53D95">
            <w:pPr>
              <w:rPr>
                <w:rFonts w:ascii="Arial" w:eastAsia="MS Mincho" w:hAnsi="Arial" w:cs="Arial"/>
                <w:sz w:val="20"/>
              </w:rPr>
            </w:pPr>
          </w:p>
        </w:tc>
      </w:tr>
      <w:tr w:rsidR="00A20520" w:rsidRPr="00EB1A1A" w14:paraId="6CAC215F" w14:textId="77777777" w:rsidTr="00E53D95">
        <w:tc>
          <w:tcPr>
            <w:tcW w:w="2518" w:type="dxa"/>
            <w:gridSpan w:val="2"/>
          </w:tcPr>
          <w:p w14:paraId="34132F86"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Gender?</w:t>
            </w:r>
          </w:p>
        </w:tc>
        <w:tc>
          <w:tcPr>
            <w:tcW w:w="7623" w:type="dxa"/>
            <w:gridSpan w:val="7"/>
          </w:tcPr>
          <w:p w14:paraId="5F12F681" w14:textId="77777777" w:rsidR="00A20520" w:rsidRPr="00EB1A1A" w:rsidRDefault="00A20520" w:rsidP="00E53D95">
            <w:pPr>
              <w:tabs>
                <w:tab w:val="left" w:pos="1695"/>
              </w:tabs>
              <w:rPr>
                <w:rFonts w:ascii="Arial" w:eastAsia="MS Mincho" w:hAnsi="Arial" w:cs="Arial"/>
                <w:sz w:val="20"/>
              </w:rPr>
            </w:pPr>
            <w:r w:rsidRPr="00EB1A1A">
              <w:rPr>
                <w:rFonts w:ascii="Arial" w:eastAsia="MS Mincho" w:hAnsi="Arial" w:cs="Arial"/>
                <w:b/>
                <w:noProof/>
                <w:sz w:val="20"/>
                <w:lang w:val="en-GB"/>
              </w:rPr>
              <mc:AlternateContent>
                <mc:Choice Requires="wps">
                  <w:drawing>
                    <wp:anchor distT="0" distB="0" distL="114300" distR="114300" simplePos="0" relativeHeight="251661312" behindDoc="0" locked="0" layoutInCell="1" allowOverlap="1" wp14:anchorId="6A436E5E" wp14:editId="37EDFB0B">
                      <wp:simplePos x="0" y="0"/>
                      <wp:positionH relativeFrom="column">
                        <wp:posOffset>1647825</wp:posOffset>
                      </wp:positionH>
                      <wp:positionV relativeFrom="paragraph">
                        <wp:posOffset>48260</wp:posOffset>
                      </wp:positionV>
                      <wp:extent cx="238125" cy="180975"/>
                      <wp:effectExtent l="0" t="0" r="28575" b="28575"/>
                      <wp:wrapNone/>
                      <wp:docPr id="172" name="Text Box 172"/>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6DC3BA08"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36E5E" id="_x0000_t202" coordsize="21600,21600" o:spt="202" path="m,l,21600r21600,l21600,xe">
                      <v:stroke joinstyle="miter"/>
                      <v:path gradientshapeok="t" o:connecttype="rect"/>
                    </v:shapetype>
                    <v:shape id="Text Box 172" o:spid="_x0000_s1026" type="#_x0000_t202" style="position:absolute;margin-left:129.75pt;margin-top:3.8pt;width:18.75pt;height:1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" fillcolor="window" strokeweight=".5pt">
                      <v:textbox>
                        <w:txbxContent>
                          <w:p w14:paraId="6DC3BA08" w14:textId="77777777" w:rsidR="00A20520" w:rsidRDefault="00A20520" w:rsidP="00A20520"/>
                        </w:txbxContent>
                      </v:textbox>
                    </v:shape>
                  </w:pict>
                </mc:Fallback>
              </mc:AlternateContent>
            </w:r>
            <w:r w:rsidRPr="00EB1A1A">
              <w:rPr>
                <w:rFonts w:ascii="Arial" w:eastAsia="MS Mincho" w:hAnsi="Arial" w:cs="Arial"/>
                <w:b/>
                <w:noProof/>
                <w:sz w:val="20"/>
                <w:lang w:val="en-GB"/>
              </w:rPr>
              <mc:AlternateContent>
                <mc:Choice Requires="wps">
                  <w:drawing>
                    <wp:anchor distT="0" distB="0" distL="114300" distR="114300" simplePos="0" relativeHeight="251660288" behindDoc="0" locked="0" layoutInCell="1" allowOverlap="1" wp14:anchorId="3FC4A83E" wp14:editId="767724CB">
                      <wp:simplePos x="0" y="0"/>
                      <wp:positionH relativeFrom="column">
                        <wp:posOffset>429259</wp:posOffset>
                      </wp:positionH>
                      <wp:positionV relativeFrom="paragraph">
                        <wp:posOffset>48260</wp:posOffset>
                      </wp:positionV>
                      <wp:extent cx="238125" cy="180975"/>
                      <wp:effectExtent l="0" t="0" r="28575" b="28575"/>
                      <wp:wrapNone/>
                      <wp:docPr id="3" name="Text Box 3"/>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7CBF97E3"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4A83E" id="Text Box 3" o:spid="_x0000_s1027" type="#_x0000_t202" style="position:absolute;margin-left:33.8pt;margin-top:3.8pt;width:18.75pt;height:1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" fillcolor="window" strokeweight=".5pt">
                      <v:textbox>
                        <w:txbxContent>
                          <w:p w14:paraId="7CBF97E3" w14:textId="77777777" w:rsidR="00A20520" w:rsidRDefault="00A20520" w:rsidP="00A20520"/>
                        </w:txbxContent>
                      </v:textbox>
                    </v:shape>
                  </w:pict>
                </mc:Fallback>
              </mc:AlternateContent>
            </w:r>
            <w:proofErr w:type="gramStart"/>
            <w:r w:rsidRPr="00EB1A1A">
              <w:rPr>
                <w:rFonts w:ascii="Arial" w:eastAsia="MS Mincho" w:hAnsi="Arial" w:cs="Arial"/>
                <w:b/>
                <w:sz w:val="20"/>
              </w:rPr>
              <w:t>Male</w:t>
            </w:r>
            <w:r w:rsidRPr="00EB1A1A">
              <w:rPr>
                <w:rFonts w:ascii="Arial" w:eastAsia="MS Mincho" w:hAnsi="Arial" w:cs="Arial"/>
                <w:sz w:val="20"/>
              </w:rPr>
              <w:t xml:space="preserve">  </w:t>
            </w:r>
            <w:r w:rsidRPr="00EB1A1A">
              <w:rPr>
                <w:rFonts w:ascii="Arial" w:eastAsia="MS Mincho" w:hAnsi="Arial" w:cs="Arial"/>
                <w:sz w:val="20"/>
              </w:rPr>
              <w:tab/>
            </w:r>
            <w:proofErr w:type="gramEnd"/>
            <w:r w:rsidRPr="00EB1A1A">
              <w:rPr>
                <w:rFonts w:ascii="Arial" w:eastAsia="MS Mincho" w:hAnsi="Arial" w:cs="Arial"/>
                <w:b/>
                <w:sz w:val="20"/>
              </w:rPr>
              <w:t xml:space="preserve">Female </w:t>
            </w:r>
            <w:r w:rsidRPr="00EB1A1A">
              <w:rPr>
                <w:rFonts w:ascii="Arial" w:eastAsia="MS Mincho" w:hAnsi="Arial" w:cs="Arial"/>
                <w:sz w:val="20"/>
              </w:rPr>
              <w:t xml:space="preserve"> </w:t>
            </w:r>
          </w:p>
          <w:p w14:paraId="75878FFF" w14:textId="77777777" w:rsidR="00A20520" w:rsidRPr="00EB1A1A" w:rsidRDefault="00A20520" w:rsidP="00E53D95">
            <w:pPr>
              <w:tabs>
                <w:tab w:val="left" w:pos="1695"/>
              </w:tabs>
              <w:rPr>
                <w:rFonts w:ascii="Arial" w:eastAsia="MS Mincho" w:hAnsi="Arial" w:cs="Arial"/>
                <w:sz w:val="20"/>
              </w:rPr>
            </w:pPr>
          </w:p>
        </w:tc>
      </w:tr>
      <w:tr w:rsidR="00A20520" w:rsidRPr="00EB1A1A" w14:paraId="6E4F5189" w14:textId="77777777" w:rsidTr="00E53D95">
        <w:trPr>
          <w:trHeight w:val="549"/>
        </w:trPr>
        <w:tc>
          <w:tcPr>
            <w:tcW w:w="2518" w:type="dxa"/>
            <w:gridSpan w:val="2"/>
          </w:tcPr>
          <w:p w14:paraId="22891D8B" w14:textId="77777777" w:rsidR="00A20520" w:rsidRPr="00EB1A1A" w:rsidRDefault="00A20520" w:rsidP="00E53D95">
            <w:pPr>
              <w:rPr>
                <w:rFonts w:ascii="Arial" w:eastAsia="MS Mincho" w:hAnsi="Arial" w:cs="Arial"/>
                <w:sz w:val="20"/>
              </w:rPr>
            </w:pPr>
            <w:r w:rsidRPr="00EB1A1A">
              <w:rPr>
                <w:rFonts w:ascii="Arial" w:eastAsia="MS Mincho" w:hAnsi="Arial" w:cs="Arial"/>
                <w:b/>
                <w:sz w:val="20"/>
              </w:rPr>
              <w:t>Date Of Birth?</w:t>
            </w:r>
            <w:r w:rsidRPr="00EB1A1A">
              <w:rPr>
                <w:rFonts w:ascii="Arial" w:eastAsia="MS Mincho" w:hAnsi="Arial" w:cs="Arial"/>
                <w:sz w:val="20"/>
              </w:rPr>
              <w:t xml:space="preserve"> (dd/mm/</w:t>
            </w:r>
            <w:proofErr w:type="spellStart"/>
            <w:r w:rsidRPr="00EB1A1A">
              <w:rPr>
                <w:rFonts w:ascii="Arial" w:eastAsia="MS Mincho" w:hAnsi="Arial" w:cs="Arial"/>
                <w:sz w:val="20"/>
              </w:rPr>
              <w:t>yyyy</w:t>
            </w:r>
            <w:proofErr w:type="spellEnd"/>
            <w:r w:rsidRPr="00EB1A1A">
              <w:rPr>
                <w:rFonts w:ascii="Arial" w:eastAsia="MS Mincho" w:hAnsi="Arial" w:cs="Arial"/>
                <w:sz w:val="20"/>
              </w:rPr>
              <w:t xml:space="preserve"> or N/A)</w:t>
            </w:r>
          </w:p>
        </w:tc>
        <w:tc>
          <w:tcPr>
            <w:tcW w:w="7623" w:type="dxa"/>
            <w:gridSpan w:val="7"/>
          </w:tcPr>
          <w:p w14:paraId="013F23DC" w14:textId="77777777" w:rsidR="00A20520" w:rsidRPr="00EB1A1A" w:rsidRDefault="00A20520" w:rsidP="00E53D95">
            <w:pPr>
              <w:tabs>
                <w:tab w:val="left" w:pos="1695"/>
              </w:tabs>
              <w:rPr>
                <w:rFonts w:ascii="Arial" w:eastAsia="MS Mincho" w:hAnsi="Arial" w:cs="Arial"/>
                <w:noProof/>
                <w:sz w:val="20"/>
              </w:rPr>
            </w:pPr>
          </w:p>
        </w:tc>
      </w:tr>
      <w:tr w:rsidR="00A20520" w:rsidRPr="00EB1A1A" w14:paraId="0056E601" w14:textId="77777777" w:rsidTr="00E53D95">
        <w:trPr>
          <w:trHeight w:val="404"/>
        </w:trPr>
        <w:tc>
          <w:tcPr>
            <w:tcW w:w="2518" w:type="dxa"/>
            <w:gridSpan w:val="2"/>
          </w:tcPr>
          <w:p w14:paraId="73F7F1D3"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Ethnic Group?</w:t>
            </w:r>
          </w:p>
        </w:tc>
        <w:tc>
          <w:tcPr>
            <w:tcW w:w="7623" w:type="dxa"/>
            <w:gridSpan w:val="7"/>
          </w:tcPr>
          <w:p w14:paraId="0A05172E" w14:textId="77777777" w:rsidR="00A20520" w:rsidRPr="00EB1A1A" w:rsidRDefault="00A20520" w:rsidP="00E53D95">
            <w:pPr>
              <w:tabs>
                <w:tab w:val="left" w:pos="1695"/>
              </w:tabs>
              <w:rPr>
                <w:rFonts w:ascii="Arial" w:eastAsia="MS Mincho" w:hAnsi="Arial" w:cs="Arial"/>
                <w:noProof/>
                <w:sz w:val="20"/>
              </w:rPr>
            </w:pPr>
          </w:p>
        </w:tc>
      </w:tr>
      <w:tr w:rsidR="00A20520" w:rsidRPr="00EB1A1A" w14:paraId="31F6663D" w14:textId="77777777" w:rsidTr="00E53D95">
        <w:trPr>
          <w:trHeight w:val="529"/>
        </w:trPr>
        <w:tc>
          <w:tcPr>
            <w:tcW w:w="2518" w:type="dxa"/>
            <w:gridSpan w:val="2"/>
          </w:tcPr>
          <w:p w14:paraId="20C260DF"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Persons Notified?</w:t>
            </w:r>
          </w:p>
        </w:tc>
        <w:tc>
          <w:tcPr>
            <w:tcW w:w="7623" w:type="dxa"/>
            <w:gridSpan w:val="7"/>
          </w:tcPr>
          <w:p w14:paraId="5C0B20CE" w14:textId="77777777" w:rsidR="00A20520" w:rsidRPr="00EB1A1A" w:rsidRDefault="00A20520" w:rsidP="00E53D95">
            <w:pPr>
              <w:tabs>
                <w:tab w:val="left" w:pos="1500"/>
                <w:tab w:val="left" w:pos="2955"/>
              </w:tabs>
              <w:rPr>
                <w:rFonts w:ascii="Arial" w:eastAsia="MS Mincho" w:hAnsi="Arial" w:cs="Arial"/>
                <w:noProof/>
                <w:sz w:val="20"/>
              </w:rPr>
            </w:pPr>
            <w:r w:rsidRPr="00EB1A1A">
              <w:rPr>
                <w:rFonts w:ascii="Arial" w:eastAsia="MS Mincho" w:hAnsi="Arial" w:cs="Arial"/>
                <w:b/>
                <w:noProof/>
                <w:sz w:val="20"/>
                <w:lang w:val="en-GB"/>
              </w:rPr>
              <mc:AlternateContent>
                <mc:Choice Requires="wps">
                  <w:drawing>
                    <wp:anchor distT="0" distB="0" distL="114300" distR="114300" simplePos="0" relativeHeight="251662336" behindDoc="0" locked="0" layoutInCell="1" allowOverlap="1" wp14:anchorId="53CB6A85" wp14:editId="3DC24403">
                      <wp:simplePos x="0" y="0"/>
                      <wp:positionH relativeFrom="column">
                        <wp:posOffset>2390775</wp:posOffset>
                      </wp:positionH>
                      <wp:positionV relativeFrom="paragraph">
                        <wp:posOffset>19685</wp:posOffset>
                      </wp:positionV>
                      <wp:extent cx="238125" cy="18097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044E0E5A"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CB6A85" id="Text Box 8" o:spid="_x0000_s1028" type="#_x0000_t202" style="position:absolute;margin-left:188.25pt;margin-top:1.55pt;width:18.75pt;height:14.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" fillcolor="window" strokeweight=".5pt">
                      <v:textbox>
                        <w:txbxContent>
                          <w:p w14:paraId="044E0E5A" w14:textId="77777777" w:rsidR="00A20520" w:rsidRDefault="00A20520" w:rsidP="00A20520"/>
                        </w:txbxContent>
                      </v:textbox>
                    </v:shape>
                  </w:pict>
                </mc:Fallback>
              </mc:AlternateContent>
            </w:r>
            <w:r w:rsidRPr="00EB1A1A">
              <w:rPr>
                <w:rFonts w:ascii="Arial" w:eastAsia="MS Mincho" w:hAnsi="Arial" w:cs="Arial"/>
                <w:b/>
                <w:noProof/>
                <w:sz w:val="20"/>
                <w:lang w:val="en-GB"/>
              </w:rPr>
              <mc:AlternateContent>
                <mc:Choice Requires="wps">
                  <w:drawing>
                    <wp:anchor distT="0" distB="0" distL="114300" distR="114300" simplePos="0" relativeHeight="251663360" behindDoc="0" locked="0" layoutInCell="1" allowOverlap="1" wp14:anchorId="60B7FCCE" wp14:editId="0D6A6340">
                      <wp:simplePos x="0" y="0"/>
                      <wp:positionH relativeFrom="column">
                        <wp:posOffset>1504950</wp:posOffset>
                      </wp:positionH>
                      <wp:positionV relativeFrom="paragraph">
                        <wp:posOffset>19685</wp:posOffset>
                      </wp:positionV>
                      <wp:extent cx="238125" cy="180975"/>
                      <wp:effectExtent l="0" t="0" r="28575" b="28575"/>
                      <wp:wrapNone/>
                      <wp:docPr id="12" name="Text Box 12"/>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499B0010"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B7FCCE" id="Text Box 12" o:spid="_x0000_s1029" type="#_x0000_t202" style="position:absolute;margin-left:118.5pt;margin-top:1.55pt;width:18.75pt;height:14.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" fillcolor="window" strokeweight=".5pt">
                      <v:textbox>
                        <w:txbxContent>
                          <w:p w14:paraId="499B0010" w14:textId="77777777" w:rsidR="00A20520" w:rsidRDefault="00A20520" w:rsidP="00A20520"/>
                        </w:txbxContent>
                      </v:textbox>
                    </v:shape>
                  </w:pict>
                </mc:Fallback>
              </mc:AlternateContent>
            </w:r>
            <w:r w:rsidRPr="00EB1A1A">
              <w:rPr>
                <w:rFonts w:ascii="Arial" w:eastAsia="MS Mincho" w:hAnsi="Arial" w:cs="Arial"/>
                <w:b/>
                <w:noProof/>
                <w:sz w:val="20"/>
                <w:lang w:val="en-GB"/>
              </w:rPr>
              <mc:AlternateContent>
                <mc:Choice Requires="wps">
                  <w:drawing>
                    <wp:anchor distT="0" distB="0" distL="114300" distR="114300" simplePos="0" relativeHeight="251664384" behindDoc="0" locked="0" layoutInCell="1" allowOverlap="1" wp14:anchorId="456E3DC1" wp14:editId="3143F519">
                      <wp:simplePos x="0" y="0"/>
                      <wp:positionH relativeFrom="column">
                        <wp:posOffset>561975</wp:posOffset>
                      </wp:positionH>
                      <wp:positionV relativeFrom="paragraph">
                        <wp:posOffset>29210</wp:posOffset>
                      </wp:positionV>
                      <wp:extent cx="238125" cy="180975"/>
                      <wp:effectExtent l="0" t="0" r="28575" b="28575"/>
                      <wp:wrapNone/>
                      <wp:docPr id="15" name="Text Box 15"/>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6C919D47"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6E3DC1" id="Text Box 15" o:spid="_x0000_s1030" type="#_x0000_t202" style="position:absolute;margin-left:44.25pt;margin-top:2.3pt;width:18.75pt;height:1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" fillcolor="window" strokeweight=".5pt">
                      <v:textbox>
                        <w:txbxContent>
                          <w:p w14:paraId="6C919D47" w14:textId="77777777" w:rsidR="00A20520" w:rsidRDefault="00A20520" w:rsidP="00A20520"/>
                        </w:txbxContent>
                      </v:textbox>
                    </v:shape>
                  </w:pict>
                </mc:Fallback>
              </mc:AlternateContent>
            </w:r>
            <w:r w:rsidRPr="00EB1A1A">
              <w:rPr>
                <w:rFonts w:ascii="Arial" w:eastAsia="MS Mincho" w:hAnsi="Arial" w:cs="Arial"/>
                <w:b/>
                <w:noProof/>
                <w:sz w:val="20"/>
              </w:rPr>
              <w:t xml:space="preserve">Patient </w:t>
            </w:r>
            <w:r w:rsidRPr="00EB1A1A">
              <w:rPr>
                <w:rFonts w:ascii="Arial" w:eastAsia="MS Mincho" w:hAnsi="Arial" w:cs="Arial"/>
                <w:noProof/>
                <w:sz w:val="20"/>
              </w:rPr>
              <w:tab/>
            </w:r>
            <w:r w:rsidRPr="00EB1A1A">
              <w:rPr>
                <w:rFonts w:ascii="Arial" w:eastAsia="MS Mincho" w:hAnsi="Arial" w:cs="Arial"/>
                <w:b/>
                <w:noProof/>
                <w:sz w:val="20"/>
              </w:rPr>
              <w:t xml:space="preserve">Family </w:t>
            </w:r>
            <w:r w:rsidRPr="00EB1A1A">
              <w:rPr>
                <w:rFonts w:ascii="Arial" w:eastAsia="MS Mincho" w:hAnsi="Arial" w:cs="Arial"/>
                <w:noProof/>
                <w:sz w:val="20"/>
              </w:rPr>
              <w:tab/>
            </w:r>
            <w:r w:rsidRPr="00EB1A1A">
              <w:rPr>
                <w:rFonts w:ascii="Arial" w:eastAsia="MS Mincho" w:hAnsi="Arial" w:cs="Arial"/>
                <w:b/>
                <w:noProof/>
                <w:sz w:val="20"/>
              </w:rPr>
              <w:t>Carer</w:t>
            </w:r>
          </w:p>
        </w:tc>
      </w:tr>
      <w:tr w:rsidR="00A20520" w:rsidRPr="00EB1A1A" w14:paraId="4CCFD3AE" w14:textId="77777777" w:rsidTr="00E53D95">
        <w:trPr>
          <w:trHeight w:val="529"/>
        </w:trPr>
        <w:tc>
          <w:tcPr>
            <w:tcW w:w="2518" w:type="dxa"/>
            <w:gridSpan w:val="2"/>
          </w:tcPr>
          <w:p w14:paraId="54BCFF1C"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Degree of Harm</w:t>
            </w:r>
          </w:p>
        </w:tc>
        <w:tc>
          <w:tcPr>
            <w:tcW w:w="7623" w:type="dxa"/>
            <w:gridSpan w:val="7"/>
          </w:tcPr>
          <w:p w14:paraId="7193C3EA" w14:textId="77777777" w:rsidR="00A20520" w:rsidRPr="00EB1A1A" w:rsidRDefault="00A20520" w:rsidP="00E53D95">
            <w:pPr>
              <w:tabs>
                <w:tab w:val="left" w:pos="1170"/>
                <w:tab w:val="left" w:pos="2325"/>
                <w:tab w:val="left" w:pos="3975"/>
                <w:tab w:val="left" w:pos="5325"/>
              </w:tabs>
              <w:rPr>
                <w:rFonts w:ascii="Arial" w:eastAsia="MS Mincho" w:hAnsi="Arial" w:cs="Arial"/>
                <w:b/>
                <w:sz w:val="20"/>
              </w:rPr>
            </w:pPr>
            <w:r w:rsidRPr="00EB1A1A">
              <w:rPr>
                <w:rFonts w:ascii="Arial" w:eastAsia="MS Mincho" w:hAnsi="Arial" w:cs="Arial"/>
                <w:b/>
                <w:noProof/>
                <w:sz w:val="20"/>
                <w:lang w:val="en-GB"/>
              </w:rPr>
              <mc:AlternateContent>
                <mc:Choice Requires="wps">
                  <w:drawing>
                    <wp:anchor distT="0" distB="0" distL="114300" distR="114300" simplePos="0" relativeHeight="251673600" behindDoc="0" locked="0" layoutInCell="1" allowOverlap="1" wp14:anchorId="171E8DB6" wp14:editId="0A2F397D">
                      <wp:simplePos x="0" y="0"/>
                      <wp:positionH relativeFrom="column">
                        <wp:posOffset>422275</wp:posOffset>
                      </wp:positionH>
                      <wp:positionV relativeFrom="paragraph">
                        <wp:posOffset>62230</wp:posOffset>
                      </wp:positionV>
                      <wp:extent cx="238125" cy="18097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54EB3EF8" w14:textId="77777777" w:rsidR="00A20520" w:rsidRDefault="00A20520" w:rsidP="00A20520"/>
                                <w:p w14:paraId="5FDB983E"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1E8DB6" id="Text Box 11" o:spid="_x0000_s1031" type="#_x0000_t202" style="position:absolute;margin-left:33.25pt;margin-top:4.9pt;width:18.75pt;height:1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" fillcolor="window" strokeweight=".5pt">
                      <v:textbox>
                        <w:txbxContent>
                          <w:p w14:paraId="54EB3EF8" w14:textId="77777777" w:rsidR="00A20520" w:rsidRDefault="00A20520" w:rsidP="00A20520"/>
                          <w:p w14:paraId="5FDB983E" w14:textId="77777777" w:rsidR="00A20520" w:rsidRDefault="00A20520" w:rsidP="00A20520"/>
                        </w:txbxContent>
                      </v:textbox>
                    </v:shape>
                  </w:pict>
                </mc:Fallback>
              </mc:AlternateContent>
            </w:r>
            <w:r w:rsidRPr="00EB1A1A">
              <w:rPr>
                <w:rFonts w:ascii="Arial" w:eastAsia="MS Mincho" w:hAnsi="Arial" w:cs="Arial"/>
                <w:b/>
                <w:noProof/>
                <w:sz w:val="20"/>
                <w:lang w:val="en-GB"/>
              </w:rPr>
              <mc:AlternateContent>
                <mc:Choice Requires="wps">
                  <w:drawing>
                    <wp:anchor distT="0" distB="0" distL="114300" distR="114300" simplePos="0" relativeHeight="251674624" behindDoc="0" locked="0" layoutInCell="1" allowOverlap="1" wp14:anchorId="50BD36FE" wp14:editId="05F38C2A">
                      <wp:simplePos x="0" y="0"/>
                      <wp:positionH relativeFrom="column">
                        <wp:posOffset>3863975</wp:posOffset>
                      </wp:positionH>
                      <wp:positionV relativeFrom="paragraph">
                        <wp:posOffset>81280</wp:posOffset>
                      </wp:positionV>
                      <wp:extent cx="238125" cy="1809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08E34DA6"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D36FE" id="Text Box 13" o:spid="_x0000_s1032" type="#_x0000_t202" style="position:absolute;margin-left:304.25pt;margin-top:6.4pt;width:18.75pt;height:1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" fillcolor="window" strokeweight=".5pt">
                      <v:textbox>
                        <w:txbxContent>
                          <w:p w14:paraId="08E34DA6" w14:textId="77777777" w:rsidR="00A20520" w:rsidRDefault="00A20520" w:rsidP="00A20520"/>
                        </w:txbxContent>
                      </v:textbox>
                    </v:shape>
                  </w:pict>
                </mc:Fallback>
              </mc:AlternateContent>
            </w:r>
            <w:r w:rsidRPr="00EB1A1A">
              <w:rPr>
                <w:rFonts w:ascii="Arial" w:eastAsia="MS Mincho" w:hAnsi="Arial" w:cs="Arial"/>
                <w:b/>
                <w:noProof/>
                <w:sz w:val="20"/>
                <w:lang w:val="en-GB"/>
              </w:rPr>
              <mc:AlternateContent>
                <mc:Choice Requires="wps">
                  <w:drawing>
                    <wp:anchor distT="0" distB="0" distL="114300" distR="114300" simplePos="0" relativeHeight="251670528" behindDoc="0" locked="0" layoutInCell="1" allowOverlap="1" wp14:anchorId="6B54CB39" wp14:editId="2F052ABE">
                      <wp:simplePos x="0" y="0"/>
                      <wp:positionH relativeFrom="column">
                        <wp:posOffset>3009265</wp:posOffset>
                      </wp:positionH>
                      <wp:positionV relativeFrom="paragraph">
                        <wp:posOffset>78105</wp:posOffset>
                      </wp:positionV>
                      <wp:extent cx="238125" cy="180975"/>
                      <wp:effectExtent l="0" t="0" r="28575" b="28575"/>
                      <wp:wrapNone/>
                      <wp:docPr id="14" name="Text Box 14"/>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466FC34C"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54CB39" id="Text Box 14" o:spid="_x0000_s1033" type="#_x0000_t202" style="position:absolute;margin-left:236.95pt;margin-top:6.15pt;width:18.75pt;height:14.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" fillcolor="window" strokeweight=".5pt">
                      <v:textbox>
                        <w:txbxContent>
                          <w:p w14:paraId="466FC34C" w14:textId="77777777" w:rsidR="00A20520" w:rsidRDefault="00A20520" w:rsidP="00A20520"/>
                        </w:txbxContent>
                      </v:textbox>
                    </v:shape>
                  </w:pict>
                </mc:Fallback>
              </mc:AlternateContent>
            </w:r>
            <w:r w:rsidRPr="00EB1A1A">
              <w:rPr>
                <w:rFonts w:ascii="Arial" w:eastAsia="MS Mincho" w:hAnsi="Arial" w:cs="Arial"/>
                <w:b/>
                <w:noProof/>
                <w:sz w:val="20"/>
                <w:lang w:val="en-GB"/>
              </w:rPr>
              <mc:AlternateContent>
                <mc:Choice Requires="wps">
                  <w:drawing>
                    <wp:anchor distT="0" distB="0" distL="114300" distR="114300" simplePos="0" relativeHeight="251671552" behindDoc="0" locked="0" layoutInCell="1" allowOverlap="1" wp14:anchorId="74457730" wp14:editId="27FA672C">
                      <wp:simplePos x="0" y="0"/>
                      <wp:positionH relativeFrom="column">
                        <wp:posOffset>2152015</wp:posOffset>
                      </wp:positionH>
                      <wp:positionV relativeFrom="paragraph">
                        <wp:posOffset>78105</wp:posOffset>
                      </wp:positionV>
                      <wp:extent cx="238125" cy="180975"/>
                      <wp:effectExtent l="0" t="0" r="28575" b="28575"/>
                      <wp:wrapNone/>
                      <wp:docPr id="16" name="Text Box 16"/>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59FC0E16"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457730" id="Text Box 16" o:spid="_x0000_s1034" type="#_x0000_t202" style="position:absolute;margin-left:169.45pt;margin-top:6.15pt;width:18.75pt;height:1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" fillcolor="window" strokeweight=".5pt">
                      <v:textbox>
                        <w:txbxContent>
                          <w:p w14:paraId="59FC0E16" w14:textId="77777777" w:rsidR="00A20520" w:rsidRDefault="00A20520" w:rsidP="00A20520"/>
                        </w:txbxContent>
                      </v:textbox>
                    </v:shape>
                  </w:pict>
                </mc:Fallback>
              </mc:AlternateContent>
            </w:r>
            <w:r w:rsidRPr="00EB1A1A">
              <w:rPr>
                <w:rFonts w:ascii="Arial" w:eastAsia="MS Mincho" w:hAnsi="Arial" w:cs="Arial"/>
                <w:b/>
                <w:noProof/>
                <w:sz w:val="20"/>
                <w:lang w:val="en-GB"/>
              </w:rPr>
              <mc:AlternateContent>
                <mc:Choice Requires="wps">
                  <w:drawing>
                    <wp:anchor distT="0" distB="0" distL="114300" distR="114300" simplePos="0" relativeHeight="251672576" behindDoc="0" locked="0" layoutInCell="1" allowOverlap="1" wp14:anchorId="4C54CAD7" wp14:editId="6BF67B5C">
                      <wp:simplePos x="0" y="0"/>
                      <wp:positionH relativeFrom="column">
                        <wp:posOffset>1050925</wp:posOffset>
                      </wp:positionH>
                      <wp:positionV relativeFrom="paragraph">
                        <wp:posOffset>79375</wp:posOffset>
                      </wp:positionV>
                      <wp:extent cx="238125" cy="180975"/>
                      <wp:effectExtent l="0" t="0" r="28575" b="28575"/>
                      <wp:wrapNone/>
                      <wp:docPr id="25" name="Text Box 25"/>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05E49F1F"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4CAD7" id="Text Box 25" o:spid="_x0000_s1035" type="#_x0000_t202" style="position:absolute;margin-left:82.75pt;margin-top:6.25pt;width:18.75pt;height:14.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" fillcolor="window" strokeweight=".5pt">
                      <v:textbox>
                        <w:txbxContent>
                          <w:p w14:paraId="05E49F1F" w14:textId="77777777" w:rsidR="00A20520" w:rsidRDefault="00A20520" w:rsidP="00A20520"/>
                        </w:txbxContent>
                      </v:textbox>
                    </v:shape>
                  </w:pict>
                </mc:Fallback>
              </mc:AlternateContent>
            </w:r>
            <w:proofErr w:type="gramStart"/>
            <w:r w:rsidRPr="00EB1A1A">
              <w:rPr>
                <w:rFonts w:ascii="Arial" w:eastAsia="MS Mincho" w:hAnsi="Arial" w:cs="Arial"/>
                <w:b/>
                <w:sz w:val="20"/>
              </w:rPr>
              <w:t xml:space="preserve">None </w:t>
            </w:r>
            <w:r w:rsidRPr="00EB1A1A">
              <w:rPr>
                <w:rFonts w:ascii="Arial" w:eastAsia="MS Mincho" w:hAnsi="Arial" w:cs="Arial"/>
                <w:b/>
                <w:sz w:val="20"/>
              </w:rPr>
              <w:tab/>
              <w:t>Low</w:t>
            </w:r>
            <w:proofErr w:type="gramEnd"/>
            <w:r w:rsidRPr="00EB1A1A">
              <w:rPr>
                <w:rFonts w:ascii="Arial" w:eastAsia="MS Mincho" w:hAnsi="Arial" w:cs="Arial"/>
                <w:b/>
                <w:sz w:val="20"/>
              </w:rPr>
              <w:t xml:space="preserve"> </w:t>
            </w:r>
            <w:r w:rsidRPr="00EB1A1A">
              <w:rPr>
                <w:rFonts w:ascii="Arial" w:eastAsia="MS Mincho" w:hAnsi="Arial" w:cs="Arial"/>
                <w:b/>
                <w:sz w:val="20"/>
              </w:rPr>
              <w:tab/>
              <w:t xml:space="preserve">Moderate </w:t>
            </w:r>
            <w:r w:rsidRPr="00EB1A1A">
              <w:rPr>
                <w:rFonts w:ascii="Arial" w:eastAsia="MS Mincho" w:hAnsi="Arial" w:cs="Arial"/>
                <w:b/>
                <w:sz w:val="20"/>
              </w:rPr>
              <w:tab/>
              <w:t xml:space="preserve">Severe </w:t>
            </w:r>
            <w:r w:rsidRPr="00EB1A1A">
              <w:rPr>
                <w:rFonts w:ascii="Arial" w:eastAsia="MS Mincho" w:hAnsi="Arial" w:cs="Arial"/>
                <w:b/>
                <w:sz w:val="20"/>
              </w:rPr>
              <w:tab/>
              <w:t xml:space="preserve">Death </w:t>
            </w:r>
          </w:p>
        </w:tc>
      </w:tr>
      <w:tr w:rsidR="00A20520" w:rsidRPr="00EB1A1A" w14:paraId="196469E2" w14:textId="77777777" w:rsidTr="00E53D95">
        <w:trPr>
          <w:trHeight w:val="529"/>
        </w:trPr>
        <w:tc>
          <w:tcPr>
            <w:tcW w:w="2518" w:type="dxa"/>
            <w:gridSpan w:val="2"/>
          </w:tcPr>
          <w:p w14:paraId="5BF894CC"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Junior Doctor Involvement?</w:t>
            </w:r>
          </w:p>
        </w:tc>
        <w:tc>
          <w:tcPr>
            <w:tcW w:w="7623" w:type="dxa"/>
            <w:gridSpan w:val="7"/>
          </w:tcPr>
          <w:p w14:paraId="6A714719" w14:textId="77777777" w:rsidR="00A20520" w:rsidRPr="00EB1A1A" w:rsidRDefault="00A20520" w:rsidP="00E53D95">
            <w:pPr>
              <w:tabs>
                <w:tab w:val="left" w:pos="1500"/>
                <w:tab w:val="left" w:pos="2955"/>
              </w:tabs>
              <w:rPr>
                <w:rFonts w:ascii="Arial" w:eastAsia="MS Mincho" w:hAnsi="Arial" w:cs="Arial"/>
                <w:b/>
                <w:noProof/>
                <w:sz w:val="20"/>
              </w:rPr>
            </w:pPr>
            <w:r w:rsidRPr="00EB1A1A">
              <w:rPr>
                <w:rFonts w:ascii="Arial" w:eastAsia="MS Mincho" w:hAnsi="Arial" w:cs="Arial"/>
                <w:b/>
                <w:noProof/>
                <w:sz w:val="20"/>
              </w:rPr>
              <w:t>Include Specialty and Grade</w:t>
            </w:r>
          </w:p>
          <w:p w14:paraId="16C186FE" w14:textId="77777777" w:rsidR="00A20520" w:rsidRPr="00EB1A1A" w:rsidRDefault="00A20520" w:rsidP="00E53D95">
            <w:pPr>
              <w:tabs>
                <w:tab w:val="left" w:pos="1500"/>
                <w:tab w:val="left" w:pos="2955"/>
              </w:tabs>
              <w:rPr>
                <w:rFonts w:ascii="Arial" w:eastAsia="MS Mincho" w:hAnsi="Arial" w:cs="Arial"/>
                <w:b/>
                <w:noProof/>
                <w:sz w:val="20"/>
              </w:rPr>
            </w:pPr>
          </w:p>
        </w:tc>
      </w:tr>
      <w:tr w:rsidR="00A20520" w:rsidRPr="00EB1A1A" w14:paraId="510B2E1A" w14:textId="77777777" w:rsidTr="00E53D95">
        <w:tc>
          <w:tcPr>
            <w:tcW w:w="10141" w:type="dxa"/>
            <w:gridSpan w:val="9"/>
            <w:shd w:val="clear" w:color="auto" w:fill="D9D9D9" w:themeFill="background1" w:themeFillShade="D9"/>
          </w:tcPr>
          <w:p w14:paraId="3C3ED200"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 xml:space="preserve">What Happened </w:t>
            </w:r>
          </w:p>
        </w:tc>
      </w:tr>
      <w:tr w:rsidR="00A20520" w:rsidRPr="00EB1A1A" w14:paraId="604B53C7" w14:textId="77777777" w:rsidTr="00E53D95">
        <w:tc>
          <w:tcPr>
            <w:tcW w:w="2518" w:type="dxa"/>
            <w:gridSpan w:val="2"/>
          </w:tcPr>
          <w:p w14:paraId="34F48F10"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Type of Incident</w:t>
            </w:r>
          </w:p>
          <w:p w14:paraId="252116B5" w14:textId="77777777" w:rsidR="00A20520" w:rsidRPr="00EB1A1A" w:rsidRDefault="00A20520" w:rsidP="00E53D95">
            <w:pPr>
              <w:rPr>
                <w:rFonts w:ascii="Arial" w:eastAsia="MS Mincho" w:hAnsi="Arial" w:cs="Arial"/>
                <w:b/>
                <w:sz w:val="20"/>
              </w:rPr>
            </w:pPr>
          </w:p>
        </w:tc>
        <w:tc>
          <w:tcPr>
            <w:tcW w:w="7623" w:type="dxa"/>
            <w:gridSpan w:val="7"/>
          </w:tcPr>
          <w:p w14:paraId="0170D295" w14:textId="77777777" w:rsidR="00A20520" w:rsidRPr="00EB1A1A" w:rsidRDefault="00A20520" w:rsidP="00E53D95">
            <w:pPr>
              <w:rPr>
                <w:rFonts w:ascii="Arial" w:eastAsia="MS Mincho" w:hAnsi="Arial" w:cs="Arial"/>
                <w:sz w:val="20"/>
              </w:rPr>
            </w:pPr>
          </w:p>
        </w:tc>
      </w:tr>
      <w:tr w:rsidR="00A20520" w:rsidRPr="00EB1A1A" w14:paraId="3CD4FA5D" w14:textId="77777777" w:rsidTr="00E53D95">
        <w:trPr>
          <w:trHeight w:val="441"/>
        </w:trPr>
        <w:tc>
          <w:tcPr>
            <w:tcW w:w="2518" w:type="dxa"/>
            <w:gridSpan w:val="2"/>
          </w:tcPr>
          <w:p w14:paraId="44D9D53B"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Actual/Near Miss?</w:t>
            </w:r>
          </w:p>
        </w:tc>
        <w:tc>
          <w:tcPr>
            <w:tcW w:w="7623" w:type="dxa"/>
            <w:gridSpan w:val="7"/>
          </w:tcPr>
          <w:p w14:paraId="73D618DD" w14:textId="77777777" w:rsidR="00A20520" w:rsidRPr="00EB1A1A" w:rsidRDefault="00A20520" w:rsidP="00E53D95">
            <w:pPr>
              <w:rPr>
                <w:rFonts w:ascii="Arial" w:eastAsia="MS Mincho" w:hAnsi="Arial" w:cs="Arial"/>
                <w:sz w:val="20"/>
              </w:rPr>
            </w:pPr>
          </w:p>
          <w:p w14:paraId="7784CDB8" w14:textId="77777777" w:rsidR="00A20520" w:rsidRPr="00EB1A1A" w:rsidRDefault="00A20520" w:rsidP="00E53D95">
            <w:pPr>
              <w:rPr>
                <w:rFonts w:ascii="Arial" w:eastAsia="MS Mincho" w:hAnsi="Arial" w:cs="Arial"/>
                <w:sz w:val="20"/>
              </w:rPr>
            </w:pPr>
          </w:p>
        </w:tc>
      </w:tr>
      <w:tr w:rsidR="00A20520" w:rsidRPr="00EB1A1A" w14:paraId="27F6F56F" w14:textId="77777777" w:rsidTr="00E53D95">
        <w:trPr>
          <w:trHeight w:val="604"/>
        </w:trPr>
        <w:tc>
          <w:tcPr>
            <w:tcW w:w="2518" w:type="dxa"/>
            <w:gridSpan w:val="2"/>
          </w:tcPr>
          <w:p w14:paraId="519598A0"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Never Event?</w:t>
            </w:r>
          </w:p>
        </w:tc>
        <w:tc>
          <w:tcPr>
            <w:tcW w:w="2737" w:type="dxa"/>
            <w:gridSpan w:val="3"/>
          </w:tcPr>
          <w:p w14:paraId="730D1FF8" w14:textId="77777777" w:rsidR="00A20520" w:rsidRPr="00EB1A1A" w:rsidRDefault="00A20520" w:rsidP="00E53D95">
            <w:pPr>
              <w:tabs>
                <w:tab w:val="left" w:pos="1815"/>
              </w:tabs>
              <w:rPr>
                <w:rFonts w:ascii="Arial" w:eastAsia="MS Mincho" w:hAnsi="Arial" w:cs="Arial"/>
                <w:sz w:val="20"/>
              </w:rPr>
            </w:pPr>
            <w:r w:rsidRPr="00EB1A1A">
              <w:rPr>
                <w:rFonts w:ascii="Arial" w:eastAsia="MS Mincho" w:hAnsi="Arial" w:cs="Arial"/>
                <w:b/>
                <w:noProof/>
                <w:sz w:val="20"/>
                <w:lang w:val="en-GB"/>
              </w:rPr>
              <mc:AlternateContent>
                <mc:Choice Requires="wps">
                  <w:drawing>
                    <wp:anchor distT="0" distB="0" distL="114300" distR="114300" simplePos="0" relativeHeight="251669504" behindDoc="0" locked="0" layoutInCell="1" allowOverlap="1" wp14:anchorId="69E76FC8" wp14:editId="6EB83321">
                      <wp:simplePos x="0" y="0"/>
                      <wp:positionH relativeFrom="column">
                        <wp:posOffset>327660</wp:posOffset>
                      </wp:positionH>
                      <wp:positionV relativeFrom="paragraph">
                        <wp:posOffset>34290</wp:posOffset>
                      </wp:positionV>
                      <wp:extent cx="238125" cy="180975"/>
                      <wp:effectExtent l="0" t="0" r="28575" b="28575"/>
                      <wp:wrapNone/>
                      <wp:docPr id="17" name="Text Box 17"/>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0FD4230A"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E76FC8" id="Text Box 17" o:spid="_x0000_s1036" type="#_x0000_t202" style="position:absolute;margin-left:25.8pt;margin-top:2.7pt;width:18.75pt;height:1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" fillcolor="window" strokeweight=".5pt">
                      <v:textbox>
                        <w:txbxContent>
                          <w:p w14:paraId="0FD4230A" w14:textId="77777777" w:rsidR="00A20520" w:rsidRDefault="00A20520" w:rsidP="00A20520"/>
                        </w:txbxContent>
                      </v:textbox>
                    </v:shape>
                  </w:pict>
                </mc:Fallback>
              </mc:AlternateContent>
            </w:r>
            <w:r w:rsidRPr="00EB1A1A">
              <w:rPr>
                <w:rFonts w:ascii="Arial" w:eastAsia="MS Mincho" w:hAnsi="Arial" w:cs="Arial"/>
                <w:b/>
                <w:sz w:val="20"/>
              </w:rPr>
              <w:t xml:space="preserve">Yes  </w:t>
            </w:r>
            <w:r w:rsidRPr="00EB1A1A">
              <w:rPr>
                <w:rFonts w:ascii="Arial" w:eastAsia="MS Mincho" w:hAnsi="Arial" w:cs="Arial"/>
                <w:sz w:val="20"/>
              </w:rPr>
              <w:t xml:space="preserve">  </w:t>
            </w:r>
            <w:r w:rsidRPr="00EB1A1A">
              <w:rPr>
                <w:rFonts w:ascii="Arial" w:eastAsia="MS Mincho" w:hAnsi="Arial" w:cs="Arial"/>
                <w:sz w:val="20"/>
              </w:rPr>
              <w:tab/>
              <w:t xml:space="preserve"> </w:t>
            </w:r>
          </w:p>
        </w:tc>
        <w:tc>
          <w:tcPr>
            <w:tcW w:w="2090" w:type="dxa"/>
            <w:gridSpan w:val="3"/>
          </w:tcPr>
          <w:p w14:paraId="599051DF" w14:textId="77777777" w:rsidR="00A20520" w:rsidRPr="00EB1A1A" w:rsidRDefault="00A20520" w:rsidP="00E53D95">
            <w:pPr>
              <w:tabs>
                <w:tab w:val="left" w:pos="1815"/>
              </w:tabs>
              <w:rPr>
                <w:rFonts w:ascii="Arial" w:eastAsia="MS Mincho" w:hAnsi="Arial" w:cs="Arial"/>
                <w:b/>
                <w:sz w:val="20"/>
              </w:rPr>
            </w:pPr>
            <w:r w:rsidRPr="00EB1A1A">
              <w:rPr>
                <w:rFonts w:ascii="Arial" w:eastAsia="MS Mincho" w:hAnsi="Arial" w:cs="Arial"/>
                <w:b/>
                <w:sz w:val="20"/>
              </w:rPr>
              <w:t xml:space="preserve">Expected level of investigation </w:t>
            </w:r>
          </w:p>
        </w:tc>
        <w:tc>
          <w:tcPr>
            <w:tcW w:w="2796" w:type="dxa"/>
          </w:tcPr>
          <w:p w14:paraId="10A1BDB1" w14:textId="77777777" w:rsidR="00A20520" w:rsidRPr="00EB1A1A" w:rsidRDefault="00A20520" w:rsidP="00E53D95">
            <w:pPr>
              <w:tabs>
                <w:tab w:val="left" w:pos="1815"/>
              </w:tabs>
              <w:rPr>
                <w:rFonts w:ascii="Arial" w:eastAsia="MS Mincho" w:hAnsi="Arial" w:cs="Arial"/>
                <w:sz w:val="20"/>
              </w:rPr>
            </w:pPr>
          </w:p>
        </w:tc>
      </w:tr>
      <w:tr w:rsidR="00A20520" w:rsidRPr="00EB1A1A" w14:paraId="540F84E5" w14:textId="77777777" w:rsidTr="00E53D95">
        <w:trPr>
          <w:trHeight w:val="245"/>
        </w:trPr>
        <w:tc>
          <w:tcPr>
            <w:tcW w:w="10141" w:type="dxa"/>
            <w:gridSpan w:val="9"/>
            <w:shd w:val="clear" w:color="auto" w:fill="D9D9D9" w:themeFill="background1" w:themeFillShade="D9"/>
          </w:tcPr>
          <w:p w14:paraId="48327DC3" w14:textId="77777777" w:rsidR="00A20520" w:rsidRPr="00EB1A1A" w:rsidRDefault="00A20520" w:rsidP="00E53D95">
            <w:pPr>
              <w:rPr>
                <w:rFonts w:ascii="Arial" w:eastAsia="MS Mincho" w:hAnsi="Arial" w:cs="Arial"/>
                <w:sz w:val="20"/>
              </w:rPr>
            </w:pPr>
            <w:r w:rsidRPr="00EB1A1A">
              <w:rPr>
                <w:rFonts w:ascii="Arial" w:eastAsia="MS Mincho" w:hAnsi="Arial" w:cs="Arial"/>
                <w:b/>
                <w:sz w:val="20"/>
              </w:rPr>
              <w:t>Description of Incident</w:t>
            </w:r>
          </w:p>
        </w:tc>
      </w:tr>
      <w:tr w:rsidR="00A20520" w:rsidRPr="00EB1A1A" w14:paraId="143AC43F" w14:textId="77777777" w:rsidTr="00E53D95">
        <w:trPr>
          <w:trHeight w:val="2389"/>
        </w:trPr>
        <w:tc>
          <w:tcPr>
            <w:tcW w:w="10141" w:type="dxa"/>
            <w:gridSpan w:val="9"/>
          </w:tcPr>
          <w:p w14:paraId="726A23F9" w14:textId="77777777" w:rsidR="00A20520" w:rsidRDefault="00A20520" w:rsidP="00E53D95">
            <w:pPr>
              <w:rPr>
                <w:rFonts w:ascii="Arial" w:eastAsia="MS Mincho" w:hAnsi="Arial" w:cs="Arial"/>
                <w:sz w:val="20"/>
              </w:rPr>
            </w:pPr>
          </w:p>
          <w:p w14:paraId="6CF2FF0A" w14:textId="77777777" w:rsidR="00A20520" w:rsidRDefault="00A20520" w:rsidP="00E53D95">
            <w:pPr>
              <w:rPr>
                <w:rFonts w:ascii="Arial" w:eastAsia="MS Mincho" w:hAnsi="Arial" w:cs="Arial"/>
                <w:sz w:val="20"/>
              </w:rPr>
            </w:pPr>
          </w:p>
          <w:p w14:paraId="412F1EF0" w14:textId="77777777" w:rsidR="00A20520" w:rsidRDefault="00A20520" w:rsidP="00E53D95">
            <w:pPr>
              <w:rPr>
                <w:rFonts w:ascii="Arial" w:eastAsia="MS Mincho" w:hAnsi="Arial" w:cs="Arial"/>
                <w:sz w:val="20"/>
              </w:rPr>
            </w:pPr>
          </w:p>
          <w:p w14:paraId="47C2C437" w14:textId="77777777" w:rsidR="00A20520" w:rsidRDefault="00A20520" w:rsidP="00E53D95">
            <w:pPr>
              <w:rPr>
                <w:rFonts w:ascii="Arial" w:eastAsia="MS Mincho" w:hAnsi="Arial" w:cs="Arial"/>
                <w:sz w:val="20"/>
              </w:rPr>
            </w:pPr>
          </w:p>
          <w:p w14:paraId="15EE4275" w14:textId="77777777" w:rsidR="00A20520" w:rsidRDefault="00A20520" w:rsidP="00E53D95">
            <w:pPr>
              <w:rPr>
                <w:rFonts w:ascii="Arial" w:eastAsia="MS Mincho" w:hAnsi="Arial" w:cs="Arial"/>
                <w:sz w:val="20"/>
              </w:rPr>
            </w:pPr>
          </w:p>
          <w:p w14:paraId="70783920" w14:textId="77777777" w:rsidR="00A20520" w:rsidRDefault="00A20520" w:rsidP="00E53D95">
            <w:pPr>
              <w:rPr>
                <w:rFonts w:ascii="Arial" w:eastAsia="MS Mincho" w:hAnsi="Arial" w:cs="Arial"/>
                <w:sz w:val="20"/>
              </w:rPr>
            </w:pPr>
          </w:p>
          <w:p w14:paraId="4F346A6C" w14:textId="77777777" w:rsidR="00A20520" w:rsidRDefault="00A20520" w:rsidP="00E53D95">
            <w:pPr>
              <w:rPr>
                <w:rFonts w:ascii="Arial" w:eastAsia="MS Mincho" w:hAnsi="Arial" w:cs="Arial"/>
                <w:sz w:val="20"/>
              </w:rPr>
            </w:pPr>
          </w:p>
          <w:p w14:paraId="28E39D5C" w14:textId="77777777" w:rsidR="00A20520" w:rsidRDefault="00A20520" w:rsidP="00E53D95">
            <w:pPr>
              <w:rPr>
                <w:rFonts w:ascii="Arial" w:eastAsia="MS Mincho" w:hAnsi="Arial" w:cs="Arial"/>
                <w:sz w:val="20"/>
              </w:rPr>
            </w:pPr>
          </w:p>
          <w:p w14:paraId="3F188A05" w14:textId="77777777" w:rsidR="00A20520" w:rsidRDefault="00A20520" w:rsidP="00E53D95">
            <w:pPr>
              <w:rPr>
                <w:rFonts w:ascii="Arial" w:eastAsia="MS Mincho" w:hAnsi="Arial" w:cs="Arial"/>
                <w:sz w:val="20"/>
              </w:rPr>
            </w:pPr>
          </w:p>
          <w:p w14:paraId="2B73B31D" w14:textId="77777777" w:rsidR="00A20520" w:rsidRDefault="00A20520" w:rsidP="00E53D95">
            <w:pPr>
              <w:rPr>
                <w:rFonts w:ascii="Arial" w:eastAsia="MS Mincho" w:hAnsi="Arial" w:cs="Arial"/>
                <w:sz w:val="20"/>
              </w:rPr>
            </w:pPr>
          </w:p>
          <w:p w14:paraId="10AB3C73" w14:textId="77777777" w:rsidR="00A20520" w:rsidRPr="00EB1A1A" w:rsidRDefault="00A20520" w:rsidP="00E53D95">
            <w:pPr>
              <w:rPr>
                <w:rFonts w:ascii="Arial" w:eastAsia="MS Mincho" w:hAnsi="Arial" w:cs="Arial"/>
                <w:sz w:val="20"/>
              </w:rPr>
            </w:pPr>
          </w:p>
        </w:tc>
      </w:tr>
      <w:tr w:rsidR="00A20520" w:rsidRPr="00EB1A1A" w14:paraId="3FB132CA" w14:textId="77777777" w:rsidTr="00E53D95">
        <w:trPr>
          <w:trHeight w:val="274"/>
        </w:trPr>
        <w:tc>
          <w:tcPr>
            <w:tcW w:w="10141" w:type="dxa"/>
            <w:gridSpan w:val="9"/>
            <w:shd w:val="clear" w:color="auto" w:fill="D9D9D9" w:themeFill="background1" w:themeFillShade="D9"/>
          </w:tcPr>
          <w:p w14:paraId="2D876EC4" w14:textId="77777777" w:rsidR="00A20520" w:rsidRPr="00EB1A1A" w:rsidRDefault="00A20520" w:rsidP="00E53D95">
            <w:pPr>
              <w:rPr>
                <w:rFonts w:ascii="Arial" w:eastAsia="MS Mincho" w:hAnsi="Arial" w:cs="Arial"/>
                <w:sz w:val="20"/>
              </w:rPr>
            </w:pPr>
            <w:r w:rsidRPr="00EB1A1A">
              <w:rPr>
                <w:rFonts w:ascii="Arial" w:eastAsia="MS Mincho" w:hAnsi="Arial" w:cs="Arial"/>
                <w:b/>
                <w:sz w:val="20"/>
              </w:rPr>
              <w:t>Immediate Action Taken</w:t>
            </w:r>
          </w:p>
        </w:tc>
      </w:tr>
      <w:tr w:rsidR="00A20520" w:rsidRPr="00EB1A1A" w14:paraId="01A34A0C" w14:textId="77777777" w:rsidTr="00E53D95">
        <w:trPr>
          <w:trHeight w:val="2223"/>
        </w:trPr>
        <w:tc>
          <w:tcPr>
            <w:tcW w:w="10141" w:type="dxa"/>
            <w:gridSpan w:val="9"/>
          </w:tcPr>
          <w:p w14:paraId="0BF64435" w14:textId="77777777" w:rsidR="00A20520" w:rsidRPr="00EB1A1A" w:rsidRDefault="00A20520" w:rsidP="00E53D95">
            <w:pPr>
              <w:rPr>
                <w:rFonts w:ascii="Arial" w:eastAsia="MS Mincho" w:hAnsi="Arial" w:cs="Arial"/>
                <w:sz w:val="20"/>
              </w:rPr>
            </w:pPr>
          </w:p>
        </w:tc>
      </w:tr>
      <w:tr w:rsidR="00A20520" w:rsidRPr="00EB1A1A" w14:paraId="6D5713A9" w14:textId="77777777" w:rsidTr="00E53D95">
        <w:tc>
          <w:tcPr>
            <w:tcW w:w="1930" w:type="dxa"/>
          </w:tcPr>
          <w:p w14:paraId="705C68F3"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Media Interest?</w:t>
            </w:r>
          </w:p>
        </w:tc>
        <w:tc>
          <w:tcPr>
            <w:tcW w:w="2344" w:type="dxa"/>
            <w:gridSpan w:val="2"/>
          </w:tcPr>
          <w:p w14:paraId="24333422" w14:textId="77777777" w:rsidR="00A20520" w:rsidRPr="00EB1A1A" w:rsidRDefault="00A20520" w:rsidP="00E53D95">
            <w:pPr>
              <w:tabs>
                <w:tab w:val="left" w:pos="1155"/>
                <w:tab w:val="left" w:pos="1875"/>
                <w:tab w:val="left" w:pos="2610"/>
              </w:tabs>
              <w:rPr>
                <w:rFonts w:ascii="Arial" w:eastAsia="MS Mincho" w:hAnsi="Arial" w:cs="Arial"/>
                <w:sz w:val="20"/>
              </w:rPr>
            </w:pPr>
            <w:r w:rsidRPr="00EB1A1A">
              <w:rPr>
                <w:rFonts w:ascii="Arial" w:eastAsia="MS Mincho" w:hAnsi="Arial" w:cs="Arial"/>
                <w:b/>
                <w:noProof/>
                <w:sz w:val="20"/>
                <w:lang w:val="en-GB"/>
              </w:rPr>
              <mc:AlternateContent>
                <mc:Choice Requires="wps">
                  <w:drawing>
                    <wp:anchor distT="0" distB="0" distL="114300" distR="114300" simplePos="0" relativeHeight="251667456" behindDoc="0" locked="0" layoutInCell="1" allowOverlap="1" wp14:anchorId="2B8E7346" wp14:editId="12E908B1">
                      <wp:simplePos x="0" y="0"/>
                      <wp:positionH relativeFrom="column">
                        <wp:posOffset>1033145</wp:posOffset>
                      </wp:positionH>
                      <wp:positionV relativeFrom="paragraph">
                        <wp:posOffset>54610</wp:posOffset>
                      </wp:positionV>
                      <wp:extent cx="238125" cy="171450"/>
                      <wp:effectExtent l="0" t="0" r="28575" b="19050"/>
                      <wp:wrapNone/>
                      <wp:docPr id="18" name="Text Box 18"/>
                      <wp:cNvGraphicFramePr/>
                      <a:graphic xmlns:a="http://schemas.openxmlformats.org/drawingml/2006/main">
                        <a:graphicData uri="http://schemas.microsoft.com/office/word/2010/wordprocessingShape">
                          <wps:wsp>
                            <wps:cNvSpPr txBox="1"/>
                            <wps:spPr>
                              <a:xfrm>
                                <a:off x="0" y="0"/>
                                <a:ext cx="238125" cy="171450"/>
                              </a:xfrm>
                              <a:prstGeom prst="rect">
                                <a:avLst/>
                              </a:prstGeom>
                              <a:solidFill>
                                <a:sysClr val="window" lastClr="FFFFFF"/>
                              </a:solidFill>
                              <a:ln w="6350">
                                <a:solidFill>
                                  <a:prstClr val="black"/>
                                </a:solidFill>
                              </a:ln>
                              <a:effectLst/>
                            </wps:spPr>
                            <wps:txbx>
                              <w:txbxContent>
                                <w:p w14:paraId="35CCE7D7"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E7346" id="Text Box 18" o:spid="_x0000_s1037" type="#_x0000_t202" style="position:absolute;margin-left:81.35pt;margin-top:4.3pt;width:18.75pt;height:1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" fillcolor="window" strokeweight=".5pt">
                      <v:textbox>
                        <w:txbxContent>
                          <w:p w14:paraId="35CCE7D7" w14:textId="77777777" w:rsidR="00A20520" w:rsidRDefault="00A20520" w:rsidP="00A20520"/>
                        </w:txbxContent>
                      </v:textbox>
                    </v:shape>
                  </w:pict>
                </mc:Fallback>
              </mc:AlternateContent>
            </w:r>
            <w:r w:rsidRPr="00EB1A1A">
              <w:rPr>
                <w:rFonts w:ascii="Arial" w:eastAsia="MS Mincho" w:hAnsi="Arial" w:cs="Arial"/>
                <w:b/>
                <w:noProof/>
                <w:sz w:val="20"/>
                <w:lang w:val="en-GB"/>
              </w:rPr>
              <mc:AlternateContent>
                <mc:Choice Requires="wps">
                  <w:drawing>
                    <wp:anchor distT="0" distB="0" distL="114300" distR="114300" simplePos="0" relativeHeight="251668480" behindDoc="0" locked="0" layoutInCell="1" allowOverlap="1" wp14:anchorId="10FF33FD" wp14:editId="297A218A">
                      <wp:simplePos x="0" y="0"/>
                      <wp:positionH relativeFrom="column">
                        <wp:posOffset>332740</wp:posOffset>
                      </wp:positionH>
                      <wp:positionV relativeFrom="paragraph">
                        <wp:posOffset>53340</wp:posOffset>
                      </wp:positionV>
                      <wp:extent cx="238125" cy="180975"/>
                      <wp:effectExtent l="0" t="0" r="28575" b="28575"/>
                      <wp:wrapNone/>
                      <wp:docPr id="19" name="Text Box 19"/>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08E45D31"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F33FD" id="Text Box 19" o:spid="_x0000_s1038" type="#_x0000_t202" style="position:absolute;margin-left:26.2pt;margin-top:4.2pt;width:18.75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" fillcolor="window" strokeweight=".5pt">
                      <v:textbox>
                        <w:txbxContent>
                          <w:p w14:paraId="08E45D31" w14:textId="77777777" w:rsidR="00A20520" w:rsidRDefault="00A20520" w:rsidP="00A20520"/>
                        </w:txbxContent>
                      </v:textbox>
                    </v:shape>
                  </w:pict>
                </mc:Fallback>
              </mc:AlternateContent>
            </w:r>
            <w:proofErr w:type="gramStart"/>
            <w:r w:rsidRPr="00EB1A1A">
              <w:rPr>
                <w:rFonts w:ascii="Arial" w:eastAsia="MS Mincho" w:hAnsi="Arial" w:cs="Arial"/>
                <w:b/>
                <w:sz w:val="20"/>
              </w:rPr>
              <w:t xml:space="preserve">Yes </w:t>
            </w:r>
            <w:r w:rsidRPr="00EB1A1A">
              <w:rPr>
                <w:rFonts w:ascii="Arial" w:eastAsia="MS Mincho" w:hAnsi="Arial" w:cs="Arial"/>
                <w:sz w:val="20"/>
              </w:rPr>
              <w:t xml:space="preserve"> </w:t>
            </w:r>
            <w:r w:rsidRPr="00EB1A1A">
              <w:rPr>
                <w:rFonts w:ascii="Arial" w:eastAsia="MS Mincho" w:hAnsi="Arial" w:cs="Arial"/>
                <w:sz w:val="20"/>
              </w:rPr>
              <w:tab/>
            </w:r>
            <w:proofErr w:type="gramEnd"/>
            <w:r w:rsidRPr="00EB1A1A">
              <w:rPr>
                <w:rFonts w:ascii="Arial" w:eastAsia="MS Mincho" w:hAnsi="Arial" w:cs="Arial"/>
                <w:b/>
                <w:sz w:val="20"/>
              </w:rPr>
              <w:t>No</w:t>
            </w:r>
            <w:r w:rsidRPr="00EB1A1A">
              <w:rPr>
                <w:rFonts w:ascii="Arial" w:eastAsia="MS Mincho" w:hAnsi="Arial" w:cs="Arial"/>
                <w:sz w:val="20"/>
              </w:rPr>
              <w:tab/>
            </w:r>
            <w:r w:rsidRPr="00EB1A1A">
              <w:rPr>
                <w:rFonts w:ascii="Arial" w:eastAsia="MS Mincho" w:hAnsi="Arial" w:cs="Arial"/>
                <w:sz w:val="20"/>
              </w:rPr>
              <w:tab/>
            </w:r>
          </w:p>
        </w:tc>
        <w:tc>
          <w:tcPr>
            <w:tcW w:w="2638" w:type="dxa"/>
            <w:gridSpan w:val="3"/>
          </w:tcPr>
          <w:p w14:paraId="5B63B31F" w14:textId="77777777" w:rsidR="00A20520" w:rsidRPr="00EB1A1A" w:rsidRDefault="00A20520" w:rsidP="00E53D95">
            <w:pPr>
              <w:tabs>
                <w:tab w:val="left" w:pos="2610"/>
              </w:tabs>
              <w:rPr>
                <w:rFonts w:ascii="Arial" w:eastAsia="MS Mincho" w:hAnsi="Arial" w:cs="Arial"/>
                <w:b/>
                <w:sz w:val="20"/>
              </w:rPr>
            </w:pPr>
            <w:r w:rsidRPr="00EB1A1A">
              <w:rPr>
                <w:rFonts w:ascii="Arial" w:eastAsia="MS Mincho" w:hAnsi="Arial" w:cs="Arial"/>
                <w:b/>
                <w:sz w:val="20"/>
              </w:rPr>
              <w:t>Comm’s informed?</w:t>
            </w:r>
          </w:p>
        </w:tc>
        <w:tc>
          <w:tcPr>
            <w:tcW w:w="3229" w:type="dxa"/>
            <w:gridSpan w:val="3"/>
          </w:tcPr>
          <w:p w14:paraId="1ADBA400" w14:textId="77777777" w:rsidR="00A20520" w:rsidRPr="00EB1A1A" w:rsidRDefault="00A20520" w:rsidP="00E53D95">
            <w:pPr>
              <w:tabs>
                <w:tab w:val="center" w:pos="1057"/>
                <w:tab w:val="left" w:pos="2610"/>
              </w:tabs>
              <w:rPr>
                <w:rFonts w:ascii="Arial" w:eastAsia="MS Mincho" w:hAnsi="Arial" w:cs="Arial"/>
                <w:sz w:val="20"/>
              </w:rPr>
            </w:pPr>
            <w:r w:rsidRPr="00EB1A1A">
              <w:rPr>
                <w:rFonts w:ascii="Arial" w:eastAsia="MS Mincho" w:hAnsi="Arial" w:cs="Arial"/>
                <w:b/>
                <w:noProof/>
                <w:sz w:val="20"/>
                <w:lang w:val="en-GB"/>
              </w:rPr>
              <mc:AlternateContent>
                <mc:Choice Requires="wps">
                  <w:drawing>
                    <wp:anchor distT="0" distB="0" distL="114300" distR="114300" simplePos="0" relativeHeight="251675648" behindDoc="0" locked="0" layoutInCell="1" allowOverlap="1" wp14:anchorId="4D65808D" wp14:editId="4A017DC2">
                      <wp:simplePos x="0" y="0"/>
                      <wp:positionH relativeFrom="column">
                        <wp:posOffset>1079500</wp:posOffset>
                      </wp:positionH>
                      <wp:positionV relativeFrom="paragraph">
                        <wp:posOffset>35560</wp:posOffset>
                      </wp:positionV>
                      <wp:extent cx="238125" cy="171450"/>
                      <wp:effectExtent l="0" t="0" r="28575" b="19050"/>
                      <wp:wrapNone/>
                      <wp:docPr id="20" name="Text Box 20"/>
                      <wp:cNvGraphicFramePr/>
                      <a:graphic xmlns:a="http://schemas.openxmlformats.org/drawingml/2006/main">
                        <a:graphicData uri="http://schemas.microsoft.com/office/word/2010/wordprocessingShape">
                          <wps:wsp>
                            <wps:cNvSpPr txBox="1"/>
                            <wps:spPr>
                              <a:xfrm>
                                <a:off x="0" y="0"/>
                                <a:ext cx="238125" cy="171450"/>
                              </a:xfrm>
                              <a:prstGeom prst="rect">
                                <a:avLst/>
                              </a:prstGeom>
                              <a:solidFill>
                                <a:sysClr val="window" lastClr="FFFFFF"/>
                              </a:solidFill>
                              <a:ln w="6350">
                                <a:solidFill>
                                  <a:prstClr val="black"/>
                                </a:solidFill>
                              </a:ln>
                              <a:effectLst/>
                            </wps:spPr>
                            <wps:txbx>
                              <w:txbxContent>
                                <w:p w14:paraId="63E5E338"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5808D" id="Text Box 20" o:spid="_x0000_s1039" type="#_x0000_t202" style="position:absolute;margin-left:85pt;margin-top:2.8pt;width:18.75pt;height:1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" fillcolor="window" strokeweight=".5pt">
                      <v:textbox>
                        <w:txbxContent>
                          <w:p w14:paraId="63E5E338" w14:textId="77777777" w:rsidR="00A20520" w:rsidRDefault="00A20520" w:rsidP="00A20520"/>
                        </w:txbxContent>
                      </v:textbox>
                    </v:shape>
                  </w:pict>
                </mc:Fallback>
              </mc:AlternateContent>
            </w:r>
            <w:r w:rsidRPr="00EB1A1A">
              <w:rPr>
                <w:rFonts w:ascii="Arial" w:eastAsia="MS Mincho" w:hAnsi="Arial" w:cs="Arial"/>
                <w:b/>
                <w:noProof/>
                <w:sz w:val="20"/>
                <w:lang w:val="en-GB"/>
              </w:rPr>
              <mc:AlternateContent>
                <mc:Choice Requires="wps">
                  <w:drawing>
                    <wp:anchor distT="0" distB="0" distL="114300" distR="114300" simplePos="0" relativeHeight="251676672" behindDoc="0" locked="0" layoutInCell="1" allowOverlap="1" wp14:anchorId="364261D4" wp14:editId="2BAFE080">
                      <wp:simplePos x="0" y="0"/>
                      <wp:positionH relativeFrom="column">
                        <wp:posOffset>241300</wp:posOffset>
                      </wp:positionH>
                      <wp:positionV relativeFrom="paragraph">
                        <wp:posOffset>35560</wp:posOffset>
                      </wp:positionV>
                      <wp:extent cx="238125" cy="1714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238125" cy="171450"/>
                              </a:xfrm>
                              <a:prstGeom prst="rect">
                                <a:avLst/>
                              </a:prstGeom>
                              <a:solidFill>
                                <a:sysClr val="window" lastClr="FFFFFF"/>
                              </a:solidFill>
                              <a:ln w="6350">
                                <a:solidFill>
                                  <a:prstClr val="black"/>
                                </a:solidFill>
                              </a:ln>
                              <a:effectLst/>
                            </wps:spPr>
                            <wps:txbx>
                              <w:txbxContent>
                                <w:p w14:paraId="2106BBDD"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261D4" id="Text Box 30" o:spid="_x0000_s1040" type="#_x0000_t202" style="position:absolute;margin-left:19pt;margin-top:2.8pt;width:18.75pt;height:1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" fillcolor="window" strokeweight=".5pt">
                      <v:textbox>
                        <w:txbxContent>
                          <w:p w14:paraId="2106BBDD" w14:textId="77777777" w:rsidR="00A20520" w:rsidRDefault="00A20520" w:rsidP="00A20520"/>
                        </w:txbxContent>
                      </v:textbox>
                    </v:shape>
                  </w:pict>
                </mc:Fallback>
              </mc:AlternateContent>
            </w:r>
            <w:proofErr w:type="gramStart"/>
            <w:r w:rsidRPr="00EB1A1A">
              <w:rPr>
                <w:rFonts w:ascii="Arial" w:eastAsia="MS Mincho" w:hAnsi="Arial" w:cs="Arial"/>
                <w:b/>
                <w:sz w:val="20"/>
              </w:rPr>
              <w:t xml:space="preserve">Yes </w:t>
            </w:r>
            <w:r w:rsidRPr="00EB1A1A">
              <w:rPr>
                <w:rFonts w:ascii="Arial" w:eastAsia="MS Mincho" w:hAnsi="Arial" w:cs="Arial"/>
                <w:sz w:val="20"/>
              </w:rPr>
              <w:t xml:space="preserve"> </w:t>
            </w:r>
            <w:r w:rsidRPr="00EB1A1A">
              <w:rPr>
                <w:rFonts w:ascii="Arial" w:eastAsia="MS Mincho" w:hAnsi="Arial" w:cs="Arial"/>
                <w:sz w:val="20"/>
              </w:rPr>
              <w:tab/>
            </w:r>
            <w:proofErr w:type="gramEnd"/>
            <w:r w:rsidRPr="00EB1A1A">
              <w:rPr>
                <w:rFonts w:ascii="Arial" w:eastAsia="MS Mincho" w:hAnsi="Arial" w:cs="Arial"/>
                <w:sz w:val="20"/>
              </w:rPr>
              <w:t xml:space="preserve">            </w:t>
            </w:r>
            <w:r w:rsidRPr="00EB1A1A">
              <w:rPr>
                <w:rFonts w:ascii="Arial" w:eastAsia="MS Mincho" w:hAnsi="Arial" w:cs="Arial"/>
                <w:b/>
                <w:sz w:val="20"/>
              </w:rPr>
              <w:t>No</w:t>
            </w:r>
            <w:r w:rsidRPr="00EB1A1A">
              <w:rPr>
                <w:rFonts w:ascii="Arial" w:eastAsia="MS Mincho" w:hAnsi="Arial" w:cs="Arial"/>
                <w:sz w:val="20"/>
              </w:rPr>
              <w:tab/>
            </w:r>
          </w:p>
          <w:p w14:paraId="772F5183" w14:textId="77777777" w:rsidR="00A20520" w:rsidRPr="00EB1A1A" w:rsidRDefault="00A20520" w:rsidP="00E53D95">
            <w:pPr>
              <w:tabs>
                <w:tab w:val="center" w:pos="1057"/>
                <w:tab w:val="left" w:pos="2610"/>
              </w:tabs>
              <w:rPr>
                <w:rFonts w:ascii="Arial" w:eastAsia="MS Mincho" w:hAnsi="Arial" w:cs="Arial"/>
                <w:sz w:val="20"/>
              </w:rPr>
            </w:pPr>
          </w:p>
        </w:tc>
      </w:tr>
      <w:tr w:rsidR="00A20520" w:rsidRPr="00EB1A1A" w14:paraId="0414C7CE" w14:textId="77777777" w:rsidTr="00E53D95">
        <w:trPr>
          <w:trHeight w:val="637"/>
        </w:trPr>
        <w:tc>
          <w:tcPr>
            <w:tcW w:w="1930" w:type="dxa"/>
          </w:tcPr>
          <w:p w14:paraId="409A2B03"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Externally reportable?</w:t>
            </w:r>
          </w:p>
        </w:tc>
        <w:tc>
          <w:tcPr>
            <w:tcW w:w="2344" w:type="dxa"/>
            <w:gridSpan w:val="2"/>
          </w:tcPr>
          <w:p w14:paraId="7570EC3A" w14:textId="77777777" w:rsidR="00A20520" w:rsidRPr="00EB1A1A" w:rsidRDefault="00A20520" w:rsidP="00E53D95">
            <w:pPr>
              <w:tabs>
                <w:tab w:val="center" w:pos="1238"/>
              </w:tabs>
              <w:rPr>
                <w:rFonts w:ascii="Arial" w:eastAsia="MS Mincho" w:hAnsi="Arial" w:cs="Arial"/>
                <w:sz w:val="20"/>
              </w:rPr>
            </w:pPr>
            <w:r w:rsidRPr="00EB1A1A">
              <w:rPr>
                <w:rFonts w:ascii="Arial" w:eastAsia="MS Mincho" w:hAnsi="Arial" w:cs="Arial"/>
                <w:b/>
                <w:noProof/>
                <w:sz w:val="20"/>
                <w:lang w:val="en-GB"/>
              </w:rPr>
              <mc:AlternateContent>
                <mc:Choice Requires="wps">
                  <w:drawing>
                    <wp:anchor distT="0" distB="0" distL="114300" distR="114300" simplePos="0" relativeHeight="251665408" behindDoc="0" locked="0" layoutInCell="1" allowOverlap="1" wp14:anchorId="15446A37" wp14:editId="7CAB800A">
                      <wp:simplePos x="0" y="0"/>
                      <wp:positionH relativeFrom="column">
                        <wp:posOffset>332740</wp:posOffset>
                      </wp:positionH>
                      <wp:positionV relativeFrom="paragraph">
                        <wp:posOffset>70485</wp:posOffset>
                      </wp:positionV>
                      <wp:extent cx="238125" cy="180975"/>
                      <wp:effectExtent l="0" t="0" r="28575" b="28575"/>
                      <wp:wrapNone/>
                      <wp:docPr id="31" name="Text Box 31"/>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380692A5"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46A37" id="Text Box 31" o:spid="_x0000_s1041" type="#_x0000_t202" style="position:absolute;margin-left:26.2pt;margin-top:5.55pt;width:18.75pt;height:14.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" fillcolor="window" strokeweight=".5pt">
                      <v:textbox>
                        <w:txbxContent>
                          <w:p w14:paraId="380692A5" w14:textId="77777777" w:rsidR="00A20520" w:rsidRDefault="00A20520" w:rsidP="00A20520"/>
                        </w:txbxContent>
                      </v:textbox>
                    </v:shape>
                  </w:pict>
                </mc:Fallback>
              </mc:AlternateContent>
            </w:r>
            <w:r w:rsidRPr="00EB1A1A">
              <w:rPr>
                <w:rFonts w:ascii="Arial" w:eastAsia="MS Mincho" w:hAnsi="Arial" w:cs="Arial"/>
                <w:b/>
                <w:noProof/>
                <w:sz w:val="20"/>
                <w:lang w:val="en-GB"/>
              </w:rPr>
              <mc:AlternateContent>
                <mc:Choice Requires="wps">
                  <w:drawing>
                    <wp:anchor distT="0" distB="0" distL="114300" distR="114300" simplePos="0" relativeHeight="251666432" behindDoc="0" locked="0" layoutInCell="1" allowOverlap="1" wp14:anchorId="5A5C0B73" wp14:editId="18301285">
                      <wp:simplePos x="0" y="0"/>
                      <wp:positionH relativeFrom="column">
                        <wp:posOffset>1035050</wp:posOffset>
                      </wp:positionH>
                      <wp:positionV relativeFrom="paragraph">
                        <wp:posOffset>80645</wp:posOffset>
                      </wp:positionV>
                      <wp:extent cx="238125" cy="180975"/>
                      <wp:effectExtent l="0" t="0" r="28575" b="28575"/>
                      <wp:wrapNone/>
                      <wp:docPr id="160" name="Text Box 160"/>
                      <wp:cNvGraphicFramePr/>
                      <a:graphic xmlns:a="http://schemas.openxmlformats.org/drawingml/2006/main">
                        <a:graphicData uri="http://schemas.microsoft.com/office/word/2010/wordprocessingShape">
                          <wps:wsp>
                            <wps:cNvSpPr txBox="1"/>
                            <wps:spPr>
                              <a:xfrm>
                                <a:off x="0" y="0"/>
                                <a:ext cx="238125" cy="180975"/>
                              </a:xfrm>
                              <a:prstGeom prst="rect">
                                <a:avLst/>
                              </a:prstGeom>
                              <a:solidFill>
                                <a:sysClr val="window" lastClr="FFFFFF"/>
                              </a:solidFill>
                              <a:ln w="6350">
                                <a:solidFill>
                                  <a:prstClr val="black"/>
                                </a:solidFill>
                              </a:ln>
                              <a:effectLst/>
                            </wps:spPr>
                            <wps:txbx>
                              <w:txbxContent>
                                <w:p w14:paraId="4E2EAF01" w14:textId="77777777" w:rsidR="00A20520" w:rsidRDefault="00A20520" w:rsidP="00A205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5C0B73" id="Text Box 160" o:spid="_x0000_s1042" type="#_x0000_t202" style="position:absolute;margin-left:81.5pt;margin-top:6.35pt;width:18.75pt;height:14.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" fillcolor="window" strokeweight=".5pt">
                      <v:textbox>
                        <w:txbxContent>
                          <w:p w14:paraId="4E2EAF01" w14:textId="77777777" w:rsidR="00A20520" w:rsidRDefault="00A20520" w:rsidP="00A20520"/>
                        </w:txbxContent>
                      </v:textbox>
                    </v:shape>
                  </w:pict>
                </mc:Fallback>
              </mc:AlternateContent>
            </w:r>
            <w:r w:rsidRPr="00EB1A1A">
              <w:rPr>
                <w:rFonts w:ascii="Arial" w:eastAsia="MS Mincho" w:hAnsi="Arial" w:cs="Arial"/>
                <w:b/>
                <w:sz w:val="20"/>
              </w:rPr>
              <w:t>Yes</w:t>
            </w:r>
            <w:r w:rsidRPr="00EB1A1A">
              <w:rPr>
                <w:rFonts w:ascii="Arial" w:eastAsia="MS Mincho" w:hAnsi="Arial" w:cs="Arial"/>
                <w:sz w:val="20"/>
              </w:rPr>
              <w:t xml:space="preserve">   </w:t>
            </w:r>
            <w:r w:rsidRPr="00EB1A1A">
              <w:rPr>
                <w:rFonts w:ascii="Arial" w:eastAsia="MS Mincho" w:hAnsi="Arial" w:cs="Arial"/>
                <w:sz w:val="20"/>
              </w:rPr>
              <w:tab/>
              <w:t xml:space="preserve"> </w:t>
            </w:r>
            <w:r w:rsidRPr="00EB1A1A">
              <w:rPr>
                <w:rFonts w:ascii="Arial" w:eastAsia="MS Mincho" w:hAnsi="Arial" w:cs="Arial"/>
                <w:b/>
                <w:sz w:val="20"/>
              </w:rPr>
              <w:t xml:space="preserve">No </w:t>
            </w:r>
          </w:p>
        </w:tc>
        <w:tc>
          <w:tcPr>
            <w:tcW w:w="2638" w:type="dxa"/>
            <w:gridSpan w:val="3"/>
          </w:tcPr>
          <w:p w14:paraId="08235A9F" w14:textId="77777777" w:rsidR="00A20520" w:rsidRPr="00EB1A1A" w:rsidRDefault="00A20520" w:rsidP="00E53D95">
            <w:pPr>
              <w:rPr>
                <w:rFonts w:ascii="Arial" w:eastAsia="MS Mincho" w:hAnsi="Arial" w:cs="Arial"/>
                <w:b/>
                <w:sz w:val="20"/>
              </w:rPr>
            </w:pPr>
            <w:r w:rsidRPr="00EB1A1A">
              <w:rPr>
                <w:rFonts w:ascii="Arial" w:eastAsia="MS Mincho" w:hAnsi="Arial" w:cs="Arial"/>
                <w:b/>
                <w:sz w:val="20"/>
              </w:rPr>
              <w:t>Externally reported to?</w:t>
            </w:r>
          </w:p>
        </w:tc>
        <w:tc>
          <w:tcPr>
            <w:tcW w:w="3229" w:type="dxa"/>
            <w:gridSpan w:val="3"/>
          </w:tcPr>
          <w:p w14:paraId="4F582874" w14:textId="77777777" w:rsidR="00A20520" w:rsidRPr="00EB1A1A" w:rsidRDefault="00A20520" w:rsidP="00E53D95">
            <w:pPr>
              <w:rPr>
                <w:rFonts w:ascii="Arial" w:eastAsia="MS Mincho" w:hAnsi="Arial" w:cs="Arial"/>
                <w:sz w:val="20"/>
              </w:rPr>
            </w:pPr>
          </w:p>
        </w:tc>
      </w:tr>
      <w:tr w:rsidR="00A20520" w:rsidRPr="00EB1A1A" w14:paraId="761ED45E" w14:textId="77777777" w:rsidTr="00E53D95">
        <w:trPr>
          <w:trHeight w:val="413"/>
        </w:trPr>
        <w:tc>
          <w:tcPr>
            <w:tcW w:w="10141" w:type="dxa"/>
            <w:gridSpan w:val="9"/>
            <w:shd w:val="clear" w:color="auto" w:fill="D9D9D9" w:themeFill="background1" w:themeFillShade="D9"/>
          </w:tcPr>
          <w:p w14:paraId="2C41DF43" w14:textId="77777777" w:rsidR="00A20520" w:rsidRPr="00EB1A1A" w:rsidRDefault="00A20520" w:rsidP="00E53D95">
            <w:pPr>
              <w:tabs>
                <w:tab w:val="left" w:pos="1170"/>
                <w:tab w:val="left" w:pos="2325"/>
                <w:tab w:val="left" w:pos="3975"/>
                <w:tab w:val="left" w:pos="5325"/>
              </w:tabs>
              <w:rPr>
                <w:rFonts w:ascii="Arial" w:eastAsia="MS Mincho" w:hAnsi="Arial" w:cs="Arial"/>
                <w:b/>
                <w:sz w:val="20"/>
              </w:rPr>
            </w:pPr>
            <w:r w:rsidRPr="00EB1A1A">
              <w:rPr>
                <w:rFonts w:ascii="Arial" w:eastAsia="MS Mincho" w:hAnsi="Arial" w:cs="Arial"/>
                <w:b/>
                <w:sz w:val="20"/>
              </w:rPr>
              <w:t xml:space="preserve">Any Other Comments: e.g. multiagency incident, police and /or HSE investigation, Coroner’s inquest, CQC involvement. </w:t>
            </w:r>
          </w:p>
        </w:tc>
      </w:tr>
      <w:tr w:rsidR="00A20520" w:rsidRPr="00EB1A1A" w14:paraId="400A7947" w14:textId="77777777" w:rsidTr="00E53D95">
        <w:trPr>
          <w:trHeight w:val="2363"/>
        </w:trPr>
        <w:tc>
          <w:tcPr>
            <w:tcW w:w="10141" w:type="dxa"/>
            <w:gridSpan w:val="9"/>
          </w:tcPr>
          <w:p w14:paraId="17C621D9" w14:textId="77777777" w:rsidR="00A20520" w:rsidRPr="00EB1A1A" w:rsidRDefault="00A20520" w:rsidP="00E53D95">
            <w:pPr>
              <w:tabs>
                <w:tab w:val="left" w:pos="1170"/>
                <w:tab w:val="left" w:pos="2325"/>
                <w:tab w:val="left" w:pos="3975"/>
                <w:tab w:val="left" w:pos="5325"/>
              </w:tabs>
              <w:rPr>
                <w:rFonts w:ascii="Arial" w:eastAsia="MS Mincho" w:hAnsi="Arial" w:cs="Arial"/>
                <w:b/>
                <w:sz w:val="20"/>
              </w:rPr>
            </w:pPr>
          </w:p>
          <w:p w14:paraId="270D3383" w14:textId="77777777" w:rsidR="00A20520" w:rsidRPr="00EB1A1A" w:rsidRDefault="00A20520" w:rsidP="00E53D95">
            <w:pPr>
              <w:tabs>
                <w:tab w:val="left" w:pos="1170"/>
                <w:tab w:val="left" w:pos="2325"/>
                <w:tab w:val="left" w:pos="3975"/>
                <w:tab w:val="left" w:pos="5325"/>
              </w:tabs>
              <w:rPr>
                <w:rFonts w:ascii="Arial" w:eastAsia="MS Mincho" w:hAnsi="Arial" w:cs="Arial"/>
                <w:b/>
                <w:sz w:val="20"/>
              </w:rPr>
            </w:pPr>
          </w:p>
          <w:p w14:paraId="407DEC7A" w14:textId="77777777" w:rsidR="00A20520" w:rsidRPr="00EB1A1A" w:rsidRDefault="00A20520" w:rsidP="00E53D95">
            <w:pPr>
              <w:tabs>
                <w:tab w:val="left" w:pos="1170"/>
                <w:tab w:val="left" w:pos="2325"/>
                <w:tab w:val="left" w:pos="3975"/>
                <w:tab w:val="left" w:pos="5325"/>
              </w:tabs>
              <w:rPr>
                <w:rFonts w:ascii="Arial" w:eastAsia="MS Mincho" w:hAnsi="Arial" w:cs="Arial"/>
                <w:b/>
                <w:sz w:val="20"/>
              </w:rPr>
            </w:pPr>
          </w:p>
          <w:p w14:paraId="39E5CD87" w14:textId="77777777" w:rsidR="00A20520" w:rsidRPr="00EB1A1A" w:rsidRDefault="00A20520" w:rsidP="00E53D95">
            <w:pPr>
              <w:tabs>
                <w:tab w:val="left" w:pos="1170"/>
                <w:tab w:val="left" w:pos="2325"/>
                <w:tab w:val="left" w:pos="3975"/>
                <w:tab w:val="left" w:pos="5325"/>
              </w:tabs>
              <w:rPr>
                <w:rFonts w:ascii="Arial" w:eastAsia="MS Mincho" w:hAnsi="Arial" w:cs="Arial"/>
                <w:b/>
                <w:sz w:val="20"/>
              </w:rPr>
            </w:pPr>
          </w:p>
        </w:tc>
      </w:tr>
    </w:tbl>
    <w:p w14:paraId="6CDB6C56" w14:textId="77777777" w:rsidR="00A20520" w:rsidRPr="00EB1A1A" w:rsidRDefault="00A20520" w:rsidP="00A20520">
      <w:pPr>
        <w:spacing w:before="360"/>
        <w:rPr>
          <w:rFonts w:ascii="Arial" w:eastAsia="Calibri" w:hAnsi="Arial" w:cs="Arial"/>
          <w:sz w:val="20"/>
          <w:lang w:val="en-GB" w:eastAsia="en-US"/>
        </w:rPr>
      </w:pPr>
      <w:r w:rsidRPr="00EB1A1A">
        <w:rPr>
          <w:rFonts w:ascii="Arial" w:eastAsia="Calibri" w:hAnsi="Arial" w:cs="Arial"/>
          <w:sz w:val="20"/>
          <w:lang w:val="en-GB" w:eastAsia="en-US"/>
        </w:rPr>
        <w:t>See Appendix 6, NHSE Serious Incident Framework</w:t>
      </w:r>
    </w:p>
    <w:p w14:paraId="38D80D63" w14:textId="2FD42A1E" w:rsidR="00A20520" w:rsidRPr="00EB1A1A" w:rsidRDefault="00E07684" w:rsidP="00A20520">
      <w:pPr>
        <w:rPr>
          <w:rFonts w:ascii="Calibri" w:eastAsia="Times New Roman" w:hAnsi="Calibri" w:cs="Times New Roman"/>
        </w:rPr>
      </w:pPr>
      <w:hyperlink r:id="rId72" w:history="1">
        <w:r w:rsidR="00456C76" w:rsidRPr="000349E9">
          <w:rPr>
            <w:rStyle w:val="Hyperlink"/>
            <w:rFonts w:ascii="Cambria" w:eastAsia="MS Mincho" w:hAnsi="Cambria" w:cs="Times New Roman"/>
            <w:sz w:val="20"/>
          </w:rPr>
          <w:t>http://www.england.nhs.uk/ourwork/patientsafety/serious-incident/</w:t>
        </w:r>
      </w:hyperlink>
    </w:p>
    <w:p w14:paraId="53866967" w14:textId="77777777" w:rsidR="00A20520" w:rsidRPr="00966A41" w:rsidRDefault="00A20520" w:rsidP="00A20520">
      <w:pPr>
        <w:rPr>
          <w:rFonts w:ascii="Arial" w:eastAsia="Calibri" w:hAnsi="Arial" w:cs="Arial"/>
          <w:b/>
          <w:sz w:val="20"/>
          <w:u w:val="single"/>
          <w:lang w:val="en-GB" w:eastAsia="en-US"/>
        </w:rPr>
      </w:pPr>
    </w:p>
    <w:p w14:paraId="66867779" w14:textId="77777777" w:rsidR="00A20520" w:rsidRDefault="00A20520" w:rsidP="00A20520">
      <w:pPr>
        <w:rPr>
          <w:rFonts w:ascii="Arial" w:hAnsi="Arial" w:cs="Arial"/>
          <w:b/>
          <w:sz w:val="20"/>
        </w:rPr>
      </w:pPr>
    </w:p>
    <w:p w14:paraId="4FA23BBE" w14:textId="77777777" w:rsidR="00A20520" w:rsidRDefault="00A20520" w:rsidP="00A20520">
      <w:pPr>
        <w:rPr>
          <w:rFonts w:ascii="Arial" w:hAnsi="Arial" w:cs="Arial"/>
          <w:b/>
          <w:sz w:val="20"/>
        </w:rPr>
      </w:pPr>
    </w:p>
    <w:p w14:paraId="1DDAB940" w14:textId="77777777" w:rsidR="00A20520" w:rsidRPr="00B72DDB" w:rsidRDefault="00A20520" w:rsidP="00A20520">
      <w:pPr>
        <w:rPr>
          <w:rFonts w:ascii="Arial" w:hAnsi="Arial" w:cs="Arial"/>
          <w:b/>
          <w:sz w:val="20"/>
        </w:rPr>
      </w:pPr>
      <w:r w:rsidRPr="00B72DDB">
        <w:rPr>
          <w:rFonts w:ascii="Arial" w:hAnsi="Arial" w:cs="Arial"/>
          <w:b/>
          <w:sz w:val="20"/>
        </w:rPr>
        <w:br w:type="page"/>
      </w:r>
    </w:p>
    <w:p w14:paraId="32F85AF8" w14:textId="77777777" w:rsidR="00A20520" w:rsidRPr="00B72DDB" w:rsidRDefault="00A20520" w:rsidP="00A20520">
      <w:pPr>
        <w:pStyle w:val="ListParagraph"/>
        <w:ind w:left="0"/>
        <w:rPr>
          <w:rFonts w:ascii="Arial" w:hAnsi="Arial" w:cs="Arial"/>
          <w:b/>
          <w:sz w:val="20"/>
          <w:szCs w:val="20"/>
        </w:rPr>
      </w:pPr>
    </w:p>
    <w:p w14:paraId="247073E8" w14:textId="77777777" w:rsidR="00B1017D" w:rsidRPr="00510DDC" w:rsidRDefault="00B1017D" w:rsidP="00B1017D">
      <w:pPr>
        <w:spacing w:after="0"/>
        <w:contextualSpacing/>
        <w:jc w:val="center"/>
        <w:rPr>
          <w:rFonts w:ascii="Arial" w:hAnsi="Arial" w:cs="Arial"/>
          <w:b/>
          <w:sz w:val="28"/>
          <w:szCs w:val="28"/>
        </w:rPr>
      </w:pPr>
      <w:r w:rsidRPr="00510DDC">
        <w:rPr>
          <w:rFonts w:ascii="Arial" w:hAnsi="Arial" w:cs="Arial"/>
          <w:b/>
          <w:sz w:val="28"/>
          <w:szCs w:val="28"/>
        </w:rPr>
        <w:t>SCHEDULE 6 – CONTRACT MANAGEMENT, REPORTING AND INFORMATION REQUIREMENTS</w:t>
      </w:r>
    </w:p>
    <w:p w14:paraId="091B50E5" w14:textId="77777777" w:rsidR="00B1017D" w:rsidRPr="00510DDC" w:rsidRDefault="00B1017D" w:rsidP="00B1017D">
      <w:pPr>
        <w:pStyle w:val="ListParagraph"/>
        <w:ind w:left="0"/>
        <w:rPr>
          <w:rFonts w:ascii="Arial" w:hAnsi="Arial" w:cs="Arial"/>
          <w:b/>
          <w:sz w:val="20"/>
          <w:szCs w:val="20"/>
        </w:rPr>
      </w:pPr>
    </w:p>
    <w:p w14:paraId="77FB0AD9" w14:textId="1E0814B3" w:rsidR="00B1017D" w:rsidRPr="00510DDC" w:rsidRDefault="00745027" w:rsidP="00B1017D">
      <w:pPr>
        <w:pStyle w:val="ListParagraph"/>
        <w:ind w:left="0"/>
        <w:contextualSpacing/>
        <w:jc w:val="center"/>
        <w:outlineLvl w:val="1"/>
        <w:rPr>
          <w:rFonts w:ascii="Arial" w:hAnsi="Arial" w:cs="Arial"/>
          <w:b/>
          <w:szCs w:val="22"/>
        </w:rPr>
      </w:pPr>
      <w:bookmarkStart w:id="62" w:name="_DV_C481"/>
      <w:bookmarkStart w:id="63" w:name="_Toc481407389"/>
      <w:bookmarkStart w:id="64" w:name="_Toc501377339"/>
      <w:bookmarkStart w:id="65" w:name="_Toc506993472"/>
      <w:r>
        <w:rPr>
          <w:rFonts w:ascii="Arial" w:hAnsi="Arial" w:cs="Arial"/>
          <w:b/>
          <w:szCs w:val="22"/>
        </w:rPr>
        <w:t xml:space="preserve">F. </w:t>
      </w:r>
      <w:r w:rsidR="00B1017D" w:rsidRPr="00510DDC">
        <w:rPr>
          <w:rFonts w:ascii="Arial" w:hAnsi="Arial" w:cs="Arial"/>
          <w:b/>
          <w:szCs w:val="22"/>
        </w:rPr>
        <w:tab/>
        <w:t xml:space="preserve">Provider </w:t>
      </w:r>
      <w:r w:rsidR="00B1017D" w:rsidRPr="00510DDC">
        <w:rPr>
          <w:rFonts w:ascii="Arial" w:hAnsi="Arial" w:cs="Arial"/>
          <w:b/>
        </w:rPr>
        <w:t>Data</w:t>
      </w:r>
      <w:r w:rsidR="00B1017D" w:rsidRPr="00510DDC">
        <w:rPr>
          <w:rFonts w:ascii="Arial" w:hAnsi="Arial" w:cs="Arial"/>
          <w:b/>
          <w:szCs w:val="22"/>
        </w:rPr>
        <w:t xml:space="preserve"> Processing Agreement</w:t>
      </w:r>
      <w:bookmarkEnd w:id="62"/>
      <w:bookmarkEnd w:id="63"/>
      <w:bookmarkEnd w:id="64"/>
      <w:bookmarkEnd w:id="65"/>
    </w:p>
    <w:p w14:paraId="74DC26BB" w14:textId="77777777" w:rsidR="004A55BD" w:rsidRPr="00510DDC" w:rsidRDefault="004A55BD" w:rsidP="00204780">
      <w:pPr>
        <w:spacing w:after="0"/>
        <w:rPr>
          <w:rFonts w:ascii="Arial" w:hAnsi="Arial" w:cs="Arial"/>
          <w:b/>
          <w:sz w:val="20"/>
        </w:rPr>
      </w:pPr>
    </w:p>
    <w:p w14:paraId="3CC6D689" w14:textId="77777777" w:rsidR="00B1017D" w:rsidRPr="00510DDC" w:rsidRDefault="00B1017D" w:rsidP="00204780">
      <w:pPr>
        <w:spacing w:after="0"/>
        <w:rPr>
          <w:rFonts w:ascii="Arial" w:hAnsi="Arial" w:cs="Arial"/>
          <w:b/>
          <w:sz w:val="20"/>
        </w:rPr>
      </w:pPr>
    </w:p>
    <w:tbl>
      <w:tblPr>
        <w:tblStyle w:val="TableGrid"/>
        <w:tblW w:w="0" w:type="auto"/>
        <w:tblLook w:val="04A0" w:firstRow="1" w:lastRow="0" w:firstColumn="1" w:lastColumn="0" w:noHBand="0" w:noVBand="1"/>
        <w:tblCaption w:val="Schedule 7"/>
        <w:tblDescription w:val="Schedule 7"/>
      </w:tblPr>
      <w:tblGrid>
        <w:gridCol w:w="8630"/>
      </w:tblGrid>
      <w:tr w:rsidR="00204780" w:rsidRPr="00510DDC" w14:paraId="6CC77796" w14:textId="77777777" w:rsidTr="00E743F7">
        <w:tc>
          <w:tcPr>
            <w:tcW w:w="8856" w:type="dxa"/>
          </w:tcPr>
          <w:p w14:paraId="167C0FBB" w14:textId="36851E48" w:rsidR="00204780" w:rsidRPr="007E329A" w:rsidRDefault="00204780" w:rsidP="00204780">
            <w:pPr>
              <w:contextualSpacing/>
              <w:jc w:val="center"/>
              <w:rPr>
                <w:rFonts w:ascii="Arial" w:hAnsi="Arial" w:cs="Arial"/>
                <w:b/>
                <w:sz w:val="20"/>
              </w:rPr>
            </w:pPr>
            <w:r w:rsidRPr="007E329A">
              <w:rPr>
                <w:rFonts w:ascii="Arial" w:hAnsi="Arial" w:cs="Arial"/>
                <w:b/>
                <w:sz w:val="20"/>
              </w:rPr>
              <w:t>Not Applicable</w:t>
            </w:r>
          </w:p>
          <w:p w14:paraId="307428AA" w14:textId="77777777" w:rsidR="00204780" w:rsidRPr="00510DDC" w:rsidRDefault="00204780" w:rsidP="00860395">
            <w:pPr>
              <w:contextualSpacing/>
              <w:rPr>
                <w:rFonts w:ascii="Arial" w:hAnsi="Arial" w:cs="Arial"/>
                <w:sz w:val="20"/>
              </w:rPr>
            </w:pPr>
          </w:p>
          <w:p w14:paraId="7348D048" w14:textId="77777777" w:rsidR="00204780" w:rsidRPr="00510DDC" w:rsidRDefault="00204780" w:rsidP="00860395">
            <w:pPr>
              <w:contextualSpacing/>
              <w:rPr>
                <w:rFonts w:ascii="Arial" w:hAnsi="Arial" w:cs="Arial"/>
                <w:sz w:val="20"/>
              </w:rPr>
            </w:pPr>
          </w:p>
          <w:p w14:paraId="4B6B41C8" w14:textId="77777777" w:rsidR="00204780" w:rsidRPr="00510DDC" w:rsidRDefault="00204780" w:rsidP="00860395">
            <w:pPr>
              <w:contextualSpacing/>
              <w:rPr>
                <w:rFonts w:ascii="Arial" w:hAnsi="Arial" w:cs="Arial"/>
                <w:b/>
                <w:sz w:val="20"/>
              </w:rPr>
            </w:pPr>
          </w:p>
        </w:tc>
      </w:tr>
    </w:tbl>
    <w:p w14:paraId="3B439ED8" w14:textId="77777777" w:rsidR="00530761" w:rsidRPr="00510DDC" w:rsidRDefault="004A55BD" w:rsidP="00530761">
      <w:pPr>
        <w:rPr>
          <w:rFonts w:ascii="Arial" w:hAnsi="Arial" w:cs="Arial"/>
          <w:b/>
          <w:sz w:val="20"/>
        </w:rPr>
      </w:pPr>
      <w:r w:rsidRPr="00510DDC">
        <w:rPr>
          <w:rFonts w:ascii="Arial" w:hAnsi="Arial" w:cs="Arial"/>
          <w:b/>
          <w:sz w:val="20"/>
        </w:rPr>
        <w:br w:type="page"/>
      </w:r>
    </w:p>
    <w:p w14:paraId="2C3186EF" w14:textId="77777777" w:rsidR="00DC48D6" w:rsidRPr="00510DDC" w:rsidRDefault="00DC48D6" w:rsidP="004C525B">
      <w:pPr>
        <w:pStyle w:val="Heading1"/>
        <w:jc w:val="center"/>
      </w:pPr>
      <w:r w:rsidRPr="00510DDC">
        <w:lastRenderedPageBreak/>
        <w:t>SCHEDULE 7 – PENSIONS</w:t>
      </w:r>
    </w:p>
    <w:p w14:paraId="031236BA" w14:textId="77777777" w:rsidR="00E67415" w:rsidRPr="00510DDC" w:rsidRDefault="00E67415" w:rsidP="00DC48D6">
      <w:pPr>
        <w:contextualSpacing/>
        <w:jc w:val="center"/>
        <w:rPr>
          <w:rFonts w:ascii="Arial" w:hAnsi="Arial" w:cs="Arial"/>
          <w:b/>
          <w:sz w:val="20"/>
        </w:rPr>
      </w:pPr>
    </w:p>
    <w:tbl>
      <w:tblPr>
        <w:tblStyle w:val="TableGrid"/>
        <w:tblW w:w="0" w:type="auto"/>
        <w:tblLook w:val="04A0" w:firstRow="1" w:lastRow="0" w:firstColumn="1" w:lastColumn="0" w:noHBand="0" w:noVBand="1"/>
        <w:tblCaption w:val="Schedule 7"/>
        <w:tblDescription w:val="Schedule 7"/>
      </w:tblPr>
      <w:tblGrid>
        <w:gridCol w:w="8630"/>
      </w:tblGrid>
      <w:tr w:rsidR="003220A3" w:rsidRPr="00510DDC" w14:paraId="2BC3E43F" w14:textId="77777777" w:rsidTr="00E743F7">
        <w:tc>
          <w:tcPr>
            <w:tcW w:w="8856" w:type="dxa"/>
          </w:tcPr>
          <w:p w14:paraId="6CCA1E03" w14:textId="0B52FD85" w:rsidR="003220A3" w:rsidRPr="00510DDC" w:rsidRDefault="003220A3" w:rsidP="00DC48D6">
            <w:pPr>
              <w:contextualSpacing/>
              <w:jc w:val="center"/>
              <w:rPr>
                <w:rFonts w:ascii="Arial" w:hAnsi="Arial" w:cs="Arial"/>
                <w:b/>
                <w:sz w:val="20"/>
              </w:rPr>
            </w:pPr>
            <w:r w:rsidRPr="00510DDC">
              <w:rPr>
                <w:rFonts w:ascii="Arial" w:hAnsi="Arial" w:cs="Arial"/>
                <w:b/>
                <w:sz w:val="20"/>
              </w:rPr>
              <w:t>Not Applicable</w:t>
            </w:r>
          </w:p>
          <w:p w14:paraId="20EE4BE2" w14:textId="77777777" w:rsidR="003220A3" w:rsidRPr="00510DDC" w:rsidRDefault="003220A3" w:rsidP="003220A3">
            <w:pPr>
              <w:contextualSpacing/>
              <w:rPr>
                <w:rFonts w:ascii="Arial" w:hAnsi="Arial" w:cs="Arial"/>
                <w:sz w:val="20"/>
              </w:rPr>
            </w:pPr>
          </w:p>
          <w:p w14:paraId="37CC2AD9" w14:textId="77777777" w:rsidR="007F3A3F" w:rsidRPr="00510DDC" w:rsidRDefault="007F3A3F" w:rsidP="003220A3">
            <w:pPr>
              <w:contextualSpacing/>
              <w:rPr>
                <w:rFonts w:ascii="Arial" w:hAnsi="Arial" w:cs="Arial"/>
                <w:sz w:val="20"/>
              </w:rPr>
            </w:pPr>
          </w:p>
          <w:p w14:paraId="27135580" w14:textId="77777777" w:rsidR="003220A3" w:rsidRPr="00510DDC" w:rsidRDefault="003220A3" w:rsidP="003220A3">
            <w:pPr>
              <w:contextualSpacing/>
              <w:rPr>
                <w:rFonts w:ascii="Arial" w:hAnsi="Arial" w:cs="Arial"/>
                <w:b/>
                <w:sz w:val="20"/>
              </w:rPr>
            </w:pPr>
          </w:p>
        </w:tc>
      </w:tr>
    </w:tbl>
    <w:p w14:paraId="15180913" w14:textId="77777777" w:rsidR="003220A3" w:rsidRPr="00510DDC" w:rsidRDefault="003220A3" w:rsidP="003220A3">
      <w:pPr>
        <w:pBdr>
          <w:top w:val="single" w:sz="4" w:space="1" w:color="auto"/>
          <w:left w:val="single" w:sz="4" w:space="4" w:color="auto"/>
          <w:bottom w:val="single" w:sz="4" w:space="1" w:color="auto"/>
          <w:right w:val="single" w:sz="4" w:space="4" w:color="auto"/>
        </w:pBdr>
        <w:spacing w:after="0"/>
        <w:jc w:val="center"/>
        <w:rPr>
          <w:rFonts w:cs="Arial"/>
          <w:sz w:val="20"/>
        </w:rPr>
      </w:pPr>
      <w:r w:rsidRPr="00510DDC">
        <w:rPr>
          <w:rFonts w:cs="Arial"/>
          <w:sz w:val="20"/>
        </w:rPr>
        <w:br w:type="page"/>
      </w:r>
    </w:p>
    <w:p w14:paraId="5620DC9E" w14:textId="77777777" w:rsidR="00A40E38" w:rsidRPr="00510DDC" w:rsidRDefault="00BF7AD3" w:rsidP="004C525B">
      <w:pPr>
        <w:pStyle w:val="Heading1"/>
        <w:jc w:val="center"/>
      </w:pPr>
      <w:r w:rsidRPr="00510DDC">
        <w:lastRenderedPageBreak/>
        <w:t>SCHEDULE 8 – TUPE</w:t>
      </w:r>
      <w:r w:rsidR="00A96E08" w:rsidRPr="00510DDC">
        <w:t>*</w:t>
      </w:r>
    </w:p>
    <w:p w14:paraId="45BC7483" w14:textId="77777777" w:rsidR="009C5CF5" w:rsidRPr="00510DDC" w:rsidRDefault="009C5CF5" w:rsidP="002C4E07">
      <w:pPr>
        <w:pStyle w:val="ListParagraph"/>
        <w:ind w:left="142" w:right="-7" w:hanging="425"/>
        <w:jc w:val="both"/>
        <w:rPr>
          <w:lang w:eastAsia="en-US"/>
        </w:rPr>
      </w:pPr>
    </w:p>
    <w:p w14:paraId="69CE9AA2" w14:textId="77777777" w:rsidR="00BF7AD3" w:rsidRPr="002C4E07" w:rsidRDefault="00BF7AD3" w:rsidP="00527F83">
      <w:pPr>
        <w:numPr>
          <w:ilvl w:val="0"/>
          <w:numId w:val="11"/>
        </w:numPr>
        <w:spacing w:after="0"/>
        <w:ind w:left="142" w:hanging="709"/>
        <w:jc w:val="both"/>
        <w:rPr>
          <w:rFonts w:ascii="Arial" w:hAnsi="Arial" w:cs="Arial"/>
          <w:sz w:val="20"/>
          <w:szCs w:val="24"/>
        </w:rPr>
      </w:pPr>
      <w:r w:rsidRPr="00510DDC">
        <w:rPr>
          <w:rFonts w:ascii="Arial" w:hAnsi="Arial" w:cs="Arial"/>
          <w:sz w:val="20"/>
        </w:rPr>
        <w:t xml:space="preserve">The Provider must comply and must ensure that any Sub-Contractor will comply with their respective obligations under TUPE and COSOP in relation to any persons who transfer to the employment of the Provider or that Sub-Contractor by operation of TUPE and/or COSOP </w:t>
      </w:r>
      <w:proofErr w:type="gramStart"/>
      <w:r w:rsidRPr="00510DDC">
        <w:rPr>
          <w:rFonts w:ascii="Arial" w:hAnsi="Arial" w:cs="Arial"/>
          <w:sz w:val="20"/>
        </w:rPr>
        <w:t>as a result of</w:t>
      </w:r>
      <w:proofErr w:type="gramEnd"/>
      <w:r w:rsidRPr="00510DDC">
        <w:rPr>
          <w:rFonts w:ascii="Arial" w:hAnsi="Arial" w:cs="Arial"/>
          <w:sz w:val="20"/>
        </w:rPr>
        <w:t xml:space="preserve"> this Contract or any Sub-Contract, and that the Provider or the relevant Sub-Contractor (as appropriate) will ensure a smooth transfer of those persons to its employment. The Provider must indemnify and keep indemnified the Commissioners and any previous provider of services equivalent to the Services or any of them before the Service Commencement Date against any Losses in respect of:</w:t>
      </w:r>
    </w:p>
    <w:p w14:paraId="360F18E9" w14:textId="77777777" w:rsidR="00BF7AD3" w:rsidRPr="00510DDC" w:rsidRDefault="00BF7AD3" w:rsidP="002C4E07">
      <w:pPr>
        <w:pStyle w:val="ListParagraph"/>
        <w:ind w:left="142" w:right="-7" w:hanging="425"/>
        <w:jc w:val="both"/>
        <w:rPr>
          <w:rFonts w:ascii="Arial" w:hAnsi="Arial" w:cs="Arial"/>
          <w:sz w:val="20"/>
        </w:rPr>
      </w:pPr>
    </w:p>
    <w:p w14:paraId="7C3B773C" w14:textId="77777777" w:rsidR="00BF7AD3" w:rsidRPr="00510DDC" w:rsidRDefault="00BF7AD3" w:rsidP="00527F83">
      <w:pPr>
        <w:pStyle w:val="ListParagraph"/>
        <w:numPr>
          <w:ilvl w:val="1"/>
          <w:numId w:val="11"/>
        </w:numPr>
        <w:ind w:left="993" w:right="-7" w:hanging="851"/>
        <w:jc w:val="both"/>
        <w:rPr>
          <w:rFonts w:ascii="Arial" w:hAnsi="Arial" w:cs="Arial"/>
          <w:sz w:val="20"/>
        </w:rPr>
      </w:pPr>
      <w:r w:rsidRPr="00510DDC">
        <w:rPr>
          <w:rFonts w:ascii="Arial" w:hAnsi="Arial" w:cs="Arial"/>
          <w:sz w:val="20"/>
        </w:rPr>
        <w:t xml:space="preserve">any failure by the Provider and/or any Sub-Contractor to comply with its obligations under TUPE and/or COSOP in connection with any relevant transfer under TUPE and/or </w:t>
      </w:r>
      <w:proofErr w:type="gramStart"/>
      <w:r w:rsidRPr="00510DDC">
        <w:rPr>
          <w:rFonts w:ascii="Arial" w:hAnsi="Arial" w:cs="Arial"/>
          <w:sz w:val="20"/>
        </w:rPr>
        <w:t>COSOP;</w:t>
      </w:r>
      <w:proofErr w:type="gramEnd"/>
    </w:p>
    <w:p w14:paraId="105A3BC6" w14:textId="77777777" w:rsidR="00BF7AD3" w:rsidRPr="00510DDC" w:rsidRDefault="00BF7AD3" w:rsidP="002C4E07">
      <w:pPr>
        <w:pStyle w:val="ListParagraph"/>
        <w:ind w:left="1418" w:right="276" w:firstLine="65"/>
        <w:jc w:val="both"/>
        <w:rPr>
          <w:rFonts w:ascii="Arial" w:hAnsi="Arial" w:cs="Arial"/>
          <w:sz w:val="20"/>
          <w:szCs w:val="20"/>
        </w:rPr>
      </w:pPr>
    </w:p>
    <w:p w14:paraId="70B3E1E2" w14:textId="77777777" w:rsidR="00BF7AD3" w:rsidRPr="00510DDC" w:rsidRDefault="00BF7AD3" w:rsidP="00527F83">
      <w:pPr>
        <w:pStyle w:val="ListParagraph"/>
        <w:numPr>
          <w:ilvl w:val="1"/>
          <w:numId w:val="11"/>
        </w:numPr>
        <w:ind w:left="993" w:right="-7" w:hanging="851"/>
        <w:jc w:val="both"/>
        <w:rPr>
          <w:rFonts w:ascii="Arial" w:hAnsi="Arial" w:cs="Arial"/>
          <w:sz w:val="20"/>
        </w:rPr>
      </w:pPr>
      <w:r w:rsidRPr="00510DDC">
        <w:rPr>
          <w:rFonts w:ascii="Arial" w:hAnsi="Arial" w:cs="Arial"/>
          <w:sz w:val="20"/>
        </w:rPr>
        <w:t>any claim by any person that any proposed or actual substantial change by the Provider and/or any Sub-Contractor to that person’s working conditions or any proposed measures on the part of the Provider and/or any Sub-Contractor are to that person’s detriment, whether that claim arises before or after the date of any relevant transfer under TUPE and/or COSOP to the Provider and/or Sub-Contractor; and/or</w:t>
      </w:r>
    </w:p>
    <w:p w14:paraId="3FED9BD4" w14:textId="77777777" w:rsidR="00BF7AD3" w:rsidRPr="00510DDC" w:rsidRDefault="00BF7AD3" w:rsidP="002C4E07">
      <w:pPr>
        <w:pStyle w:val="ListParagraph"/>
        <w:ind w:left="1418" w:right="276" w:firstLine="65"/>
        <w:jc w:val="both"/>
        <w:rPr>
          <w:rFonts w:ascii="Arial" w:hAnsi="Arial" w:cs="Arial"/>
          <w:sz w:val="20"/>
          <w:szCs w:val="20"/>
        </w:rPr>
      </w:pPr>
    </w:p>
    <w:p w14:paraId="197FF041" w14:textId="77777777" w:rsidR="00BF7AD3" w:rsidRPr="00510DDC" w:rsidRDefault="00BF7AD3" w:rsidP="00527F83">
      <w:pPr>
        <w:pStyle w:val="ListParagraph"/>
        <w:numPr>
          <w:ilvl w:val="1"/>
          <w:numId w:val="11"/>
        </w:numPr>
        <w:ind w:left="993" w:right="-7" w:hanging="851"/>
        <w:jc w:val="both"/>
        <w:rPr>
          <w:rFonts w:ascii="Arial" w:hAnsi="Arial" w:cs="Arial"/>
          <w:sz w:val="20"/>
        </w:rPr>
      </w:pPr>
      <w:r w:rsidRPr="00510DDC">
        <w:rPr>
          <w:rFonts w:ascii="Arial" w:hAnsi="Arial" w:cs="Arial"/>
          <w:sz w:val="20"/>
        </w:rPr>
        <w:t>any claim by any person in relation to any breach of contract arising from any proposed measures on the part of the Provider and/or any Sub-Contractor, whether that claim arises before or after the date of any relevant transfer under TUPE and/or COSOP to the Provider and/or Sub-Contractor.</w:t>
      </w:r>
    </w:p>
    <w:p w14:paraId="5C30B817" w14:textId="77777777" w:rsidR="00BF7AD3" w:rsidRPr="00510DDC" w:rsidRDefault="00BF7AD3" w:rsidP="002C4E07">
      <w:pPr>
        <w:pStyle w:val="ListParagraph"/>
        <w:ind w:left="142" w:right="-7" w:hanging="425"/>
        <w:jc w:val="both"/>
        <w:rPr>
          <w:rFonts w:ascii="Arial" w:hAnsi="Arial" w:cs="Arial"/>
          <w:sz w:val="20"/>
        </w:rPr>
      </w:pPr>
    </w:p>
    <w:p w14:paraId="54133953" w14:textId="3864A78F" w:rsidR="00A40E38" w:rsidRPr="00510DDC" w:rsidRDefault="00BF7AD3" w:rsidP="00527F83">
      <w:pPr>
        <w:numPr>
          <w:ilvl w:val="0"/>
          <w:numId w:val="11"/>
        </w:numPr>
        <w:spacing w:after="0"/>
        <w:ind w:left="142" w:hanging="709"/>
        <w:jc w:val="both"/>
        <w:rPr>
          <w:rFonts w:ascii="Arial" w:hAnsi="Arial" w:cs="Arial"/>
          <w:sz w:val="20"/>
        </w:rPr>
      </w:pPr>
      <w:r w:rsidRPr="00510DDC">
        <w:rPr>
          <w:rFonts w:ascii="Arial" w:hAnsi="Arial" w:cs="Arial"/>
          <w:sz w:val="20"/>
        </w:rPr>
        <w:t xml:space="preserve">If the Co-ordinating Commissioner notifies the Provider that any Commissioner intends to </w:t>
      </w:r>
      <w:r w:rsidR="000A2130">
        <w:rPr>
          <w:rFonts w:ascii="Arial" w:hAnsi="Arial" w:cs="Arial"/>
          <w:sz w:val="20"/>
        </w:rPr>
        <w:t xml:space="preserve">conduct a process to select a provider of </w:t>
      </w:r>
      <w:r w:rsidRPr="00510DDC">
        <w:rPr>
          <w:rFonts w:ascii="Arial" w:hAnsi="Arial" w:cs="Arial"/>
          <w:sz w:val="20"/>
        </w:rPr>
        <w:t>any Services, the Provider must within 20 Operational Days following written request (unless otherwise agreed in writing) provide the Co-ordinating Commissioner with anonymised details (as set out in Regulation 11(2) of TUPE</w:t>
      </w:r>
      <w:r w:rsidR="008E5A02" w:rsidRPr="008E5A02">
        <w:rPr>
          <w:rFonts w:ascii="Arial" w:hAnsi="Arial" w:cs="Arial"/>
          <w:sz w:val="20"/>
        </w:rPr>
        <w:t xml:space="preserve"> </w:t>
      </w:r>
      <w:r w:rsidR="008E5A02">
        <w:rPr>
          <w:rFonts w:ascii="Arial" w:hAnsi="Arial" w:cs="Arial"/>
          <w:sz w:val="20"/>
        </w:rPr>
        <w:t>but excluding the requirement to provide details of employee identity as set out in Regulation 11(2)(a)</w:t>
      </w:r>
      <w:r w:rsidRPr="00510DDC">
        <w:rPr>
          <w:rFonts w:ascii="Arial" w:hAnsi="Arial" w:cs="Arial"/>
          <w:sz w:val="20"/>
        </w:rPr>
        <w:t>) of Staff engaged in the provision of the relevant Services who may be subject to TUPE. The Provider</w:t>
      </w:r>
      <w:r w:rsidRPr="002C4E07">
        <w:rPr>
          <w:rFonts w:ascii="Arial" w:hAnsi="Arial" w:cs="Arial"/>
          <w:sz w:val="20"/>
        </w:rPr>
        <w:t xml:space="preserve"> </w:t>
      </w:r>
      <w:r w:rsidRPr="00510DDC">
        <w:rPr>
          <w:rFonts w:ascii="Arial" w:hAnsi="Arial" w:cs="Arial"/>
          <w:sz w:val="20"/>
        </w:rPr>
        <w:t xml:space="preserve">must indemnify and keep indemnified the relevant Commissioner and, at the Co-ordinating Commissioner’s request, any new provider who provides any services equivalent to the Services or any of them after expiry or termination of this Contract or termination of a Service, against any Losses in respect any inaccuracy in or omission from the information provided under this </w:t>
      </w:r>
      <w:r w:rsidR="0056669F" w:rsidRPr="00510DDC">
        <w:rPr>
          <w:rFonts w:ascii="Arial" w:hAnsi="Arial" w:cs="Arial"/>
          <w:sz w:val="20"/>
        </w:rPr>
        <w:t>Schedule</w:t>
      </w:r>
      <w:r w:rsidR="00A40E38" w:rsidRPr="00510DDC">
        <w:rPr>
          <w:rFonts w:ascii="Arial" w:hAnsi="Arial" w:cs="Arial"/>
          <w:sz w:val="20"/>
        </w:rPr>
        <w:t>.</w:t>
      </w:r>
    </w:p>
    <w:p w14:paraId="008AFF5F" w14:textId="77777777" w:rsidR="0056669F" w:rsidRPr="00510DDC" w:rsidRDefault="0056669F" w:rsidP="002C4E07">
      <w:pPr>
        <w:pStyle w:val="ListParagraph"/>
        <w:ind w:left="142" w:right="-7" w:hanging="425"/>
        <w:jc w:val="both"/>
        <w:rPr>
          <w:rFonts w:ascii="Arial" w:hAnsi="Arial" w:cs="Arial"/>
          <w:sz w:val="20"/>
        </w:rPr>
      </w:pPr>
    </w:p>
    <w:p w14:paraId="6F73874C" w14:textId="77777777" w:rsidR="00BF7AD3" w:rsidRPr="00510DDC" w:rsidRDefault="00BF7AD3" w:rsidP="00527F83">
      <w:pPr>
        <w:numPr>
          <w:ilvl w:val="0"/>
          <w:numId w:val="11"/>
        </w:numPr>
        <w:spacing w:after="0"/>
        <w:ind w:left="142" w:hanging="709"/>
        <w:jc w:val="both"/>
        <w:rPr>
          <w:rFonts w:ascii="Arial" w:hAnsi="Arial" w:cs="Arial"/>
          <w:sz w:val="20"/>
        </w:rPr>
      </w:pPr>
      <w:r w:rsidRPr="00510DDC">
        <w:rPr>
          <w:rFonts w:ascii="Arial" w:hAnsi="Arial" w:cs="Arial"/>
          <w:sz w:val="20"/>
        </w:rPr>
        <w:t>During the 3 months immediately preceding the expiry of this Contract or at any time following a notice of termination of this Contract or of any Service being given, the Provider must not and must procure that its Sub-Contractors do not, without the prior written consent of the Co-ordinating Commissioner (that consent not to be unreasonably withheld or delayed), in relation to any persons engaged in the provision of the Services or the relevant Service:</w:t>
      </w:r>
    </w:p>
    <w:p w14:paraId="3E1A59C2" w14:textId="77777777" w:rsidR="00BF7AD3" w:rsidRPr="00510DDC" w:rsidRDefault="00BF7AD3" w:rsidP="002C4E07">
      <w:pPr>
        <w:pStyle w:val="ListParagraph"/>
        <w:ind w:left="142" w:right="-7" w:hanging="425"/>
        <w:jc w:val="both"/>
        <w:rPr>
          <w:rFonts w:ascii="Arial" w:hAnsi="Arial" w:cs="Arial"/>
          <w:sz w:val="20"/>
        </w:rPr>
      </w:pPr>
    </w:p>
    <w:p w14:paraId="13F2431E" w14:textId="77777777" w:rsidR="00BF7AD3" w:rsidRPr="00510DDC" w:rsidRDefault="00BF7AD3" w:rsidP="00527F83">
      <w:pPr>
        <w:pStyle w:val="ListParagraph"/>
        <w:numPr>
          <w:ilvl w:val="1"/>
          <w:numId w:val="11"/>
        </w:numPr>
        <w:tabs>
          <w:tab w:val="left" w:pos="-6946"/>
        </w:tabs>
        <w:ind w:left="993" w:right="-7" w:hanging="851"/>
        <w:jc w:val="both"/>
        <w:rPr>
          <w:rFonts w:ascii="Arial" w:hAnsi="Arial" w:cs="Arial"/>
          <w:sz w:val="20"/>
        </w:rPr>
      </w:pPr>
      <w:r w:rsidRPr="00510DDC">
        <w:rPr>
          <w:rFonts w:ascii="Arial" w:hAnsi="Arial" w:cs="Arial"/>
          <w:sz w:val="20"/>
        </w:rPr>
        <w:t>terminate or give notice to terminate the employment of any person engaged in the provision of the Services or the relevant Service (other than for gross misconduct</w:t>
      </w:r>
      <w:proofErr w:type="gramStart"/>
      <w:r w:rsidRPr="00510DDC">
        <w:rPr>
          <w:rFonts w:ascii="Arial" w:hAnsi="Arial" w:cs="Arial"/>
          <w:sz w:val="20"/>
        </w:rPr>
        <w:t>);</w:t>
      </w:r>
      <w:proofErr w:type="gramEnd"/>
      <w:r w:rsidRPr="00510DDC">
        <w:rPr>
          <w:rFonts w:ascii="Arial" w:hAnsi="Arial" w:cs="Arial"/>
          <w:sz w:val="20"/>
        </w:rPr>
        <w:t xml:space="preserve"> </w:t>
      </w:r>
    </w:p>
    <w:p w14:paraId="50058EFE" w14:textId="77777777" w:rsidR="00BF7AD3" w:rsidRPr="00510DDC" w:rsidRDefault="00BF7AD3" w:rsidP="002C4E07">
      <w:pPr>
        <w:pStyle w:val="ListParagraph"/>
        <w:ind w:left="142" w:right="-7" w:hanging="425"/>
        <w:jc w:val="both"/>
        <w:rPr>
          <w:rFonts w:ascii="Arial" w:hAnsi="Arial" w:cs="Arial"/>
          <w:sz w:val="20"/>
        </w:rPr>
      </w:pPr>
    </w:p>
    <w:p w14:paraId="004B8FDA" w14:textId="77777777" w:rsidR="00BF7AD3" w:rsidRPr="00510DDC" w:rsidRDefault="00BF7AD3" w:rsidP="00527F83">
      <w:pPr>
        <w:pStyle w:val="ListParagraph"/>
        <w:numPr>
          <w:ilvl w:val="1"/>
          <w:numId w:val="11"/>
        </w:numPr>
        <w:tabs>
          <w:tab w:val="left" w:pos="-6946"/>
        </w:tabs>
        <w:ind w:left="993" w:right="-7" w:hanging="851"/>
        <w:jc w:val="both"/>
        <w:rPr>
          <w:rFonts w:ascii="Arial" w:hAnsi="Arial" w:cs="Arial"/>
          <w:sz w:val="20"/>
        </w:rPr>
      </w:pPr>
      <w:r w:rsidRPr="00510DDC">
        <w:rPr>
          <w:rFonts w:ascii="Arial" w:hAnsi="Arial" w:cs="Arial"/>
          <w:sz w:val="20"/>
        </w:rPr>
        <w:t>increase or reduce the total number of people employed or engaged in the provision of the Services or the relevant Service by the Provider and any Sub-Contractor by more than 5% (except in the ordinary course of business</w:t>
      </w:r>
      <w:proofErr w:type="gramStart"/>
      <w:r w:rsidRPr="00510DDC">
        <w:rPr>
          <w:rFonts w:ascii="Arial" w:hAnsi="Arial" w:cs="Arial"/>
          <w:sz w:val="20"/>
        </w:rPr>
        <w:t>);</w:t>
      </w:r>
      <w:proofErr w:type="gramEnd"/>
      <w:r w:rsidRPr="00510DDC">
        <w:rPr>
          <w:rFonts w:ascii="Arial" w:hAnsi="Arial" w:cs="Arial"/>
          <w:sz w:val="20"/>
        </w:rPr>
        <w:t xml:space="preserve"> </w:t>
      </w:r>
    </w:p>
    <w:p w14:paraId="6DDA4F0C" w14:textId="77777777" w:rsidR="00BF7AD3" w:rsidRPr="00510DDC" w:rsidRDefault="00BF7AD3" w:rsidP="002C4E07">
      <w:pPr>
        <w:pStyle w:val="ListParagraph"/>
        <w:ind w:left="142" w:right="-7" w:hanging="425"/>
        <w:jc w:val="both"/>
        <w:rPr>
          <w:rFonts w:ascii="Arial" w:hAnsi="Arial" w:cs="Arial"/>
          <w:sz w:val="20"/>
        </w:rPr>
      </w:pPr>
    </w:p>
    <w:p w14:paraId="6B1769AF" w14:textId="77777777" w:rsidR="00BF7AD3" w:rsidRPr="00510DDC" w:rsidRDefault="00BF7AD3" w:rsidP="00527F83">
      <w:pPr>
        <w:pStyle w:val="ListParagraph"/>
        <w:numPr>
          <w:ilvl w:val="1"/>
          <w:numId w:val="11"/>
        </w:numPr>
        <w:tabs>
          <w:tab w:val="left" w:pos="-6946"/>
        </w:tabs>
        <w:ind w:left="993" w:right="-7" w:hanging="851"/>
        <w:jc w:val="both"/>
        <w:rPr>
          <w:rFonts w:ascii="Arial" w:hAnsi="Arial" w:cs="Arial"/>
          <w:sz w:val="20"/>
        </w:rPr>
      </w:pPr>
      <w:r w:rsidRPr="00510DDC">
        <w:rPr>
          <w:rFonts w:ascii="Arial" w:hAnsi="Arial" w:cs="Arial"/>
          <w:sz w:val="20"/>
        </w:rPr>
        <w:t xml:space="preserve">propose, make or promise to make any material change to the remuneration or other terms and conditions of employment of the individuals engaged in the provision of the Services or the relevant </w:t>
      </w:r>
      <w:proofErr w:type="gramStart"/>
      <w:r w:rsidRPr="00510DDC">
        <w:rPr>
          <w:rFonts w:ascii="Arial" w:hAnsi="Arial" w:cs="Arial"/>
          <w:sz w:val="20"/>
        </w:rPr>
        <w:t>Service;</w:t>
      </w:r>
      <w:proofErr w:type="gramEnd"/>
    </w:p>
    <w:p w14:paraId="7C3E3D35" w14:textId="77777777" w:rsidR="00BF7AD3" w:rsidRPr="00510DDC" w:rsidRDefault="00BF7AD3" w:rsidP="002C4E07">
      <w:pPr>
        <w:pStyle w:val="ListParagraph"/>
        <w:ind w:left="142" w:right="-7" w:hanging="425"/>
        <w:jc w:val="both"/>
        <w:rPr>
          <w:rFonts w:ascii="Arial" w:hAnsi="Arial" w:cs="Arial"/>
          <w:sz w:val="20"/>
        </w:rPr>
      </w:pPr>
    </w:p>
    <w:p w14:paraId="7ABF03F9" w14:textId="77777777" w:rsidR="00BF7AD3" w:rsidRPr="00510DDC" w:rsidRDefault="00BF7AD3" w:rsidP="00527F83">
      <w:pPr>
        <w:pStyle w:val="ListParagraph"/>
        <w:numPr>
          <w:ilvl w:val="1"/>
          <w:numId w:val="11"/>
        </w:numPr>
        <w:tabs>
          <w:tab w:val="left" w:pos="-6946"/>
        </w:tabs>
        <w:ind w:left="993" w:right="-7" w:hanging="851"/>
        <w:jc w:val="both"/>
        <w:rPr>
          <w:rFonts w:ascii="Arial" w:hAnsi="Arial" w:cs="Arial"/>
          <w:sz w:val="20"/>
        </w:rPr>
      </w:pPr>
      <w:r w:rsidRPr="00510DDC">
        <w:rPr>
          <w:rFonts w:ascii="Arial" w:hAnsi="Arial" w:cs="Arial"/>
          <w:sz w:val="20"/>
        </w:rPr>
        <w:t>replace or relocate any persons engaged in the provision of the Services or the relevant Service or reassign any of them to duties unconnected with the Services or the relevant Service; and/or</w:t>
      </w:r>
    </w:p>
    <w:p w14:paraId="0D08730D" w14:textId="77777777" w:rsidR="00BF7AD3" w:rsidRPr="00510DDC" w:rsidRDefault="00BF7AD3" w:rsidP="002C4E07">
      <w:pPr>
        <w:pStyle w:val="ListParagraph"/>
        <w:ind w:left="142" w:right="-7" w:hanging="425"/>
        <w:jc w:val="both"/>
        <w:rPr>
          <w:rFonts w:ascii="Arial" w:hAnsi="Arial" w:cs="Arial"/>
          <w:sz w:val="20"/>
        </w:rPr>
      </w:pPr>
    </w:p>
    <w:p w14:paraId="18327C7D" w14:textId="77777777" w:rsidR="00BF7AD3" w:rsidRPr="00510DDC" w:rsidRDefault="00BF7AD3" w:rsidP="00527F83">
      <w:pPr>
        <w:pStyle w:val="ListParagraph"/>
        <w:numPr>
          <w:ilvl w:val="1"/>
          <w:numId w:val="11"/>
        </w:numPr>
        <w:tabs>
          <w:tab w:val="left" w:pos="-6946"/>
        </w:tabs>
        <w:ind w:left="993" w:right="-7" w:hanging="851"/>
        <w:jc w:val="both"/>
        <w:rPr>
          <w:rFonts w:ascii="Arial" w:hAnsi="Arial" w:cs="Arial"/>
          <w:sz w:val="20"/>
        </w:rPr>
      </w:pPr>
      <w:r w:rsidRPr="00510DDC">
        <w:rPr>
          <w:rFonts w:ascii="Arial" w:hAnsi="Arial" w:cs="Arial"/>
          <w:sz w:val="20"/>
        </w:rPr>
        <w:t xml:space="preserve">assign or redeploy to the Services or the relevant Service any person who was not previously a member of Staff engaged in the provision of the Services or the relevant Service. </w:t>
      </w:r>
    </w:p>
    <w:p w14:paraId="63DE74D1" w14:textId="77777777" w:rsidR="00BF7AD3" w:rsidRPr="00510DDC" w:rsidRDefault="00BF7AD3" w:rsidP="002C4E07">
      <w:pPr>
        <w:pStyle w:val="ListParagraph"/>
        <w:ind w:left="142" w:right="-7" w:hanging="425"/>
        <w:jc w:val="both"/>
        <w:rPr>
          <w:rFonts w:ascii="Arial" w:hAnsi="Arial" w:cs="Arial"/>
          <w:sz w:val="20"/>
        </w:rPr>
      </w:pPr>
    </w:p>
    <w:p w14:paraId="6834529C" w14:textId="77777777" w:rsidR="00BF7AD3" w:rsidRPr="00510DDC" w:rsidRDefault="00BF7AD3" w:rsidP="00527F83">
      <w:pPr>
        <w:numPr>
          <w:ilvl w:val="0"/>
          <w:numId w:val="11"/>
        </w:numPr>
        <w:spacing w:after="0"/>
        <w:ind w:left="142" w:hanging="709"/>
        <w:jc w:val="both"/>
        <w:rPr>
          <w:rFonts w:ascii="Arial" w:hAnsi="Arial" w:cs="Arial"/>
          <w:sz w:val="20"/>
        </w:rPr>
      </w:pPr>
      <w:r w:rsidRPr="00510DDC">
        <w:rPr>
          <w:rFonts w:ascii="Arial" w:hAnsi="Arial" w:cs="Arial"/>
          <w:sz w:val="20"/>
        </w:rPr>
        <w:t>On termination or expiry of this Contract or of any Service for any reason, the Provider must indemnify and keep indemnified the relevant Commissioners and any new provider who provides any services equivalent to the Services or any of them after that expiry or termination against any Losses in respect of:</w:t>
      </w:r>
    </w:p>
    <w:p w14:paraId="3A521EF6" w14:textId="77777777" w:rsidR="00BF7AD3" w:rsidRPr="00510DDC" w:rsidRDefault="00BF7AD3" w:rsidP="002C4E07">
      <w:pPr>
        <w:spacing w:after="0"/>
        <w:ind w:left="142" w:right="276" w:hanging="709"/>
        <w:jc w:val="both"/>
        <w:rPr>
          <w:rFonts w:ascii="Arial" w:hAnsi="Arial" w:cs="Arial"/>
          <w:sz w:val="20"/>
        </w:rPr>
      </w:pPr>
    </w:p>
    <w:p w14:paraId="7B7A999B" w14:textId="77777777" w:rsidR="00BF7AD3" w:rsidRPr="00510DDC" w:rsidRDefault="00BF7AD3" w:rsidP="00527F83">
      <w:pPr>
        <w:pStyle w:val="ListParagraph"/>
        <w:numPr>
          <w:ilvl w:val="1"/>
          <w:numId w:val="11"/>
        </w:numPr>
        <w:ind w:left="993" w:right="-7" w:hanging="851"/>
        <w:jc w:val="both"/>
        <w:rPr>
          <w:rFonts w:ascii="Arial" w:hAnsi="Arial" w:cs="Arial"/>
          <w:sz w:val="20"/>
        </w:rPr>
      </w:pPr>
      <w:r w:rsidRPr="00510DDC">
        <w:rPr>
          <w:rFonts w:ascii="Arial" w:hAnsi="Arial" w:cs="Arial"/>
          <w:sz w:val="20"/>
        </w:rPr>
        <w:t>the employment or termination of employment of any person employed or engaged in the delivery of the relevant Services by the Provider and/or any Sub-Contractor before the expiry or termination of this Contract or of any Service which arise from the acts or omissions of the Provider and/or any Sub-</w:t>
      </w:r>
      <w:proofErr w:type="gramStart"/>
      <w:r w:rsidRPr="00510DDC">
        <w:rPr>
          <w:rFonts w:ascii="Arial" w:hAnsi="Arial" w:cs="Arial"/>
          <w:sz w:val="20"/>
        </w:rPr>
        <w:t>Contractor;</w:t>
      </w:r>
      <w:proofErr w:type="gramEnd"/>
      <w:r w:rsidRPr="00510DDC">
        <w:rPr>
          <w:rFonts w:ascii="Arial" w:hAnsi="Arial" w:cs="Arial"/>
          <w:sz w:val="20"/>
        </w:rPr>
        <w:t xml:space="preserve"> </w:t>
      </w:r>
    </w:p>
    <w:p w14:paraId="2963D223" w14:textId="77777777" w:rsidR="00BF7AD3" w:rsidRPr="00510DDC" w:rsidRDefault="00BF7AD3" w:rsidP="002C4E07">
      <w:pPr>
        <w:pStyle w:val="ListParagraph"/>
        <w:ind w:left="142" w:right="-7" w:hanging="425"/>
        <w:jc w:val="both"/>
        <w:rPr>
          <w:rFonts w:ascii="Arial" w:hAnsi="Arial" w:cs="Arial"/>
          <w:sz w:val="20"/>
        </w:rPr>
      </w:pPr>
    </w:p>
    <w:p w14:paraId="758141E2" w14:textId="77777777" w:rsidR="00BF7AD3" w:rsidRPr="00510DDC" w:rsidRDefault="00BF7AD3" w:rsidP="00527F83">
      <w:pPr>
        <w:pStyle w:val="ListParagraph"/>
        <w:numPr>
          <w:ilvl w:val="1"/>
          <w:numId w:val="11"/>
        </w:numPr>
        <w:ind w:left="993" w:right="-7" w:hanging="851"/>
        <w:jc w:val="both"/>
        <w:rPr>
          <w:rFonts w:ascii="Arial" w:hAnsi="Arial" w:cs="Arial"/>
          <w:sz w:val="20"/>
        </w:rPr>
      </w:pPr>
      <w:r w:rsidRPr="00510DDC">
        <w:rPr>
          <w:rFonts w:ascii="Arial" w:hAnsi="Arial" w:cs="Arial"/>
          <w:sz w:val="20"/>
        </w:rPr>
        <w:t>claims brought by any other person employed or engaged by the Provider and/or any Sub-Contractor who is found to or is alleged to transfer to any Commissioner or new provider under TUPE and/or COSOP; and/or</w:t>
      </w:r>
    </w:p>
    <w:p w14:paraId="7AC96BA4" w14:textId="77777777" w:rsidR="00BF7AD3" w:rsidRPr="00510DDC" w:rsidRDefault="00BF7AD3" w:rsidP="002C4E07">
      <w:pPr>
        <w:pStyle w:val="ListParagraph"/>
        <w:ind w:left="142" w:right="-7" w:hanging="425"/>
        <w:jc w:val="both"/>
        <w:rPr>
          <w:rFonts w:ascii="Arial" w:hAnsi="Arial" w:cs="Arial"/>
          <w:sz w:val="20"/>
        </w:rPr>
      </w:pPr>
    </w:p>
    <w:p w14:paraId="1C336C30" w14:textId="77777777" w:rsidR="00427178" w:rsidRPr="00510DDC" w:rsidRDefault="00BF7AD3" w:rsidP="00527F83">
      <w:pPr>
        <w:pStyle w:val="ListParagraph"/>
        <w:numPr>
          <w:ilvl w:val="1"/>
          <w:numId w:val="11"/>
        </w:numPr>
        <w:ind w:left="993" w:right="-7" w:hanging="851"/>
        <w:jc w:val="both"/>
        <w:rPr>
          <w:rFonts w:ascii="Arial" w:hAnsi="Arial" w:cs="Arial"/>
          <w:sz w:val="20"/>
        </w:rPr>
      </w:pPr>
      <w:r w:rsidRPr="00510DDC">
        <w:rPr>
          <w:rFonts w:ascii="Arial" w:hAnsi="Arial" w:cs="Arial"/>
          <w:sz w:val="20"/>
        </w:rPr>
        <w:t xml:space="preserve">any failure by the Provider and/or any Sub-Contractor to comply with its obligations under TUPE and/or COSOP in connection with any transfer to any Commissioner or new provider. </w:t>
      </w:r>
    </w:p>
    <w:p w14:paraId="7BCA3FC8" w14:textId="77777777" w:rsidR="00427178" w:rsidRPr="00510DDC" w:rsidRDefault="00427178" w:rsidP="002C4E07">
      <w:pPr>
        <w:pStyle w:val="ListParagraph"/>
        <w:ind w:left="142" w:right="-7" w:hanging="425"/>
        <w:jc w:val="both"/>
        <w:rPr>
          <w:rFonts w:ascii="Arial" w:hAnsi="Arial" w:cs="Arial"/>
          <w:sz w:val="20"/>
        </w:rPr>
      </w:pPr>
    </w:p>
    <w:p w14:paraId="18FDCD66" w14:textId="77777777" w:rsidR="00427178" w:rsidRPr="00510DDC" w:rsidRDefault="00427178" w:rsidP="00527F83">
      <w:pPr>
        <w:numPr>
          <w:ilvl w:val="0"/>
          <w:numId w:val="11"/>
        </w:numPr>
        <w:spacing w:after="0"/>
        <w:ind w:left="142" w:hanging="709"/>
        <w:jc w:val="both"/>
        <w:rPr>
          <w:rFonts w:ascii="Arial" w:hAnsi="Arial" w:cs="Arial"/>
          <w:sz w:val="20"/>
        </w:rPr>
      </w:pPr>
      <w:r w:rsidRPr="00510DDC">
        <w:rPr>
          <w:rFonts w:ascii="Arial" w:hAnsi="Arial" w:cs="Arial"/>
          <w:sz w:val="20"/>
        </w:rPr>
        <w:t>In this Schedule:</w:t>
      </w:r>
    </w:p>
    <w:p w14:paraId="5BBD91B4" w14:textId="77777777" w:rsidR="00427178" w:rsidRPr="00510DDC" w:rsidRDefault="00427178" w:rsidP="002C4E07">
      <w:pPr>
        <w:pStyle w:val="ListParagraph"/>
        <w:ind w:left="142" w:right="-7" w:hanging="425"/>
        <w:jc w:val="both"/>
        <w:rPr>
          <w:rFonts w:ascii="Arial" w:hAnsi="Arial" w:cs="Arial"/>
          <w:sz w:val="20"/>
        </w:rPr>
      </w:pPr>
    </w:p>
    <w:p w14:paraId="128B8374" w14:textId="73BD06F4" w:rsidR="00323D05" w:rsidRPr="00510DDC" w:rsidRDefault="00323D05" w:rsidP="000265AE">
      <w:pPr>
        <w:spacing w:after="0"/>
        <w:ind w:left="-284" w:right="-7"/>
        <w:jc w:val="both"/>
        <w:rPr>
          <w:rFonts w:ascii="Arial" w:hAnsi="Arial" w:cs="Arial"/>
          <w:sz w:val="20"/>
        </w:rPr>
      </w:pPr>
      <w:r w:rsidRPr="00510DDC">
        <w:rPr>
          <w:rFonts w:ascii="Arial" w:hAnsi="Arial" w:cs="Arial"/>
          <w:b/>
          <w:sz w:val="20"/>
        </w:rPr>
        <w:t>COSOP</w:t>
      </w:r>
      <w:r w:rsidRPr="00510DDC">
        <w:rPr>
          <w:rFonts w:ascii="Arial" w:hAnsi="Arial" w:cs="Arial"/>
          <w:sz w:val="20"/>
        </w:rPr>
        <w:t xml:space="preserve"> means the Cabinet Office Statement of Practice </w:t>
      </w:r>
      <w:r w:rsidRPr="00510DDC">
        <w:rPr>
          <w:rFonts w:ascii="Arial" w:hAnsi="Arial" w:cs="Arial"/>
          <w:i/>
          <w:sz w:val="20"/>
        </w:rPr>
        <w:t xml:space="preserve">Staff Transfers in the Public Sector </w:t>
      </w:r>
      <w:r w:rsidRPr="00510DDC">
        <w:rPr>
          <w:rFonts w:ascii="Arial" w:hAnsi="Arial" w:cs="Arial"/>
          <w:sz w:val="20"/>
        </w:rPr>
        <w:t>January 2000</w:t>
      </w:r>
      <w:r w:rsidR="005310AA">
        <w:rPr>
          <w:rFonts w:ascii="Arial" w:hAnsi="Arial" w:cs="Arial"/>
          <w:sz w:val="20"/>
        </w:rPr>
        <w:t xml:space="preserve">, available at </w:t>
      </w:r>
      <w:hyperlink r:id="rId73" w:history="1">
        <w:r w:rsidR="0040244B" w:rsidRPr="009A200B">
          <w:rPr>
            <w:rStyle w:val="Hyperlink"/>
            <w:rFonts w:ascii="Arial" w:hAnsi="Arial" w:cs="Arial"/>
            <w:sz w:val="20"/>
          </w:rPr>
          <w:t>https://www.gov.uk/government/publications/staff-transfers-in-the-public-sector</w:t>
        </w:r>
      </w:hyperlink>
      <w:r w:rsidR="0040244B">
        <w:rPr>
          <w:rFonts w:ascii="Arial" w:hAnsi="Arial" w:cs="Arial"/>
          <w:sz w:val="20"/>
        </w:rPr>
        <w:t xml:space="preserve"> </w:t>
      </w:r>
    </w:p>
    <w:p w14:paraId="7A33F212" w14:textId="77777777" w:rsidR="000265AE" w:rsidRPr="002C4E07" w:rsidRDefault="000265AE" w:rsidP="002C4E07">
      <w:pPr>
        <w:pStyle w:val="ListParagraph"/>
        <w:ind w:left="142" w:right="-7" w:hanging="425"/>
        <w:jc w:val="both"/>
        <w:rPr>
          <w:rFonts w:ascii="Arial" w:hAnsi="Arial" w:cs="Arial"/>
          <w:sz w:val="20"/>
        </w:rPr>
      </w:pPr>
    </w:p>
    <w:p w14:paraId="3BE0937F" w14:textId="755CADF3" w:rsidR="00323D05" w:rsidRPr="00510DDC" w:rsidRDefault="00323D05" w:rsidP="002C4E07">
      <w:pPr>
        <w:spacing w:after="0"/>
        <w:ind w:left="142" w:right="-7" w:hanging="425"/>
        <w:jc w:val="both"/>
        <w:rPr>
          <w:rFonts w:ascii="Arial" w:hAnsi="Arial" w:cs="Arial"/>
          <w:sz w:val="20"/>
        </w:rPr>
      </w:pPr>
      <w:r w:rsidRPr="00510DDC">
        <w:rPr>
          <w:rFonts w:ascii="Arial" w:hAnsi="Arial" w:cs="Arial"/>
          <w:b/>
          <w:sz w:val="20"/>
        </w:rPr>
        <w:t xml:space="preserve">TUPE </w:t>
      </w:r>
      <w:r w:rsidRPr="00510DDC">
        <w:rPr>
          <w:rFonts w:ascii="Arial" w:hAnsi="Arial" w:cs="Arial"/>
          <w:sz w:val="20"/>
        </w:rPr>
        <w:t>means</w:t>
      </w:r>
      <w:r w:rsidRPr="00510DDC">
        <w:rPr>
          <w:rFonts w:ascii="Arial" w:hAnsi="Arial" w:cs="Arial"/>
          <w:b/>
          <w:sz w:val="20"/>
        </w:rPr>
        <w:t xml:space="preserve"> </w:t>
      </w:r>
      <w:r w:rsidRPr="00510DDC">
        <w:rPr>
          <w:rFonts w:ascii="Arial" w:hAnsi="Arial" w:cs="Arial"/>
          <w:sz w:val="20"/>
        </w:rPr>
        <w:t>the Transfer of Undertakings (Protection of Employment) Regulations 2006</w:t>
      </w:r>
    </w:p>
    <w:p w14:paraId="31874D79" w14:textId="77777777" w:rsidR="00323D05" w:rsidRPr="002C4E07" w:rsidRDefault="00323D05" w:rsidP="002C4E07">
      <w:pPr>
        <w:pStyle w:val="ListParagraph"/>
        <w:ind w:left="142" w:right="-7" w:hanging="425"/>
        <w:jc w:val="both"/>
        <w:rPr>
          <w:rFonts w:ascii="Arial" w:hAnsi="Arial" w:cs="Arial"/>
          <w:sz w:val="20"/>
        </w:rPr>
      </w:pPr>
    </w:p>
    <w:p w14:paraId="2EB3E8BC" w14:textId="77777777" w:rsidR="00BF7AD3" w:rsidRPr="00510DDC" w:rsidRDefault="00BF7AD3" w:rsidP="002C4E07">
      <w:pPr>
        <w:pStyle w:val="ListParagraph"/>
        <w:ind w:left="142" w:right="-7" w:hanging="425"/>
        <w:jc w:val="both"/>
        <w:rPr>
          <w:rFonts w:ascii="Arial" w:hAnsi="Arial" w:cs="Arial"/>
          <w:sz w:val="20"/>
        </w:rPr>
      </w:pPr>
    </w:p>
    <w:p w14:paraId="46F43C9A" w14:textId="77777777" w:rsidR="00A96E08" w:rsidRPr="00510DDC" w:rsidRDefault="00A96E08" w:rsidP="002C4E07">
      <w:pPr>
        <w:ind w:left="-284" w:right="-7"/>
        <w:jc w:val="both"/>
        <w:rPr>
          <w:rFonts w:ascii="Arial" w:hAnsi="Arial" w:cs="Arial"/>
          <w:i/>
          <w:sz w:val="20"/>
        </w:rPr>
      </w:pPr>
      <w:r w:rsidRPr="00510DDC">
        <w:rPr>
          <w:rFonts w:ascii="Arial" w:hAnsi="Arial" w:cs="Arial"/>
          <w:b/>
          <w:szCs w:val="24"/>
        </w:rPr>
        <w:t>*</w:t>
      </w:r>
      <w:r w:rsidRPr="00510DDC">
        <w:rPr>
          <w:rFonts w:ascii="Arial" w:hAnsi="Arial" w:cs="Arial"/>
          <w:i/>
          <w:sz w:val="20"/>
        </w:rPr>
        <w:t xml:space="preserve">Note: it may in certain circumstances be appropriate to omit the text set out in paragraphs 1-5 above or to amend it to suit the </w:t>
      </w:r>
      <w:r w:rsidR="00D5783A" w:rsidRPr="00510DDC">
        <w:rPr>
          <w:rFonts w:ascii="Arial" w:hAnsi="Arial" w:cs="Arial"/>
          <w:i/>
          <w:sz w:val="20"/>
        </w:rPr>
        <w:t>circumstances -</w:t>
      </w:r>
      <w:r w:rsidRPr="00510DDC">
        <w:rPr>
          <w:rFonts w:ascii="Arial" w:hAnsi="Arial" w:cs="Arial"/>
          <w:i/>
          <w:sz w:val="20"/>
        </w:rPr>
        <w:t xml:space="preserve"> in particular, if the prospect of employees transferring either at the outset or on termination/expiry is extremely remote because their work in connection with the subject matter of the Contract will represent only a minor proportion of their workload. However, it is recommended that legal advice is taken before deleting or amending these provisions.</w:t>
      </w:r>
    </w:p>
    <w:p w14:paraId="1815F2F1" w14:textId="77777777" w:rsidR="00E67415" w:rsidRPr="00B42C04" w:rsidRDefault="00E67415" w:rsidP="002A3B6B">
      <w:pPr>
        <w:pStyle w:val="DHBodycopy"/>
        <w:spacing w:line="240" w:lineRule="auto"/>
        <w:rPr>
          <w:rFonts w:cs="Arial"/>
        </w:rPr>
      </w:pPr>
    </w:p>
    <w:p w14:paraId="1D15CAD7" w14:textId="77777777" w:rsidR="008572BC" w:rsidRPr="00510DDC" w:rsidRDefault="008572BC" w:rsidP="002A3B6B">
      <w:pPr>
        <w:pStyle w:val="DHBodycopy"/>
        <w:spacing w:line="240" w:lineRule="auto"/>
        <w:rPr>
          <w:rFonts w:cs="Arial"/>
        </w:rPr>
      </w:pPr>
    </w:p>
    <w:p w14:paraId="681351ED" w14:textId="19BCF6B3" w:rsidR="005A5163" w:rsidRDefault="005A5163" w:rsidP="002A3B6B">
      <w:pPr>
        <w:pStyle w:val="DHBodycopy"/>
        <w:spacing w:line="240" w:lineRule="auto"/>
        <w:rPr>
          <w:rFonts w:cs="Arial"/>
        </w:rPr>
      </w:pPr>
    </w:p>
    <w:p w14:paraId="015101A8" w14:textId="1BB9283B" w:rsidR="00BF5C39" w:rsidRDefault="00BF5C39" w:rsidP="002A3B6B">
      <w:pPr>
        <w:pStyle w:val="DHBodycopy"/>
        <w:spacing w:line="240" w:lineRule="auto"/>
        <w:rPr>
          <w:rFonts w:cs="Arial"/>
        </w:rPr>
      </w:pPr>
    </w:p>
    <w:p w14:paraId="3C0F41B4" w14:textId="77777777" w:rsidR="00BF5C39" w:rsidRPr="00510DDC" w:rsidRDefault="00BF5C39" w:rsidP="002A3B6B">
      <w:pPr>
        <w:pStyle w:val="DHBodycopy"/>
        <w:spacing w:line="240" w:lineRule="auto"/>
        <w:rPr>
          <w:rFonts w:cs="Arial"/>
        </w:rPr>
      </w:pPr>
    </w:p>
    <w:p w14:paraId="3B9208C0" w14:textId="77777777" w:rsidR="00AE74D8" w:rsidRPr="00510DDC" w:rsidRDefault="00AE74D8" w:rsidP="002A3B6B">
      <w:pPr>
        <w:pStyle w:val="DHBodycopy"/>
        <w:spacing w:line="240" w:lineRule="auto"/>
        <w:rPr>
          <w:rFonts w:cs="Arial"/>
        </w:rPr>
      </w:pPr>
    </w:p>
    <w:p w14:paraId="51DE63BE" w14:textId="34644D1D" w:rsidR="00D756DE" w:rsidRPr="00510DDC" w:rsidRDefault="00532F04" w:rsidP="009B2576">
      <w:pPr>
        <w:pStyle w:val="DHBodycopy"/>
        <w:spacing w:line="240" w:lineRule="auto"/>
        <w:rPr>
          <w:rFonts w:cs="Arial"/>
        </w:rPr>
      </w:pPr>
      <w:r w:rsidRPr="00510DDC">
        <w:rPr>
          <w:rFonts w:cs="Arial"/>
        </w:rPr>
        <w:t xml:space="preserve">© Crown copyright </w:t>
      </w:r>
      <w:r w:rsidR="00B00EB5">
        <w:rPr>
          <w:rFonts w:cs="Arial"/>
        </w:rPr>
        <w:t>202</w:t>
      </w:r>
      <w:r w:rsidR="008A1C16">
        <w:rPr>
          <w:rFonts w:cs="Arial"/>
        </w:rPr>
        <w:t>2</w:t>
      </w:r>
    </w:p>
    <w:p w14:paraId="68F691B7" w14:textId="3EBA3C27" w:rsidR="00576A10" w:rsidRDefault="00532F04" w:rsidP="009B2576">
      <w:pPr>
        <w:pStyle w:val="DHBodycopy"/>
        <w:spacing w:line="240" w:lineRule="auto"/>
        <w:rPr>
          <w:rFonts w:cs="Arial"/>
        </w:rPr>
      </w:pPr>
      <w:r w:rsidRPr="00510DDC">
        <w:rPr>
          <w:rFonts w:cs="Arial"/>
        </w:rPr>
        <w:t>First published</w:t>
      </w:r>
      <w:r w:rsidR="00CA3AD7">
        <w:rPr>
          <w:rFonts w:cs="Arial"/>
        </w:rPr>
        <w:t xml:space="preserve"> </w:t>
      </w:r>
      <w:r w:rsidR="00C9042F">
        <w:rPr>
          <w:rFonts w:cs="Arial"/>
        </w:rPr>
        <w:t>March</w:t>
      </w:r>
      <w:r w:rsidR="008A1C16">
        <w:rPr>
          <w:rFonts w:cs="Arial"/>
        </w:rPr>
        <w:t xml:space="preserve"> 2022</w:t>
      </w:r>
    </w:p>
    <w:p w14:paraId="71DB34C1" w14:textId="68539135" w:rsidR="00532F04" w:rsidRPr="009F4EE1" w:rsidRDefault="00532F04" w:rsidP="009B2576">
      <w:pPr>
        <w:pStyle w:val="DHBodycopy"/>
        <w:spacing w:line="240" w:lineRule="auto"/>
        <w:rPr>
          <w:rFonts w:cs="Arial"/>
        </w:rPr>
      </w:pPr>
      <w:r w:rsidRPr="00510DDC">
        <w:rPr>
          <w:rFonts w:cs="Arial"/>
        </w:rPr>
        <w:t>Published in electronic format only</w:t>
      </w:r>
    </w:p>
    <w:sectPr w:rsidR="00532F04" w:rsidRPr="009F4EE1" w:rsidSect="00F21DC7">
      <w:pgSz w:w="12240" w:h="15840"/>
      <w:pgMar w:top="1440" w:right="1800" w:bottom="1440"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80DE9B" w14:textId="77777777" w:rsidR="00621410" w:rsidRDefault="00621410" w:rsidP="00674BEC">
      <w:pPr>
        <w:spacing w:after="0"/>
      </w:pPr>
      <w:r>
        <w:separator/>
      </w:r>
    </w:p>
  </w:endnote>
  <w:endnote w:type="continuationSeparator" w:id="0">
    <w:p w14:paraId="1CFB5ADB" w14:textId="77777777" w:rsidR="00621410" w:rsidRDefault="00621410" w:rsidP="00674BEC">
      <w:pPr>
        <w:spacing w:after="0"/>
      </w:pPr>
      <w:r>
        <w:continuationSeparator/>
      </w:r>
    </w:p>
  </w:endnote>
  <w:endnote w:type="continuationNotice" w:id="1">
    <w:p w14:paraId="355203BE" w14:textId="77777777" w:rsidR="00621410" w:rsidRDefault="00621410">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3" w:usb1="00000000" w:usb2="00000000" w:usb3="00000000" w:csb0="00000001" w:csb1="00000000"/>
  </w:font>
  <w:font w:name="Syntax">
    <w:altName w:val="Calibri"/>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1" w:usb1="08070000" w:usb2="00000010" w:usb3="00000000" w:csb0="00020000"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7A1DA" w14:textId="77777777" w:rsidR="00CE53D4" w:rsidRDefault="00CE53D4" w:rsidP="00A163E4">
    <w:pPr>
      <w:pStyle w:val="Footer"/>
      <w:jc w:val="center"/>
    </w:pPr>
    <w:r>
      <w:t>Safeguarding Adult and Children’s Schedules BSWCCG 2020-2021 Final</w:t>
    </w:r>
  </w:p>
  <w:p w14:paraId="2FF92B06" w14:textId="77777777" w:rsidR="00CE53D4" w:rsidRDefault="00CE53D4">
    <w:pPr>
      <w:pStyle w:val="Footer"/>
    </w:pPr>
  </w:p>
  <w:p w14:paraId="04F449BE" w14:textId="77777777" w:rsidR="00CE53D4" w:rsidRDefault="00CE53D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077527"/>
      <w:docPartObj>
        <w:docPartGallery w:val="Page Numbers (Bottom of Page)"/>
        <w:docPartUnique/>
      </w:docPartObj>
    </w:sdtPr>
    <w:sdtEndPr>
      <w:rPr>
        <w:noProof/>
      </w:rPr>
    </w:sdtEndPr>
    <w:sdtContent>
      <w:p w14:paraId="4B775FDA" w14:textId="77777777" w:rsidR="00CE53D4" w:rsidRPr="00464DE7" w:rsidRDefault="00CE53D4" w:rsidP="006728F9">
        <w:pPr>
          <w:pStyle w:val="Footer"/>
          <w:jc w:val="right"/>
          <w:rPr>
            <w:rStyle w:val="PageNumber"/>
          </w:rPr>
        </w:pPr>
        <w:r w:rsidRPr="00464DE7">
          <w:fldChar w:fldCharType="begin"/>
        </w:r>
        <w:r w:rsidRPr="00464DE7">
          <w:instrText xml:space="preserve"> PAGE   \* MERGEFORMAT </w:instrText>
        </w:r>
        <w:r w:rsidRPr="00464DE7">
          <w:fldChar w:fldCharType="separate"/>
        </w:r>
        <w:r>
          <w:rPr>
            <w:noProof/>
          </w:rPr>
          <w:t>1</w:t>
        </w:r>
        <w:r w:rsidRPr="00464DE7">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454206"/>
      <w:docPartObj>
        <w:docPartGallery w:val="Page Numbers (Bottom of Page)"/>
        <w:docPartUnique/>
      </w:docPartObj>
    </w:sdtPr>
    <w:sdtEndPr/>
    <w:sdtContent>
      <w:p w14:paraId="03C8FD03" w14:textId="6658C049" w:rsidR="005F1301" w:rsidRDefault="005F1301">
        <w:pPr>
          <w:pStyle w:val="Footer"/>
          <w:jc w:val="right"/>
        </w:pPr>
        <w:r>
          <w:fldChar w:fldCharType="begin"/>
        </w:r>
        <w:r>
          <w:instrText>PAGE   \* MERGEFORMAT</w:instrText>
        </w:r>
        <w:r>
          <w:fldChar w:fldCharType="separate"/>
        </w:r>
        <w:r>
          <w:t>2</w:t>
        </w:r>
        <w:r>
          <w:fldChar w:fldCharType="end"/>
        </w:r>
      </w:p>
    </w:sdtContent>
  </w:sdt>
  <w:p w14:paraId="59ABCFC9" w14:textId="77777777" w:rsidR="005F1301" w:rsidRDefault="005F130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3E872" w14:textId="77777777" w:rsidR="004A68DA" w:rsidRDefault="004A68DA">
    <w:pPr>
      <w:pStyle w:val="Footer"/>
    </w:pPr>
  </w:p>
  <w:p w14:paraId="7B8C2C28" w14:textId="77777777" w:rsidR="004A68DA" w:rsidRDefault="004A68D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2A98CA" w14:textId="77777777" w:rsidR="004A68DA" w:rsidRDefault="004A68DA" w:rsidP="00ED1C56">
    <w:pPr>
      <w:pStyle w:val="Header"/>
      <w:rPr>
        <w:rFonts w:ascii="Arial" w:hAnsi="Arial" w:cs="Arial"/>
        <w:sz w:val="16"/>
        <w:szCs w:val="16"/>
      </w:rPr>
    </w:pPr>
    <w:r w:rsidRPr="00D96739">
      <w:rPr>
        <w:rFonts w:ascii="Arial" w:hAnsi="Arial" w:cs="Arial"/>
        <w:sz w:val="16"/>
        <w:szCs w:val="16"/>
      </w:rPr>
      <w:t>NHS STANDARD CONTRACT</w:t>
    </w:r>
  </w:p>
  <w:p w14:paraId="56344191" w14:textId="041056F0" w:rsidR="004A68DA" w:rsidRDefault="004A68DA" w:rsidP="00671F66">
    <w:pPr>
      <w:pStyle w:val="Header"/>
    </w:pPr>
    <w:r>
      <w:rPr>
        <w:rFonts w:ascii="Arial" w:hAnsi="Arial" w:cs="Arial"/>
        <w:sz w:val="16"/>
        <w:szCs w:val="16"/>
      </w:rPr>
      <w:t xml:space="preserve">2022/23 </w:t>
    </w:r>
    <w:r w:rsidRPr="00D96739">
      <w:rPr>
        <w:rFonts w:ascii="Arial" w:hAnsi="Arial" w:cs="Arial"/>
        <w:sz w:val="16"/>
        <w:szCs w:val="16"/>
      </w:rPr>
      <w:t>PARTICULARS</w:t>
    </w:r>
    <w:r>
      <w:rPr>
        <w:rFonts w:ascii="Arial" w:hAnsi="Arial" w:cs="Arial"/>
        <w:sz w:val="16"/>
        <w:szCs w:val="16"/>
      </w:rPr>
      <w:t xml:space="preserve"> (Shorter Form)</w:t>
    </w:r>
  </w:p>
  <w:p w14:paraId="7FBCFAFC" w14:textId="40341D7D" w:rsidR="004A68DA" w:rsidRDefault="004A68DA" w:rsidP="00246323">
    <w:pPr>
      <w:pStyle w:val="Footer"/>
      <w:jc w:val="right"/>
    </w:pPr>
    <w:r w:rsidRPr="00975D9A">
      <w:rPr>
        <w:rFonts w:ascii="Arial" w:hAnsi="Arial" w:cs="Arial"/>
        <w:sz w:val="20"/>
        <w:szCs w:val="20"/>
      </w:rPr>
      <w:fldChar w:fldCharType="begin"/>
    </w:r>
    <w:r w:rsidRPr="00975D9A">
      <w:rPr>
        <w:rFonts w:ascii="Arial" w:hAnsi="Arial" w:cs="Arial"/>
        <w:sz w:val="20"/>
        <w:szCs w:val="20"/>
      </w:rPr>
      <w:instrText xml:space="preserve"> PAGE   \* MERGEFORMAT </w:instrText>
    </w:r>
    <w:r w:rsidRPr="00975D9A">
      <w:rPr>
        <w:rFonts w:ascii="Arial" w:hAnsi="Arial" w:cs="Arial"/>
        <w:sz w:val="20"/>
        <w:szCs w:val="20"/>
      </w:rPr>
      <w:fldChar w:fldCharType="separate"/>
    </w:r>
    <w:r>
      <w:rPr>
        <w:rFonts w:ascii="Arial" w:hAnsi="Arial" w:cs="Arial"/>
        <w:noProof/>
        <w:sz w:val="20"/>
        <w:szCs w:val="20"/>
      </w:rPr>
      <w:t>25</w:t>
    </w:r>
    <w:r w:rsidRPr="00975D9A">
      <w:rPr>
        <w:rFonts w:ascii="Arial" w:hAnsi="Arial" w:cs="Arial"/>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226B5" w14:textId="77777777" w:rsidR="00621410" w:rsidRDefault="00621410" w:rsidP="00674BEC">
      <w:pPr>
        <w:spacing w:after="0"/>
      </w:pPr>
      <w:r>
        <w:separator/>
      </w:r>
    </w:p>
  </w:footnote>
  <w:footnote w:type="continuationSeparator" w:id="0">
    <w:p w14:paraId="7D6955FA" w14:textId="77777777" w:rsidR="00621410" w:rsidRDefault="00621410" w:rsidP="00674BEC">
      <w:pPr>
        <w:spacing w:after="0"/>
      </w:pPr>
      <w:r>
        <w:continuationSeparator/>
      </w:r>
    </w:p>
  </w:footnote>
  <w:footnote w:type="continuationNotice" w:id="1">
    <w:p w14:paraId="1FACF980" w14:textId="77777777" w:rsidR="00621410" w:rsidRDefault="00621410">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EndPr/>
    <w:sdtContent>
      <w:p w14:paraId="3E97DDD6" w14:textId="77777777" w:rsidR="00CE53D4" w:rsidRDefault="00CE53D4">
        <w:pPr>
          <w:pStyle w:val="Header"/>
        </w:pPr>
        <w:r>
          <w:t>[Type text]</w:t>
        </w:r>
      </w:p>
    </w:sdtContent>
  </w:sdt>
  <w:p w14:paraId="63262A9D" w14:textId="77777777" w:rsidR="00CE53D4" w:rsidRDefault="00CE53D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3668D4" w14:textId="77777777" w:rsidR="00CE066C" w:rsidRDefault="00CE066C" w:rsidP="00CE066C">
    <w:pPr>
      <w:pStyle w:val="Header"/>
      <w:jc w:val="center"/>
      <w:rPr>
        <w:rFonts w:ascii="Arial" w:hAnsi="Arial" w:cs="Arial"/>
        <w:sz w:val="16"/>
        <w:szCs w:val="16"/>
      </w:rPr>
    </w:pPr>
    <w:bookmarkStart w:id="48" w:name="_Hlk94609182"/>
    <w:bookmarkStart w:id="49" w:name="_Hlk94609183"/>
    <w:r w:rsidRPr="00D96739">
      <w:rPr>
        <w:rFonts w:ascii="Arial" w:hAnsi="Arial" w:cs="Arial"/>
        <w:sz w:val="16"/>
        <w:szCs w:val="16"/>
      </w:rPr>
      <w:t>NHS STANDARD CONTRACT</w:t>
    </w:r>
    <w:r>
      <w:rPr>
        <w:rFonts w:ascii="Arial" w:hAnsi="Arial" w:cs="Arial"/>
        <w:sz w:val="16"/>
        <w:szCs w:val="16"/>
      </w:rPr>
      <w:t xml:space="preserve"> 2022/23 </w:t>
    </w:r>
    <w:r w:rsidRPr="00D96739">
      <w:rPr>
        <w:rFonts w:ascii="Arial" w:hAnsi="Arial" w:cs="Arial"/>
        <w:sz w:val="16"/>
        <w:szCs w:val="16"/>
      </w:rPr>
      <w:t>PARTICULARS</w:t>
    </w:r>
    <w:r>
      <w:rPr>
        <w:rFonts w:ascii="Arial" w:hAnsi="Arial" w:cs="Arial"/>
        <w:sz w:val="16"/>
        <w:szCs w:val="16"/>
      </w:rPr>
      <w:t xml:space="preserve"> (Shorter Form)</w:t>
    </w:r>
  </w:p>
  <w:bookmarkEnd w:id="48"/>
  <w:bookmarkEnd w:id="49"/>
  <w:p w14:paraId="2B7D4C64" w14:textId="77777777" w:rsidR="00CE53D4" w:rsidRDefault="00CE53D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F525E4" w14:textId="28C744F4" w:rsidR="004A68DA" w:rsidRDefault="004A68DA">
    <w:pPr>
      <w:pStyle w:val="Header"/>
    </w:pPr>
  </w:p>
  <w:p w14:paraId="0CECDA1B" w14:textId="77777777" w:rsidR="004A68DA" w:rsidRDefault="004A68D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1F951" w14:textId="77777777" w:rsidR="0024296F" w:rsidRDefault="0024296F" w:rsidP="0024296F">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2022/23 </w:t>
    </w:r>
    <w:r w:rsidRPr="00D96739">
      <w:rPr>
        <w:rFonts w:ascii="Arial" w:hAnsi="Arial" w:cs="Arial"/>
        <w:sz w:val="16"/>
        <w:szCs w:val="16"/>
      </w:rPr>
      <w:t>PARTICULARS</w:t>
    </w:r>
    <w:r>
      <w:rPr>
        <w:rFonts w:ascii="Arial" w:hAnsi="Arial" w:cs="Arial"/>
        <w:sz w:val="16"/>
        <w:szCs w:val="16"/>
      </w:rPr>
      <w:t xml:space="preserve"> (Shorter Form)</w:t>
    </w:r>
  </w:p>
  <w:p w14:paraId="5F9DAC66" w14:textId="4BBCDDB3" w:rsidR="0024296F" w:rsidRDefault="0024296F" w:rsidP="0024296F">
    <w:pPr>
      <w:pStyle w:val="Header"/>
      <w:jc w:val="center"/>
    </w:pPr>
  </w:p>
  <w:p w14:paraId="3EEBB573" w14:textId="0B1B6756" w:rsidR="00FE2989" w:rsidRDefault="00FE2989" w:rsidP="00554741">
    <w:pPr>
      <w:jc w:val="cent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8DC50" w14:textId="77777777" w:rsidR="0024296F" w:rsidRDefault="0024296F" w:rsidP="0024296F">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2022/23 </w:t>
    </w:r>
    <w:r w:rsidRPr="00D96739">
      <w:rPr>
        <w:rFonts w:ascii="Arial" w:hAnsi="Arial" w:cs="Arial"/>
        <w:sz w:val="16"/>
        <w:szCs w:val="16"/>
      </w:rPr>
      <w:t>PARTICULARS</w:t>
    </w:r>
    <w:r>
      <w:rPr>
        <w:rFonts w:ascii="Arial" w:hAnsi="Arial" w:cs="Arial"/>
        <w:sz w:val="16"/>
        <w:szCs w:val="16"/>
      </w:rPr>
      <w:t xml:space="preserve"> (Shorter Form)</w:t>
    </w:r>
  </w:p>
  <w:p w14:paraId="25717BBF" w14:textId="7E74FB71" w:rsidR="00656D96" w:rsidRPr="00875D16" w:rsidRDefault="00656D96" w:rsidP="00875D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B08D1" w14:textId="57E68A89" w:rsidR="004A68DA" w:rsidRDefault="004A68DA">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3C7E6" w14:textId="77777777" w:rsidR="0024296F" w:rsidRDefault="0024296F" w:rsidP="0024296F">
    <w:pPr>
      <w:pStyle w:val="Header"/>
      <w:jc w:val="center"/>
      <w:rPr>
        <w:rFonts w:ascii="Arial" w:hAnsi="Arial" w:cs="Arial"/>
        <w:sz w:val="16"/>
        <w:szCs w:val="16"/>
      </w:rPr>
    </w:pPr>
    <w:r w:rsidRPr="00D96739">
      <w:rPr>
        <w:rFonts w:ascii="Arial" w:hAnsi="Arial" w:cs="Arial"/>
        <w:sz w:val="16"/>
        <w:szCs w:val="16"/>
      </w:rPr>
      <w:t>NHS STANDARD CONTRACT</w:t>
    </w:r>
    <w:r>
      <w:rPr>
        <w:rFonts w:ascii="Arial" w:hAnsi="Arial" w:cs="Arial"/>
        <w:sz w:val="16"/>
        <w:szCs w:val="16"/>
      </w:rPr>
      <w:t xml:space="preserve"> 2022/23 </w:t>
    </w:r>
    <w:r w:rsidRPr="00D96739">
      <w:rPr>
        <w:rFonts w:ascii="Arial" w:hAnsi="Arial" w:cs="Arial"/>
        <w:sz w:val="16"/>
        <w:szCs w:val="16"/>
      </w:rPr>
      <w:t>PARTICULARS</w:t>
    </w:r>
    <w:r>
      <w:rPr>
        <w:rFonts w:ascii="Arial" w:hAnsi="Arial" w:cs="Arial"/>
        <w:sz w:val="16"/>
        <w:szCs w:val="16"/>
      </w:rPr>
      <w:t xml:space="preserve"> (Shorter Form)</w:t>
    </w:r>
  </w:p>
  <w:p w14:paraId="2EF74198" w14:textId="4F3C87D5" w:rsidR="00554741" w:rsidRPr="00554741" w:rsidRDefault="00554741" w:rsidP="00554741">
    <w:pPr>
      <w:jc w:val="center"/>
      <w:rPr>
        <w:rFonts w:ascii="Arial" w:eastAsia="Times New Roman" w:hAnsi="Arial" w:cs="Arial"/>
        <w:sz w:val="16"/>
        <w:szCs w:val="16"/>
        <w:lang w:val="en-GB" w:eastAsia="en-GB"/>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43E51" w14:textId="2ED90D78" w:rsidR="004A68DA" w:rsidRDefault="004A68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5796"/>
    <w:multiLevelType w:val="hybridMultilevel"/>
    <w:tmpl w:val="A408774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2035102"/>
    <w:multiLevelType w:val="hybridMultilevel"/>
    <w:tmpl w:val="3E4AF9F6"/>
    <w:lvl w:ilvl="0" w:tplc="D47C0FC6">
      <w:start w:val="1"/>
      <w:numFmt w:val="decimal"/>
      <w:lvlText w:val="%1."/>
      <w:lvlJc w:val="left"/>
      <w:pPr>
        <w:ind w:left="972" w:hanging="360"/>
      </w:pPr>
      <w:rPr>
        <w:rFonts w:ascii="Arial" w:hAnsi="Arial" w:cs="Arial" w:hint="default"/>
        <w:sz w:val="20"/>
        <w:szCs w:val="20"/>
      </w:rPr>
    </w:lvl>
    <w:lvl w:ilvl="1" w:tplc="08090019">
      <w:start w:val="1"/>
      <w:numFmt w:val="lowerLetter"/>
      <w:lvlText w:val="%2."/>
      <w:lvlJc w:val="left"/>
      <w:pPr>
        <w:ind w:left="1626" w:hanging="360"/>
      </w:pPr>
    </w:lvl>
    <w:lvl w:ilvl="2" w:tplc="0809001B" w:tentative="1">
      <w:start w:val="1"/>
      <w:numFmt w:val="lowerRoman"/>
      <w:lvlText w:val="%3."/>
      <w:lvlJc w:val="right"/>
      <w:pPr>
        <w:ind w:left="2346" w:hanging="180"/>
      </w:pPr>
    </w:lvl>
    <w:lvl w:ilvl="3" w:tplc="0809000F" w:tentative="1">
      <w:start w:val="1"/>
      <w:numFmt w:val="decimal"/>
      <w:lvlText w:val="%4."/>
      <w:lvlJc w:val="left"/>
      <w:pPr>
        <w:ind w:left="3066" w:hanging="360"/>
      </w:pPr>
    </w:lvl>
    <w:lvl w:ilvl="4" w:tplc="08090019" w:tentative="1">
      <w:start w:val="1"/>
      <w:numFmt w:val="lowerLetter"/>
      <w:lvlText w:val="%5."/>
      <w:lvlJc w:val="left"/>
      <w:pPr>
        <w:ind w:left="3786" w:hanging="360"/>
      </w:pPr>
    </w:lvl>
    <w:lvl w:ilvl="5" w:tplc="0809001B" w:tentative="1">
      <w:start w:val="1"/>
      <w:numFmt w:val="lowerRoman"/>
      <w:lvlText w:val="%6."/>
      <w:lvlJc w:val="right"/>
      <w:pPr>
        <w:ind w:left="4506" w:hanging="180"/>
      </w:pPr>
    </w:lvl>
    <w:lvl w:ilvl="6" w:tplc="0809000F" w:tentative="1">
      <w:start w:val="1"/>
      <w:numFmt w:val="decimal"/>
      <w:lvlText w:val="%7."/>
      <w:lvlJc w:val="left"/>
      <w:pPr>
        <w:ind w:left="5226" w:hanging="360"/>
      </w:pPr>
    </w:lvl>
    <w:lvl w:ilvl="7" w:tplc="08090019" w:tentative="1">
      <w:start w:val="1"/>
      <w:numFmt w:val="lowerLetter"/>
      <w:lvlText w:val="%8."/>
      <w:lvlJc w:val="left"/>
      <w:pPr>
        <w:ind w:left="5946" w:hanging="360"/>
      </w:pPr>
    </w:lvl>
    <w:lvl w:ilvl="8" w:tplc="0809001B" w:tentative="1">
      <w:start w:val="1"/>
      <w:numFmt w:val="lowerRoman"/>
      <w:lvlText w:val="%9."/>
      <w:lvlJc w:val="right"/>
      <w:pPr>
        <w:ind w:left="6666" w:hanging="180"/>
      </w:pPr>
    </w:lvl>
  </w:abstractNum>
  <w:abstractNum w:abstractNumId="2" w15:restartNumberingAfterBreak="0">
    <w:nsid w:val="05B34981"/>
    <w:multiLevelType w:val="hybridMultilevel"/>
    <w:tmpl w:val="4DECB762"/>
    <w:lvl w:ilvl="0" w:tplc="858AA96C">
      <w:start w:val="4"/>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4E7BA0"/>
    <w:multiLevelType w:val="multilevel"/>
    <w:tmpl w:val="38884444"/>
    <w:lvl w:ilvl="0">
      <w:start w:val="1"/>
      <w:numFmt w:val="decimal"/>
      <w:lvlText w:val="%1."/>
      <w:lvlJc w:val="left"/>
      <w:pPr>
        <w:ind w:left="360" w:hanging="360"/>
      </w:pPr>
      <w:rPr>
        <w:b w:val="0"/>
      </w:rPr>
    </w:lvl>
    <w:lvl w:ilvl="1">
      <w:start w:val="1"/>
      <w:numFmt w:val="decimal"/>
      <w:pStyle w:val="TitleV5"/>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6FF18AA"/>
    <w:multiLevelType w:val="hybridMultilevel"/>
    <w:tmpl w:val="C504D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BE32BC"/>
    <w:multiLevelType w:val="hybridMultilevel"/>
    <w:tmpl w:val="18F28518"/>
    <w:lvl w:ilvl="0" w:tplc="EBCC8426">
      <w:start w:val="7"/>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80B3BAD"/>
    <w:multiLevelType w:val="hybridMultilevel"/>
    <w:tmpl w:val="25601786"/>
    <w:lvl w:ilvl="0" w:tplc="7AB60CBE">
      <w:start w:val="10"/>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A6747F4"/>
    <w:multiLevelType w:val="hybridMultilevel"/>
    <w:tmpl w:val="321E18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0B2E0CE6"/>
    <w:multiLevelType w:val="hybridMultilevel"/>
    <w:tmpl w:val="C0749A72"/>
    <w:lvl w:ilvl="0" w:tplc="04090001">
      <w:start w:val="1"/>
      <w:numFmt w:val="bullet"/>
      <w:lvlText w:val=""/>
      <w:lvlJc w:val="left"/>
      <w:pPr>
        <w:tabs>
          <w:tab w:val="num" w:pos="1211"/>
        </w:tabs>
        <w:ind w:left="1211" w:hanging="360"/>
      </w:pPr>
      <w:rPr>
        <w:rFonts w:ascii="Symbol" w:hAnsi="Symbol" w:hint="default"/>
      </w:rPr>
    </w:lvl>
    <w:lvl w:ilvl="1" w:tplc="08090003">
      <w:start w:val="1"/>
      <w:numFmt w:val="bullet"/>
      <w:lvlText w:val="o"/>
      <w:lvlJc w:val="left"/>
      <w:pPr>
        <w:tabs>
          <w:tab w:val="num" w:pos="1931"/>
        </w:tabs>
        <w:ind w:left="1931" w:hanging="360"/>
      </w:pPr>
      <w:rPr>
        <w:rFonts w:ascii="Courier New" w:hAnsi="Courier New" w:hint="default"/>
      </w:rPr>
    </w:lvl>
    <w:lvl w:ilvl="2" w:tplc="08090005" w:tentative="1">
      <w:start w:val="1"/>
      <w:numFmt w:val="bullet"/>
      <w:lvlText w:val=""/>
      <w:lvlJc w:val="left"/>
      <w:pPr>
        <w:tabs>
          <w:tab w:val="num" w:pos="2651"/>
        </w:tabs>
        <w:ind w:left="2651" w:hanging="360"/>
      </w:pPr>
      <w:rPr>
        <w:rFonts w:ascii="Wingdings" w:hAnsi="Wingdings" w:hint="default"/>
      </w:rPr>
    </w:lvl>
    <w:lvl w:ilvl="3" w:tplc="08090001" w:tentative="1">
      <w:start w:val="1"/>
      <w:numFmt w:val="bullet"/>
      <w:lvlText w:val=""/>
      <w:lvlJc w:val="left"/>
      <w:pPr>
        <w:tabs>
          <w:tab w:val="num" w:pos="3371"/>
        </w:tabs>
        <w:ind w:left="3371" w:hanging="360"/>
      </w:pPr>
      <w:rPr>
        <w:rFonts w:ascii="Symbol" w:hAnsi="Symbol" w:hint="default"/>
      </w:rPr>
    </w:lvl>
    <w:lvl w:ilvl="4" w:tplc="08090003" w:tentative="1">
      <w:start w:val="1"/>
      <w:numFmt w:val="bullet"/>
      <w:lvlText w:val="o"/>
      <w:lvlJc w:val="left"/>
      <w:pPr>
        <w:tabs>
          <w:tab w:val="num" w:pos="4091"/>
        </w:tabs>
        <w:ind w:left="4091" w:hanging="360"/>
      </w:pPr>
      <w:rPr>
        <w:rFonts w:ascii="Courier New" w:hAnsi="Courier New" w:hint="default"/>
      </w:rPr>
    </w:lvl>
    <w:lvl w:ilvl="5" w:tplc="08090005" w:tentative="1">
      <w:start w:val="1"/>
      <w:numFmt w:val="bullet"/>
      <w:lvlText w:val=""/>
      <w:lvlJc w:val="left"/>
      <w:pPr>
        <w:tabs>
          <w:tab w:val="num" w:pos="4811"/>
        </w:tabs>
        <w:ind w:left="4811" w:hanging="360"/>
      </w:pPr>
      <w:rPr>
        <w:rFonts w:ascii="Wingdings" w:hAnsi="Wingdings" w:hint="default"/>
      </w:rPr>
    </w:lvl>
    <w:lvl w:ilvl="6" w:tplc="08090001" w:tentative="1">
      <w:start w:val="1"/>
      <w:numFmt w:val="bullet"/>
      <w:lvlText w:val=""/>
      <w:lvlJc w:val="left"/>
      <w:pPr>
        <w:tabs>
          <w:tab w:val="num" w:pos="5531"/>
        </w:tabs>
        <w:ind w:left="5531" w:hanging="360"/>
      </w:pPr>
      <w:rPr>
        <w:rFonts w:ascii="Symbol" w:hAnsi="Symbol" w:hint="default"/>
      </w:rPr>
    </w:lvl>
    <w:lvl w:ilvl="7" w:tplc="08090003" w:tentative="1">
      <w:start w:val="1"/>
      <w:numFmt w:val="bullet"/>
      <w:lvlText w:val="o"/>
      <w:lvlJc w:val="left"/>
      <w:pPr>
        <w:tabs>
          <w:tab w:val="num" w:pos="6251"/>
        </w:tabs>
        <w:ind w:left="6251" w:hanging="360"/>
      </w:pPr>
      <w:rPr>
        <w:rFonts w:ascii="Courier New" w:hAnsi="Courier New" w:hint="default"/>
      </w:rPr>
    </w:lvl>
    <w:lvl w:ilvl="8" w:tplc="08090005" w:tentative="1">
      <w:start w:val="1"/>
      <w:numFmt w:val="bullet"/>
      <w:lvlText w:val=""/>
      <w:lvlJc w:val="left"/>
      <w:pPr>
        <w:tabs>
          <w:tab w:val="num" w:pos="6971"/>
        </w:tabs>
        <w:ind w:left="6971" w:hanging="360"/>
      </w:pPr>
      <w:rPr>
        <w:rFonts w:ascii="Wingdings" w:hAnsi="Wingdings" w:hint="default"/>
      </w:rPr>
    </w:lvl>
  </w:abstractNum>
  <w:abstractNum w:abstractNumId="9" w15:restartNumberingAfterBreak="0">
    <w:nsid w:val="0C513B51"/>
    <w:multiLevelType w:val="hybridMultilevel"/>
    <w:tmpl w:val="75826056"/>
    <w:lvl w:ilvl="0" w:tplc="4FD8A036">
      <w:start w:val="1"/>
      <w:numFmt w:val="upperLetter"/>
      <w:lvlText w:val="%1."/>
      <w:lvlJc w:val="left"/>
      <w:pPr>
        <w:ind w:left="720" w:hanging="480"/>
      </w:pPr>
      <w:rPr>
        <w:rFonts w:hint="default"/>
        <w:b w:val="0"/>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0" w15:restartNumberingAfterBreak="0">
    <w:nsid w:val="0EC54265"/>
    <w:multiLevelType w:val="hybridMultilevel"/>
    <w:tmpl w:val="7EB21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315052"/>
    <w:multiLevelType w:val="hybridMultilevel"/>
    <w:tmpl w:val="32623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23D6016"/>
    <w:multiLevelType w:val="hybridMultilevel"/>
    <w:tmpl w:val="7116B6FC"/>
    <w:lvl w:ilvl="0" w:tplc="6A107A1C">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3" w15:restartNumberingAfterBreak="0">
    <w:nsid w:val="13404458"/>
    <w:multiLevelType w:val="hybridMultilevel"/>
    <w:tmpl w:val="06009134"/>
    <w:lvl w:ilvl="0" w:tplc="08090015">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143A353F"/>
    <w:multiLevelType w:val="hybridMultilevel"/>
    <w:tmpl w:val="D61EC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476A29"/>
    <w:multiLevelType w:val="hybridMultilevel"/>
    <w:tmpl w:val="F938790A"/>
    <w:lvl w:ilvl="0" w:tplc="D8C49576">
      <w:start w:val="1"/>
      <w:numFmt w:val="upperLetter"/>
      <w:lvlText w:val="%1."/>
      <w:lvlJc w:val="left"/>
      <w:pPr>
        <w:ind w:left="720" w:hanging="480"/>
      </w:pPr>
      <w:rPr>
        <w:rFonts w:hint="default"/>
        <w:color w:val="auto"/>
      </w:rPr>
    </w:lvl>
    <w:lvl w:ilvl="1" w:tplc="08090019" w:tentative="1">
      <w:start w:val="1"/>
      <w:numFmt w:val="lowerLetter"/>
      <w:lvlText w:val="%2."/>
      <w:lvlJc w:val="left"/>
      <w:pPr>
        <w:ind w:left="1320" w:hanging="360"/>
      </w:pPr>
    </w:lvl>
    <w:lvl w:ilvl="2" w:tplc="0809001B" w:tentative="1">
      <w:start w:val="1"/>
      <w:numFmt w:val="lowerRoman"/>
      <w:lvlText w:val="%3."/>
      <w:lvlJc w:val="right"/>
      <w:pPr>
        <w:ind w:left="2040" w:hanging="180"/>
      </w:pPr>
    </w:lvl>
    <w:lvl w:ilvl="3" w:tplc="0809000F" w:tentative="1">
      <w:start w:val="1"/>
      <w:numFmt w:val="decimal"/>
      <w:lvlText w:val="%4."/>
      <w:lvlJc w:val="left"/>
      <w:pPr>
        <w:ind w:left="2760" w:hanging="360"/>
      </w:pPr>
    </w:lvl>
    <w:lvl w:ilvl="4" w:tplc="08090019" w:tentative="1">
      <w:start w:val="1"/>
      <w:numFmt w:val="lowerLetter"/>
      <w:lvlText w:val="%5."/>
      <w:lvlJc w:val="left"/>
      <w:pPr>
        <w:ind w:left="3480" w:hanging="360"/>
      </w:pPr>
    </w:lvl>
    <w:lvl w:ilvl="5" w:tplc="0809001B" w:tentative="1">
      <w:start w:val="1"/>
      <w:numFmt w:val="lowerRoman"/>
      <w:lvlText w:val="%6."/>
      <w:lvlJc w:val="right"/>
      <w:pPr>
        <w:ind w:left="4200" w:hanging="180"/>
      </w:pPr>
    </w:lvl>
    <w:lvl w:ilvl="6" w:tplc="0809000F" w:tentative="1">
      <w:start w:val="1"/>
      <w:numFmt w:val="decimal"/>
      <w:lvlText w:val="%7."/>
      <w:lvlJc w:val="left"/>
      <w:pPr>
        <w:ind w:left="4920" w:hanging="360"/>
      </w:pPr>
    </w:lvl>
    <w:lvl w:ilvl="7" w:tplc="08090019" w:tentative="1">
      <w:start w:val="1"/>
      <w:numFmt w:val="lowerLetter"/>
      <w:lvlText w:val="%8."/>
      <w:lvlJc w:val="left"/>
      <w:pPr>
        <w:ind w:left="5640" w:hanging="360"/>
      </w:pPr>
    </w:lvl>
    <w:lvl w:ilvl="8" w:tplc="0809001B" w:tentative="1">
      <w:start w:val="1"/>
      <w:numFmt w:val="lowerRoman"/>
      <w:lvlText w:val="%9."/>
      <w:lvlJc w:val="right"/>
      <w:pPr>
        <w:ind w:left="6360" w:hanging="180"/>
      </w:pPr>
    </w:lvl>
  </w:abstractNum>
  <w:abstractNum w:abstractNumId="16" w15:restartNumberingAfterBreak="0">
    <w:nsid w:val="18F93BF4"/>
    <w:multiLevelType w:val="hybridMultilevel"/>
    <w:tmpl w:val="380461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197133E4"/>
    <w:multiLevelType w:val="hybridMultilevel"/>
    <w:tmpl w:val="DDC214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74399A"/>
    <w:multiLevelType w:val="multilevel"/>
    <w:tmpl w:val="DF7A1012"/>
    <w:lvl w:ilvl="0">
      <w:start w:val="3"/>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color w:val="auto"/>
      </w:rPr>
    </w:lvl>
    <w:lvl w:ilvl="2">
      <w:start w:val="1"/>
      <w:numFmt w:val="decimal"/>
      <w:lvlText w:val="%1.%2.%3."/>
      <w:lvlJc w:val="left"/>
      <w:pPr>
        <w:ind w:left="1224" w:hanging="504"/>
      </w:pPr>
      <w:rPr>
        <w:rFonts w:hint="default"/>
        <w:color w:val="auto"/>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1A2B14F9"/>
    <w:multiLevelType w:val="hybridMultilevel"/>
    <w:tmpl w:val="9BE425C6"/>
    <w:lvl w:ilvl="0" w:tplc="C9AC7836">
      <w:start w:val="3"/>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FCE6A16"/>
    <w:multiLevelType w:val="hybridMultilevel"/>
    <w:tmpl w:val="B23AFB10"/>
    <w:lvl w:ilvl="0" w:tplc="2D2C4E5C">
      <w:start w:val="1"/>
      <w:numFmt w:val="decimal"/>
      <w:lvlText w:val="%1."/>
      <w:lvlJc w:val="left"/>
      <w:pPr>
        <w:ind w:left="1080" w:hanging="720"/>
      </w:pPr>
      <w:rPr>
        <w:rFonts w:ascii="Arial" w:eastAsia="Times New Roman" w:hAnsi="Arial" w:cs="Arial"/>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20EA5A75"/>
    <w:multiLevelType w:val="hybridMultilevel"/>
    <w:tmpl w:val="1FBE16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3523D14"/>
    <w:multiLevelType w:val="hybridMultilevel"/>
    <w:tmpl w:val="CD0E2ABA"/>
    <w:lvl w:ilvl="0" w:tplc="48AAFEC4">
      <w:start w:val="3"/>
      <w:numFmt w:val="upperLetter"/>
      <w:lvlText w:val="%1."/>
      <w:lvlJc w:val="left"/>
      <w:pPr>
        <w:ind w:left="5038"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38B32E3"/>
    <w:multiLevelType w:val="hybridMultilevel"/>
    <w:tmpl w:val="69904A0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248D7192"/>
    <w:multiLevelType w:val="hybridMultilevel"/>
    <w:tmpl w:val="67D4C0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82A7E5F"/>
    <w:multiLevelType w:val="multilevel"/>
    <w:tmpl w:val="44E0D83C"/>
    <w:lvl w:ilvl="0">
      <w:start w:val="1"/>
      <w:numFmt w:val="decimal"/>
      <w:lvlText w:val="%1."/>
      <w:lvlJc w:val="left"/>
      <w:pPr>
        <w:ind w:left="502" w:hanging="360"/>
      </w:pPr>
      <w:rPr>
        <w:rFonts w:hint="default"/>
        <w:b w:val="0"/>
        <w:sz w:val="20"/>
      </w:rPr>
    </w:lvl>
    <w:lvl w:ilvl="1">
      <w:start w:val="1"/>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6" w15:restartNumberingAfterBreak="0">
    <w:nsid w:val="294A4772"/>
    <w:multiLevelType w:val="multilevel"/>
    <w:tmpl w:val="23862FB8"/>
    <w:lvl w:ilvl="0">
      <w:start w:val="3"/>
      <w:numFmt w:val="decimal"/>
      <w:lvlText w:val="%1"/>
      <w:lvlJc w:val="left"/>
      <w:pPr>
        <w:ind w:left="444" w:hanging="444"/>
      </w:pPr>
    </w:lvl>
    <w:lvl w:ilvl="1">
      <w:start w:val="1"/>
      <w:numFmt w:val="decimal"/>
      <w:lvlText w:val="%1.%2"/>
      <w:lvlJc w:val="left"/>
      <w:pPr>
        <w:ind w:left="804" w:hanging="444"/>
      </w:pPr>
    </w:lvl>
    <w:lvl w:ilvl="2">
      <w:start w:val="3"/>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7" w15:restartNumberingAfterBreak="0">
    <w:nsid w:val="2A2C0567"/>
    <w:multiLevelType w:val="hybridMultilevel"/>
    <w:tmpl w:val="E6DAF4BE"/>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28" w15:restartNumberingAfterBreak="0">
    <w:nsid w:val="2AAC509C"/>
    <w:multiLevelType w:val="hybridMultilevel"/>
    <w:tmpl w:val="73225504"/>
    <w:lvl w:ilvl="0" w:tplc="FB9AF7B4">
      <w:start w:val="3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C50471D"/>
    <w:multiLevelType w:val="multilevel"/>
    <w:tmpl w:val="352640C4"/>
    <w:lvl w:ilvl="0">
      <w:start w:val="1"/>
      <w:numFmt w:val="decimal"/>
      <w:lvlText w:val="%1"/>
      <w:lvlJc w:val="left"/>
      <w:pPr>
        <w:ind w:left="851" w:hanging="851"/>
      </w:pPr>
      <w:rPr>
        <w:rFonts w:hint="default"/>
      </w:rPr>
    </w:lvl>
    <w:lvl w:ilvl="1">
      <w:start w:val="1"/>
      <w:numFmt w:val="decimal"/>
      <w:pStyle w:val="TGparagraphs"/>
      <w:lvlText w:val="%1.%2"/>
      <w:lvlJc w:val="left"/>
      <w:pPr>
        <w:ind w:left="851" w:hanging="851"/>
      </w:pPr>
      <w:rPr>
        <w:rFonts w:hint="default"/>
      </w:rPr>
    </w:lvl>
    <w:lvl w:ilvl="2">
      <w:start w:val="1"/>
      <w:numFmt w:val="bullet"/>
      <w:lvlText w:val=""/>
      <w:lvlJc w:val="left"/>
      <w:pPr>
        <w:ind w:left="1531" w:hanging="397"/>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2E54161F"/>
    <w:multiLevelType w:val="hybridMultilevel"/>
    <w:tmpl w:val="C4BE35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E95597A"/>
    <w:multiLevelType w:val="multilevel"/>
    <w:tmpl w:val="AE2696CE"/>
    <w:lvl w:ilvl="0">
      <w:start w:val="1"/>
      <w:numFmt w:val="decimal"/>
      <w:lvlText w:val="%1"/>
      <w:lvlJc w:val="left"/>
      <w:pPr>
        <w:ind w:left="360" w:hanging="360"/>
      </w:pPr>
    </w:lvl>
    <w:lvl w:ilvl="1">
      <w:start w:val="1"/>
      <w:numFmt w:val="decimal"/>
      <w:lvlText w:val="%1.%2"/>
      <w:lvlJc w:val="left"/>
      <w:pPr>
        <w:ind w:left="360" w:hanging="360"/>
      </w:pPr>
      <w:rPr>
        <w:color w:val="auto"/>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31316E58"/>
    <w:multiLevelType w:val="multilevel"/>
    <w:tmpl w:val="CB40DD66"/>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33" w15:restartNumberingAfterBreak="0">
    <w:nsid w:val="32D67BD3"/>
    <w:multiLevelType w:val="hybridMultilevel"/>
    <w:tmpl w:val="5FDAAE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4D03F7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368305AD"/>
    <w:multiLevelType w:val="hybridMultilevel"/>
    <w:tmpl w:val="5126A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3FC647C2"/>
    <w:multiLevelType w:val="hybridMultilevel"/>
    <w:tmpl w:val="59744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46479E3"/>
    <w:multiLevelType w:val="hybridMultilevel"/>
    <w:tmpl w:val="91947F02"/>
    <w:lvl w:ilvl="0" w:tplc="2AC65294">
      <w:start w:val="1"/>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4B8861D0"/>
    <w:multiLevelType w:val="hybridMultilevel"/>
    <w:tmpl w:val="9F42303C"/>
    <w:lvl w:ilvl="0" w:tplc="C9D453A6">
      <w:start w:val="1"/>
      <w:numFmt w:val="decimal"/>
      <w:pStyle w:val="Schmainhead"/>
      <w:lvlText w:val="Schedule %1"/>
      <w:lvlJc w:val="center"/>
      <w:pPr>
        <w:tabs>
          <w:tab w:val="num" w:pos="4113"/>
        </w:tabs>
        <w:ind w:left="3545" w:firstLine="567"/>
      </w:pPr>
      <w:rPr>
        <w:rFonts w:ascii="Arial Bold" w:hAnsi="Arial Bold" w:cs="Arial" w:hint="default"/>
        <w:b/>
        <w:i w:val="0"/>
        <w:sz w:val="24"/>
        <w:szCs w:val="22"/>
      </w:rPr>
    </w:lvl>
    <w:lvl w:ilvl="1" w:tplc="6CD83042">
      <w:start w:val="1"/>
      <w:numFmt w:val="decimal"/>
      <w:lvlText w:val="%2."/>
      <w:lvlJc w:val="left"/>
      <w:pPr>
        <w:tabs>
          <w:tab w:val="num" w:pos="1477"/>
        </w:tabs>
        <w:ind w:left="1477" w:hanging="397"/>
      </w:pPr>
      <w:rPr>
        <w:rFonts w:hint="default"/>
        <w:b w:val="0"/>
        <w:i w:val="0"/>
        <w:sz w:val="22"/>
        <w:szCs w:val="22"/>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15:restartNumberingAfterBreak="0">
    <w:nsid w:val="4C3306AD"/>
    <w:multiLevelType w:val="hybridMultilevel"/>
    <w:tmpl w:val="9C68E070"/>
    <w:lvl w:ilvl="0" w:tplc="18B8D42E">
      <w:start w:val="4"/>
      <w:numFmt w:val="upperLetter"/>
      <w:lvlText w:val="%1."/>
      <w:lvlJc w:val="left"/>
      <w:pPr>
        <w:ind w:left="248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4D190C8A"/>
    <w:multiLevelType w:val="hybridMultilevel"/>
    <w:tmpl w:val="67DE3052"/>
    <w:lvl w:ilvl="0" w:tplc="903495F0">
      <w:start w:val="3"/>
      <w:numFmt w:val="upperLetter"/>
      <w:lvlText w:val="%1."/>
      <w:lvlJc w:val="left"/>
      <w:pPr>
        <w:ind w:left="720" w:hanging="480"/>
      </w:pPr>
      <w:rPr>
        <w:rFonts w:hint="default"/>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E136E41"/>
    <w:multiLevelType w:val="hybridMultilevel"/>
    <w:tmpl w:val="F5F8CF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4E945013"/>
    <w:multiLevelType w:val="hybridMultilevel"/>
    <w:tmpl w:val="4008FE0A"/>
    <w:lvl w:ilvl="0" w:tplc="50A08AA6">
      <w:start w:val="1"/>
      <w:numFmt w:val="decimal"/>
      <w:lvlText w:val="%1)"/>
      <w:lvlJc w:val="left"/>
      <w:pPr>
        <w:ind w:left="360" w:hanging="360"/>
      </w:pPr>
      <w:rPr>
        <w:rFonts w:hint="default"/>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29B5962"/>
    <w:multiLevelType w:val="multilevel"/>
    <w:tmpl w:val="904E64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5142BB3"/>
    <w:multiLevelType w:val="hybridMultilevel"/>
    <w:tmpl w:val="639A7D1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56720B40"/>
    <w:multiLevelType w:val="hybridMultilevel"/>
    <w:tmpl w:val="AF2A6D0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6" w15:restartNumberingAfterBreak="0">
    <w:nsid w:val="57650876"/>
    <w:multiLevelType w:val="hybridMultilevel"/>
    <w:tmpl w:val="95A69166"/>
    <w:lvl w:ilvl="0" w:tplc="0809000F">
      <w:start w:val="1"/>
      <w:numFmt w:val="decimal"/>
      <w:lvlText w:val="%1."/>
      <w:lvlJc w:val="left"/>
      <w:pPr>
        <w:ind w:left="360" w:hanging="360"/>
      </w:pPr>
      <w:rPr>
        <w:rFonts w:hint="default"/>
      </w:rPr>
    </w:lvl>
    <w:lvl w:ilvl="1" w:tplc="08090019">
      <w:start w:val="1"/>
      <w:numFmt w:val="lowerLetter"/>
      <w:lvlText w:val="%2."/>
      <w:lvlJc w:val="left"/>
      <w:pPr>
        <w:ind w:left="-1679" w:hanging="360"/>
      </w:pPr>
    </w:lvl>
    <w:lvl w:ilvl="2" w:tplc="0809001B" w:tentative="1">
      <w:start w:val="1"/>
      <w:numFmt w:val="lowerRoman"/>
      <w:lvlText w:val="%3."/>
      <w:lvlJc w:val="right"/>
      <w:pPr>
        <w:ind w:left="-959" w:hanging="180"/>
      </w:pPr>
    </w:lvl>
    <w:lvl w:ilvl="3" w:tplc="0809000F" w:tentative="1">
      <w:start w:val="1"/>
      <w:numFmt w:val="decimal"/>
      <w:lvlText w:val="%4."/>
      <w:lvlJc w:val="left"/>
      <w:pPr>
        <w:ind w:left="-239" w:hanging="360"/>
      </w:pPr>
    </w:lvl>
    <w:lvl w:ilvl="4" w:tplc="08090019" w:tentative="1">
      <w:start w:val="1"/>
      <w:numFmt w:val="lowerLetter"/>
      <w:lvlText w:val="%5."/>
      <w:lvlJc w:val="left"/>
      <w:pPr>
        <w:ind w:left="481" w:hanging="360"/>
      </w:pPr>
    </w:lvl>
    <w:lvl w:ilvl="5" w:tplc="0809001B" w:tentative="1">
      <w:start w:val="1"/>
      <w:numFmt w:val="lowerRoman"/>
      <w:lvlText w:val="%6."/>
      <w:lvlJc w:val="right"/>
      <w:pPr>
        <w:ind w:left="1201" w:hanging="180"/>
      </w:pPr>
    </w:lvl>
    <w:lvl w:ilvl="6" w:tplc="0809000F" w:tentative="1">
      <w:start w:val="1"/>
      <w:numFmt w:val="decimal"/>
      <w:lvlText w:val="%7."/>
      <w:lvlJc w:val="left"/>
      <w:pPr>
        <w:ind w:left="1921" w:hanging="360"/>
      </w:pPr>
    </w:lvl>
    <w:lvl w:ilvl="7" w:tplc="08090019" w:tentative="1">
      <w:start w:val="1"/>
      <w:numFmt w:val="lowerLetter"/>
      <w:lvlText w:val="%8."/>
      <w:lvlJc w:val="left"/>
      <w:pPr>
        <w:ind w:left="2641" w:hanging="360"/>
      </w:pPr>
    </w:lvl>
    <w:lvl w:ilvl="8" w:tplc="0809001B" w:tentative="1">
      <w:start w:val="1"/>
      <w:numFmt w:val="lowerRoman"/>
      <w:lvlText w:val="%9."/>
      <w:lvlJc w:val="right"/>
      <w:pPr>
        <w:ind w:left="3361" w:hanging="180"/>
      </w:pPr>
    </w:lvl>
  </w:abstractNum>
  <w:abstractNum w:abstractNumId="47" w15:restartNumberingAfterBreak="0">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5A4E2E08"/>
    <w:multiLevelType w:val="multilevel"/>
    <w:tmpl w:val="6F6C0BEE"/>
    <w:lvl w:ilvl="0">
      <w:start w:val="1"/>
      <w:numFmt w:val="decimal"/>
      <w:lvlText w:val="%1"/>
      <w:lvlJc w:val="left"/>
      <w:pPr>
        <w:ind w:left="360" w:hanging="360"/>
      </w:pPr>
      <w:rPr>
        <w:rFonts w:ascii="Arial" w:eastAsia="Calibri" w:hAnsi="Arial" w:cs="Arial" w:hint="default"/>
        <w:sz w:val="20"/>
      </w:rPr>
    </w:lvl>
    <w:lvl w:ilvl="1">
      <w:start w:val="1"/>
      <w:numFmt w:val="decimal"/>
      <w:lvlText w:val="%1.%2"/>
      <w:lvlJc w:val="left"/>
      <w:pPr>
        <w:ind w:left="360" w:hanging="360"/>
      </w:pPr>
      <w:rPr>
        <w:rFonts w:ascii="Arial" w:eastAsia="Calibri" w:hAnsi="Arial" w:cs="Arial" w:hint="default"/>
        <w:sz w:val="20"/>
      </w:rPr>
    </w:lvl>
    <w:lvl w:ilvl="2">
      <w:start w:val="1"/>
      <w:numFmt w:val="decimal"/>
      <w:lvlText w:val="%1.%2.%3"/>
      <w:lvlJc w:val="left"/>
      <w:pPr>
        <w:ind w:left="720" w:hanging="720"/>
      </w:pPr>
      <w:rPr>
        <w:rFonts w:ascii="Arial" w:eastAsia="Calibri" w:hAnsi="Arial" w:cs="Arial" w:hint="default"/>
        <w:sz w:val="20"/>
      </w:rPr>
    </w:lvl>
    <w:lvl w:ilvl="3">
      <w:start w:val="1"/>
      <w:numFmt w:val="decimal"/>
      <w:lvlText w:val="%1.%2.%3.%4"/>
      <w:lvlJc w:val="left"/>
      <w:pPr>
        <w:ind w:left="720" w:hanging="720"/>
      </w:pPr>
      <w:rPr>
        <w:rFonts w:ascii="Arial" w:eastAsia="Calibri" w:hAnsi="Arial" w:cs="Arial" w:hint="default"/>
        <w:sz w:val="20"/>
      </w:rPr>
    </w:lvl>
    <w:lvl w:ilvl="4">
      <w:start w:val="1"/>
      <w:numFmt w:val="decimal"/>
      <w:lvlText w:val="%1.%2.%3.%4.%5"/>
      <w:lvlJc w:val="left"/>
      <w:pPr>
        <w:ind w:left="1080" w:hanging="1080"/>
      </w:pPr>
      <w:rPr>
        <w:rFonts w:ascii="Arial" w:eastAsia="Calibri" w:hAnsi="Arial" w:cs="Arial" w:hint="default"/>
        <w:sz w:val="20"/>
      </w:rPr>
    </w:lvl>
    <w:lvl w:ilvl="5">
      <w:start w:val="1"/>
      <w:numFmt w:val="decimal"/>
      <w:lvlText w:val="%1.%2.%3.%4.%5.%6"/>
      <w:lvlJc w:val="left"/>
      <w:pPr>
        <w:ind w:left="1080" w:hanging="1080"/>
      </w:pPr>
      <w:rPr>
        <w:rFonts w:ascii="Arial" w:eastAsia="Calibri" w:hAnsi="Arial" w:cs="Arial" w:hint="default"/>
        <w:sz w:val="20"/>
      </w:rPr>
    </w:lvl>
    <w:lvl w:ilvl="6">
      <w:start w:val="1"/>
      <w:numFmt w:val="decimal"/>
      <w:lvlText w:val="%1.%2.%3.%4.%5.%6.%7"/>
      <w:lvlJc w:val="left"/>
      <w:pPr>
        <w:ind w:left="1440" w:hanging="1440"/>
      </w:pPr>
      <w:rPr>
        <w:rFonts w:ascii="Arial" w:eastAsia="Calibri" w:hAnsi="Arial" w:cs="Arial" w:hint="default"/>
        <w:sz w:val="20"/>
      </w:rPr>
    </w:lvl>
    <w:lvl w:ilvl="7">
      <w:start w:val="1"/>
      <w:numFmt w:val="decimal"/>
      <w:lvlText w:val="%1.%2.%3.%4.%5.%6.%7.%8"/>
      <w:lvlJc w:val="left"/>
      <w:pPr>
        <w:ind w:left="1440" w:hanging="1440"/>
      </w:pPr>
      <w:rPr>
        <w:rFonts w:ascii="Arial" w:eastAsia="Calibri" w:hAnsi="Arial" w:cs="Arial" w:hint="default"/>
        <w:sz w:val="20"/>
      </w:rPr>
    </w:lvl>
    <w:lvl w:ilvl="8">
      <w:start w:val="1"/>
      <w:numFmt w:val="decimal"/>
      <w:lvlText w:val="%1.%2.%3.%4.%5.%6.%7.%8.%9"/>
      <w:lvlJc w:val="left"/>
      <w:pPr>
        <w:ind w:left="1800" w:hanging="1800"/>
      </w:pPr>
      <w:rPr>
        <w:rFonts w:ascii="Arial" w:eastAsia="Calibri" w:hAnsi="Arial" w:cs="Arial" w:hint="default"/>
        <w:sz w:val="20"/>
      </w:rPr>
    </w:lvl>
  </w:abstractNum>
  <w:abstractNum w:abstractNumId="49" w15:restartNumberingAfterBreak="0">
    <w:nsid w:val="5BC9780E"/>
    <w:multiLevelType w:val="hybridMultilevel"/>
    <w:tmpl w:val="2AE28974"/>
    <w:lvl w:ilvl="0" w:tplc="6C8820AC">
      <w:start w:val="10"/>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5FED4001"/>
    <w:multiLevelType w:val="hybridMultilevel"/>
    <w:tmpl w:val="733EAB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5FB148C"/>
    <w:multiLevelType w:val="hybridMultilevel"/>
    <w:tmpl w:val="F28217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98C61D2"/>
    <w:multiLevelType w:val="multilevel"/>
    <w:tmpl w:val="7C7659B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3" w15:restartNumberingAfterBreak="0">
    <w:nsid w:val="6A9B7B55"/>
    <w:multiLevelType w:val="hybridMultilevel"/>
    <w:tmpl w:val="3B823672"/>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6B2D759C"/>
    <w:multiLevelType w:val="hybridMultilevel"/>
    <w:tmpl w:val="1060A8E4"/>
    <w:lvl w:ilvl="0" w:tplc="FFFFFFFF">
      <w:start w:val="1"/>
      <w:numFmt w:val="decimal"/>
      <w:lvlText w:val="%1."/>
      <w:lvlJc w:val="left"/>
      <w:pPr>
        <w:ind w:left="720" w:hanging="360"/>
      </w:pPr>
      <w:rPr>
        <w:b/>
        <w:bCs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5" w15:restartNumberingAfterBreak="0">
    <w:nsid w:val="6C467973"/>
    <w:multiLevelType w:val="hybridMultilevel"/>
    <w:tmpl w:val="21E0E5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C901647"/>
    <w:multiLevelType w:val="hybridMultilevel"/>
    <w:tmpl w:val="F1E6C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D726F95"/>
    <w:multiLevelType w:val="hybridMultilevel"/>
    <w:tmpl w:val="4FEA14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8" w15:restartNumberingAfterBreak="0">
    <w:nsid w:val="6F9916CF"/>
    <w:multiLevelType w:val="hybridMultilevel"/>
    <w:tmpl w:val="57A0E9E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27701C5"/>
    <w:multiLevelType w:val="hybridMultilevel"/>
    <w:tmpl w:val="ED32429C"/>
    <w:lvl w:ilvl="0" w:tplc="08090001">
      <w:start w:val="1"/>
      <w:numFmt w:val="bullet"/>
      <w:lvlText w:val=""/>
      <w:lvlJc w:val="left"/>
      <w:pPr>
        <w:ind w:left="1429" w:hanging="360"/>
      </w:pPr>
      <w:rPr>
        <w:rFonts w:ascii="Symbol" w:hAnsi="Symbol" w:hint="default"/>
      </w:rPr>
    </w:lvl>
    <w:lvl w:ilvl="1" w:tplc="08090003">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60" w15:restartNumberingAfterBreak="0">
    <w:nsid w:val="72D10947"/>
    <w:multiLevelType w:val="hybridMultilevel"/>
    <w:tmpl w:val="2EF0107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1" w15:restartNumberingAfterBreak="0">
    <w:nsid w:val="75633431"/>
    <w:multiLevelType w:val="multilevel"/>
    <w:tmpl w:val="D5B86D2A"/>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2" w15:restartNumberingAfterBreak="0">
    <w:nsid w:val="794D5B43"/>
    <w:multiLevelType w:val="hybridMultilevel"/>
    <w:tmpl w:val="3F563CFE"/>
    <w:lvl w:ilvl="0" w:tplc="129E7C40">
      <w:start w:val="1"/>
      <w:numFmt w:val="upperLetter"/>
      <w:lvlText w:val="%1."/>
      <w:lvlJc w:val="left"/>
      <w:pPr>
        <w:ind w:left="5038" w:hanging="360"/>
      </w:pPr>
      <w:rPr>
        <w:rFonts w:hint="default"/>
        <w:sz w:val="24"/>
      </w:rPr>
    </w:lvl>
    <w:lvl w:ilvl="1" w:tplc="08090019" w:tentative="1">
      <w:start w:val="1"/>
      <w:numFmt w:val="lowerLetter"/>
      <w:lvlText w:val="%2."/>
      <w:lvlJc w:val="left"/>
      <w:pPr>
        <w:ind w:left="5758" w:hanging="360"/>
      </w:pPr>
    </w:lvl>
    <w:lvl w:ilvl="2" w:tplc="0809001B" w:tentative="1">
      <w:start w:val="1"/>
      <w:numFmt w:val="lowerRoman"/>
      <w:lvlText w:val="%3."/>
      <w:lvlJc w:val="right"/>
      <w:pPr>
        <w:ind w:left="6478" w:hanging="180"/>
      </w:pPr>
    </w:lvl>
    <w:lvl w:ilvl="3" w:tplc="0809000F" w:tentative="1">
      <w:start w:val="1"/>
      <w:numFmt w:val="decimal"/>
      <w:lvlText w:val="%4."/>
      <w:lvlJc w:val="left"/>
      <w:pPr>
        <w:ind w:left="7198" w:hanging="360"/>
      </w:pPr>
    </w:lvl>
    <w:lvl w:ilvl="4" w:tplc="08090019" w:tentative="1">
      <w:start w:val="1"/>
      <w:numFmt w:val="lowerLetter"/>
      <w:lvlText w:val="%5."/>
      <w:lvlJc w:val="left"/>
      <w:pPr>
        <w:ind w:left="7918" w:hanging="360"/>
      </w:pPr>
    </w:lvl>
    <w:lvl w:ilvl="5" w:tplc="0809001B" w:tentative="1">
      <w:start w:val="1"/>
      <w:numFmt w:val="lowerRoman"/>
      <w:lvlText w:val="%6."/>
      <w:lvlJc w:val="right"/>
      <w:pPr>
        <w:ind w:left="8638" w:hanging="180"/>
      </w:pPr>
    </w:lvl>
    <w:lvl w:ilvl="6" w:tplc="0809000F" w:tentative="1">
      <w:start w:val="1"/>
      <w:numFmt w:val="decimal"/>
      <w:lvlText w:val="%7."/>
      <w:lvlJc w:val="left"/>
      <w:pPr>
        <w:ind w:left="9358" w:hanging="360"/>
      </w:pPr>
    </w:lvl>
    <w:lvl w:ilvl="7" w:tplc="08090019" w:tentative="1">
      <w:start w:val="1"/>
      <w:numFmt w:val="lowerLetter"/>
      <w:lvlText w:val="%8."/>
      <w:lvlJc w:val="left"/>
      <w:pPr>
        <w:ind w:left="10078" w:hanging="360"/>
      </w:pPr>
    </w:lvl>
    <w:lvl w:ilvl="8" w:tplc="0809001B" w:tentative="1">
      <w:start w:val="1"/>
      <w:numFmt w:val="lowerRoman"/>
      <w:lvlText w:val="%9."/>
      <w:lvlJc w:val="right"/>
      <w:pPr>
        <w:ind w:left="10798" w:hanging="180"/>
      </w:pPr>
    </w:lvl>
  </w:abstractNum>
  <w:abstractNum w:abstractNumId="63" w15:restartNumberingAfterBreak="0">
    <w:nsid w:val="7AC77EBC"/>
    <w:multiLevelType w:val="hybridMultilevel"/>
    <w:tmpl w:val="81922B80"/>
    <w:lvl w:ilvl="0" w:tplc="AF7CC52E">
      <w:start w:val="7"/>
      <w:numFmt w:val="upperLetter"/>
      <w:lvlText w:val="%1."/>
      <w:lvlJc w:val="left"/>
      <w:pPr>
        <w:ind w:left="720" w:hanging="48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15:restartNumberingAfterBreak="0">
    <w:nsid w:val="7D57409F"/>
    <w:multiLevelType w:val="hybridMultilevel"/>
    <w:tmpl w:val="DE72559C"/>
    <w:lvl w:ilvl="0" w:tplc="0809000F">
      <w:start w:val="1"/>
      <w:numFmt w:val="decimal"/>
      <w:lvlText w:val="%1."/>
      <w:lvlJc w:val="left"/>
      <w:pPr>
        <w:ind w:left="643"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5" w15:restartNumberingAfterBreak="0">
    <w:nsid w:val="7FA06B7E"/>
    <w:multiLevelType w:val="hybridMultilevel"/>
    <w:tmpl w:val="54327AA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39743780">
    <w:abstractNumId w:val="47"/>
  </w:num>
  <w:num w:numId="2" w16cid:durableId="317420525">
    <w:abstractNumId w:val="3"/>
  </w:num>
  <w:num w:numId="3" w16cid:durableId="675036779">
    <w:abstractNumId w:val="34"/>
  </w:num>
  <w:num w:numId="4" w16cid:durableId="245657262">
    <w:abstractNumId w:val="53"/>
  </w:num>
  <w:num w:numId="5" w16cid:durableId="1874264866">
    <w:abstractNumId w:val="13"/>
  </w:num>
  <w:num w:numId="6" w16cid:durableId="301080143">
    <w:abstractNumId w:val="12"/>
  </w:num>
  <w:num w:numId="7" w16cid:durableId="1811172131">
    <w:abstractNumId w:val="15"/>
  </w:num>
  <w:num w:numId="8" w16cid:durableId="755978376">
    <w:abstractNumId w:val="9"/>
  </w:num>
  <w:num w:numId="9" w16cid:durableId="1459571254">
    <w:abstractNumId w:val="20"/>
  </w:num>
  <w:num w:numId="10" w16cid:durableId="931280311">
    <w:abstractNumId w:val="32"/>
  </w:num>
  <w:num w:numId="11" w16cid:durableId="271744996">
    <w:abstractNumId w:val="25"/>
  </w:num>
  <w:num w:numId="12" w16cid:durableId="629478401">
    <w:abstractNumId w:val="2"/>
  </w:num>
  <w:num w:numId="13" w16cid:durableId="642546408">
    <w:abstractNumId w:val="63"/>
  </w:num>
  <w:num w:numId="14" w16cid:durableId="2113015703">
    <w:abstractNumId w:val="49"/>
  </w:num>
  <w:num w:numId="15" w16cid:durableId="156582174">
    <w:abstractNumId w:val="40"/>
  </w:num>
  <w:num w:numId="16" w16cid:durableId="1463964181">
    <w:abstractNumId w:val="39"/>
  </w:num>
  <w:num w:numId="17" w16cid:durableId="1084884788">
    <w:abstractNumId w:val="5"/>
  </w:num>
  <w:num w:numId="18" w16cid:durableId="848982063">
    <w:abstractNumId w:val="6"/>
  </w:num>
  <w:num w:numId="19" w16cid:durableId="1912546847">
    <w:abstractNumId w:val="62"/>
  </w:num>
  <w:num w:numId="20" w16cid:durableId="809858251">
    <w:abstractNumId w:val="22"/>
  </w:num>
  <w:num w:numId="21" w16cid:durableId="219437311">
    <w:abstractNumId w:val="19"/>
  </w:num>
  <w:num w:numId="22" w16cid:durableId="860433962">
    <w:abstractNumId w:val="37"/>
  </w:num>
  <w:num w:numId="23" w16cid:durableId="40637419">
    <w:abstractNumId w:val="16"/>
  </w:num>
  <w:num w:numId="24" w16cid:durableId="1472670679">
    <w:abstractNumId w:val="7"/>
  </w:num>
  <w:num w:numId="25" w16cid:durableId="344092668">
    <w:abstractNumId w:val="29"/>
    <w:lvlOverride w:ilvl="0">
      <w:lvl w:ilvl="0">
        <w:start w:val="1"/>
        <w:numFmt w:val="decimal"/>
        <w:lvlText w:val="%1"/>
        <w:lvlJc w:val="left"/>
        <w:pPr>
          <w:ind w:left="851" w:hanging="851"/>
        </w:pPr>
        <w:rPr>
          <w:rFonts w:hint="default"/>
          <w:color w:val="C0504D" w:themeColor="accent2"/>
          <w:sz w:val="28"/>
          <w:szCs w:val="28"/>
        </w:rPr>
      </w:lvl>
    </w:lvlOverride>
    <w:lvlOverride w:ilvl="1">
      <w:lvl w:ilvl="1">
        <w:start w:val="1"/>
        <w:numFmt w:val="decimal"/>
        <w:pStyle w:val="TGparagraphs"/>
        <w:lvlText w:val="%1.%2"/>
        <w:lvlJc w:val="left"/>
        <w:pPr>
          <w:ind w:left="851" w:hanging="851"/>
        </w:pPr>
        <w:rPr>
          <w:rFonts w:hint="default"/>
          <w:b w:val="0"/>
          <w:i w:val="0"/>
          <w:color w:val="auto"/>
          <w:sz w:val="24"/>
          <w:szCs w:val="24"/>
        </w:rPr>
      </w:lvl>
    </w:lvlOverride>
    <w:lvlOverride w:ilvl="2">
      <w:lvl w:ilvl="2">
        <w:start w:val="1"/>
        <w:numFmt w:val="bullet"/>
        <w:lvlText w:val=""/>
        <w:lvlJc w:val="left"/>
        <w:pPr>
          <w:ind w:left="1531" w:hanging="397"/>
        </w:pPr>
        <w:rPr>
          <w:rFonts w:ascii="Symbol" w:hAnsi="Symbol"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6" w16cid:durableId="1237351606">
    <w:abstractNumId w:val="8"/>
  </w:num>
  <w:num w:numId="27" w16cid:durableId="982198306">
    <w:abstractNumId w:val="43"/>
  </w:num>
  <w:num w:numId="28" w16cid:durableId="1133324743">
    <w:abstractNumId w:val="35"/>
  </w:num>
  <w:num w:numId="29" w16cid:durableId="591086051">
    <w:abstractNumId w:val="21"/>
  </w:num>
  <w:num w:numId="30" w16cid:durableId="818108201">
    <w:abstractNumId w:val="14"/>
  </w:num>
  <w:num w:numId="31" w16cid:durableId="843057210">
    <w:abstractNumId w:val="27"/>
  </w:num>
  <w:num w:numId="32" w16cid:durableId="1671525985">
    <w:abstractNumId w:val="30"/>
  </w:num>
  <w:num w:numId="33" w16cid:durableId="1823623644">
    <w:abstractNumId w:val="64"/>
  </w:num>
  <w:num w:numId="34" w16cid:durableId="401299423">
    <w:abstractNumId w:val="56"/>
  </w:num>
  <w:num w:numId="35" w16cid:durableId="890507270">
    <w:abstractNumId w:val="59"/>
  </w:num>
  <w:num w:numId="36" w16cid:durableId="419564914">
    <w:abstractNumId w:val="48"/>
  </w:num>
  <w:num w:numId="37" w16cid:durableId="1625888515">
    <w:abstractNumId w:val="23"/>
  </w:num>
  <w:num w:numId="38" w16cid:durableId="1482042934">
    <w:abstractNumId w:val="57"/>
  </w:num>
  <w:num w:numId="39" w16cid:durableId="101728035">
    <w:abstractNumId w:val="44"/>
  </w:num>
  <w:num w:numId="40" w16cid:durableId="651297897">
    <w:abstractNumId w:val="60"/>
  </w:num>
  <w:num w:numId="41" w16cid:durableId="992216067">
    <w:abstractNumId w:val="17"/>
  </w:num>
  <w:num w:numId="42" w16cid:durableId="1383945210">
    <w:abstractNumId w:val="50"/>
  </w:num>
  <w:num w:numId="43" w16cid:durableId="414979785">
    <w:abstractNumId w:val="41"/>
  </w:num>
  <w:num w:numId="44" w16cid:durableId="1805274214">
    <w:abstractNumId w:val="58"/>
  </w:num>
  <w:num w:numId="45" w16cid:durableId="556430693">
    <w:abstractNumId w:val="52"/>
  </w:num>
  <w:num w:numId="46" w16cid:durableId="1370379407">
    <w:abstractNumId w:val="38"/>
  </w:num>
  <w:num w:numId="47" w16cid:durableId="42279780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75877606">
    <w:abstractNumId w:val="31"/>
  </w:num>
  <w:num w:numId="49" w16cid:durableId="1938824120">
    <w:abstractNumId w:val="42"/>
  </w:num>
  <w:num w:numId="50" w16cid:durableId="228225390">
    <w:abstractNumId w:val="6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67880501">
    <w:abstractNumId w:val="11"/>
  </w:num>
  <w:num w:numId="52" w16cid:durableId="1862548784">
    <w:abstractNumId w:val="0"/>
  </w:num>
  <w:num w:numId="53" w16cid:durableId="498425511">
    <w:abstractNumId w:val="45"/>
  </w:num>
  <w:num w:numId="54" w16cid:durableId="1976980169">
    <w:abstractNumId w:val="26"/>
    <w:lvlOverride w:ilvl="0">
      <w:startOverride w:val="3"/>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531146128">
    <w:abstractNumId w:val="36"/>
  </w:num>
  <w:num w:numId="56" w16cid:durableId="1727489979">
    <w:abstractNumId w:val="51"/>
  </w:num>
  <w:num w:numId="57" w16cid:durableId="812260526">
    <w:abstractNumId w:val="24"/>
  </w:num>
  <w:num w:numId="58" w16cid:durableId="1987589223">
    <w:abstractNumId w:val="33"/>
  </w:num>
  <w:num w:numId="59" w16cid:durableId="321785275">
    <w:abstractNumId w:val="4"/>
  </w:num>
  <w:num w:numId="60" w16cid:durableId="1641962040">
    <w:abstractNumId w:val="55"/>
  </w:num>
  <w:num w:numId="61" w16cid:durableId="1334798663">
    <w:abstractNumId w:val="10"/>
  </w:num>
  <w:num w:numId="62" w16cid:durableId="1081565148">
    <w:abstractNumId w:val="65"/>
  </w:num>
  <w:num w:numId="63" w16cid:durableId="1199976416">
    <w:abstractNumId w:val="54"/>
  </w:num>
  <w:num w:numId="64" w16cid:durableId="241330159">
    <w:abstractNumId w:val="46"/>
  </w:num>
  <w:num w:numId="65" w16cid:durableId="167257183">
    <w:abstractNumId w:val="1"/>
  </w:num>
  <w:num w:numId="66" w16cid:durableId="2028679594">
    <w:abstractNumId w:val="28"/>
  </w:num>
  <w:num w:numId="67" w16cid:durableId="299963526">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573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08C3"/>
    <w:rsid w:val="00000E41"/>
    <w:rsid w:val="00004134"/>
    <w:rsid w:val="00005DC2"/>
    <w:rsid w:val="00010CB9"/>
    <w:rsid w:val="00011C8A"/>
    <w:rsid w:val="00012257"/>
    <w:rsid w:val="0001473F"/>
    <w:rsid w:val="000151B3"/>
    <w:rsid w:val="00020724"/>
    <w:rsid w:val="00020F3F"/>
    <w:rsid w:val="0002143E"/>
    <w:rsid w:val="0002254A"/>
    <w:rsid w:val="0002256A"/>
    <w:rsid w:val="00023C34"/>
    <w:rsid w:val="0002422B"/>
    <w:rsid w:val="000265AE"/>
    <w:rsid w:val="00026B7F"/>
    <w:rsid w:val="00026DCC"/>
    <w:rsid w:val="00027A6F"/>
    <w:rsid w:val="000306C9"/>
    <w:rsid w:val="00041FFC"/>
    <w:rsid w:val="00042282"/>
    <w:rsid w:val="0004251D"/>
    <w:rsid w:val="0004407B"/>
    <w:rsid w:val="000460A2"/>
    <w:rsid w:val="000461F8"/>
    <w:rsid w:val="00046225"/>
    <w:rsid w:val="000541C6"/>
    <w:rsid w:val="00054918"/>
    <w:rsid w:val="000553F7"/>
    <w:rsid w:val="00056F52"/>
    <w:rsid w:val="00060A1C"/>
    <w:rsid w:val="0006130A"/>
    <w:rsid w:val="00063582"/>
    <w:rsid w:val="00064173"/>
    <w:rsid w:val="00067434"/>
    <w:rsid w:val="00071F03"/>
    <w:rsid w:val="000734EE"/>
    <w:rsid w:val="00073797"/>
    <w:rsid w:val="000824CA"/>
    <w:rsid w:val="000869A5"/>
    <w:rsid w:val="00090EB2"/>
    <w:rsid w:val="000939B9"/>
    <w:rsid w:val="00094AAC"/>
    <w:rsid w:val="000961D3"/>
    <w:rsid w:val="0009758B"/>
    <w:rsid w:val="000A1284"/>
    <w:rsid w:val="000A2130"/>
    <w:rsid w:val="000A3DB5"/>
    <w:rsid w:val="000A4638"/>
    <w:rsid w:val="000A5766"/>
    <w:rsid w:val="000B17A4"/>
    <w:rsid w:val="000B328E"/>
    <w:rsid w:val="000B66F1"/>
    <w:rsid w:val="000B6AF5"/>
    <w:rsid w:val="000C2579"/>
    <w:rsid w:val="000C3B20"/>
    <w:rsid w:val="000D0BB4"/>
    <w:rsid w:val="000D2E92"/>
    <w:rsid w:val="000D5A47"/>
    <w:rsid w:val="000E1364"/>
    <w:rsid w:val="000E5897"/>
    <w:rsid w:val="000E5C87"/>
    <w:rsid w:val="000E5E4F"/>
    <w:rsid w:val="000F0C6E"/>
    <w:rsid w:val="000F1928"/>
    <w:rsid w:val="000F4A2E"/>
    <w:rsid w:val="00100170"/>
    <w:rsid w:val="00100206"/>
    <w:rsid w:val="0010025C"/>
    <w:rsid w:val="00107BE5"/>
    <w:rsid w:val="00114810"/>
    <w:rsid w:val="0011563E"/>
    <w:rsid w:val="00117915"/>
    <w:rsid w:val="001204D0"/>
    <w:rsid w:val="001254D3"/>
    <w:rsid w:val="00131A1F"/>
    <w:rsid w:val="001335A7"/>
    <w:rsid w:val="00133704"/>
    <w:rsid w:val="00134C16"/>
    <w:rsid w:val="001362B9"/>
    <w:rsid w:val="001370B9"/>
    <w:rsid w:val="00137789"/>
    <w:rsid w:val="001422A8"/>
    <w:rsid w:val="0014314D"/>
    <w:rsid w:val="001442C5"/>
    <w:rsid w:val="001466BD"/>
    <w:rsid w:val="00154502"/>
    <w:rsid w:val="00156E33"/>
    <w:rsid w:val="00160A34"/>
    <w:rsid w:val="00164137"/>
    <w:rsid w:val="00164E47"/>
    <w:rsid w:val="00165B82"/>
    <w:rsid w:val="0017453F"/>
    <w:rsid w:val="001760F8"/>
    <w:rsid w:val="00182420"/>
    <w:rsid w:val="00183369"/>
    <w:rsid w:val="00183B8C"/>
    <w:rsid w:val="001859F6"/>
    <w:rsid w:val="00187481"/>
    <w:rsid w:val="001879F1"/>
    <w:rsid w:val="00187EA3"/>
    <w:rsid w:val="00191DE2"/>
    <w:rsid w:val="00194722"/>
    <w:rsid w:val="00194E19"/>
    <w:rsid w:val="00195267"/>
    <w:rsid w:val="001A1B78"/>
    <w:rsid w:val="001A1FE3"/>
    <w:rsid w:val="001A2493"/>
    <w:rsid w:val="001A47C9"/>
    <w:rsid w:val="001B1642"/>
    <w:rsid w:val="001C00D7"/>
    <w:rsid w:val="001C11F4"/>
    <w:rsid w:val="001C2C32"/>
    <w:rsid w:val="001C6321"/>
    <w:rsid w:val="001C7CAA"/>
    <w:rsid w:val="001D0C60"/>
    <w:rsid w:val="001D1302"/>
    <w:rsid w:val="001D3FD6"/>
    <w:rsid w:val="001D4456"/>
    <w:rsid w:val="001D5C45"/>
    <w:rsid w:val="001D775D"/>
    <w:rsid w:val="001E0CA5"/>
    <w:rsid w:val="001E4990"/>
    <w:rsid w:val="001E6E3E"/>
    <w:rsid w:val="001F0865"/>
    <w:rsid w:val="001F2726"/>
    <w:rsid w:val="001F38EB"/>
    <w:rsid w:val="001F3E60"/>
    <w:rsid w:val="00204766"/>
    <w:rsid w:val="00204780"/>
    <w:rsid w:val="00205F96"/>
    <w:rsid w:val="00214240"/>
    <w:rsid w:val="00214B06"/>
    <w:rsid w:val="00216036"/>
    <w:rsid w:val="0021627B"/>
    <w:rsid w:val="00220F04"/>
    <w:rsid w:val="00224F4F"/>
    <w:rsid w:val="00225339"/>
    <w:rsid w:val="00227841"/>
    <w:rsid w:val="002278CF"/>
    <w:rsid w:val="00230D91"/>
    <w:rsid w:val="002336D6"/>
    <w:rsid w:val="00234CA1"/>
    <w:rsid w:val="00235A6F"/>
    <w:rsid w:val="0023727B"/>
    <w:rsid w:val="002403E6"/>
    <w:rsid w:val="0024198B"/>
    <w:rsid w:val="00241BD9"/>
    <w:rsid w:val="00242143"/>
    <w:rsid w:val="0024296F"/>
    <w:rsid w:val="002446C2"/>
    <w:rsid w:val="00245119"/>
    <w:rsid w:val="00245745"/>
    <w:rsid w:val="00246323"/>
    <w:rsid w:val="002506D4"/>
    <w:rsid w:val="0025637A"/>
    <w:rsid w:val="00262E5D"/>
    <w:rsid w:val="002640FE"/>
    <w:rsid w:val="00264D2A"/>
    <w:rsid w:val="002651FC"/>
    <w:rsid w:val="00265D39"/>
    <w:rsid w:val="00267A3A"/>
    <w:rsid w:val="00270EC3"/>
    <w:rsid w:val="00271B85"/>
    <w:rsid w:val="00272FDC"/>
    <w:rsid w:val="002736F9"/>
    <w:rsid w:val="00273AED"/>
    <w:rsid w:val="002745DD"/>
    <w:rsid w:val="00280C37"/>
    <w:rsid w:val="00283163"/>
    <w:rsid w:val="002832B1"/>
    <w:rsid w:val="00285FA8"/>
    <w:rsid w:val="00290C62"/>
    <w:rsid w:val="00292D85"/>
    <w:rsid w:val="002930B5"/>
    <w:rsid w:val="0029381F"/>
    <w:rsid w:val="00293A54"/>
    <w:rsid w:val="00293DFC"/>
    <w:rsid w:val="0029667F"/>
    <w:rsid w:val="0029688E"/>
    <w:rsid w:val="002A2F6A"/>
    <w:rsid w:val="002A3B6B"/>
    <w:rsid w:val="002A3D88"/>
    <w:rsid w:val="002A6A86"/>
    <w:rsid w:val="002A77FE"/>
    <w:rsid w:val="002A781B"/>
    <w:rsid w:val="002B090E"/>
    <w:rsid w:val="002B096B"/>
    <w:rsid w:val="002B2787"/>
    <w:rsid w:val="002B2AF4"/>
    <w:rsid w:val="002B4FA7"/>
    <w:rsid w:val="002B62BC"/>
    <w:rsid w:val="002B7763"/>
    <w:rsid w:val="002C08D6"/>
    <w:rsid w:val="002C0C12"/>
    <w:rsid w:val="002C4717"/>
    <w:rsid w:val="002C4E07"/>
    <w:rsid w:val="002C503C"/>
    <w:rsid w:val="002C6541"/>
    <w:rsid w:val="002C7D95"/>
    <w:rsid w:val="002D0249"/>
    <w:rsid w:val="002D1E44"/>
    <w:rsid w:val="002D4819"/>
    <w:rsid w:val="002D4D21"/>
    <w:rsid w:val="002D4D6F"/>
    <w:rsid w:val="002D5E7D"/>
    <w:rsid w:val="002D71A0"/>
    <w:rsid w:val="002E0331"/>
    <w:rsid w:val="002E081D"/>
    <w:rsid w:val="002E2744"/>
    <w:rsid w:val="002E3D54"/>
    <w:rsid w:val="002E576F"/>
    <w:rsid w:val="002F0B28"/>
    <w:rsid w:val="002F38A9"/>
    <w:rsid w:val="002F5C53"/>
    <w:rsid w:val="002F6772"/>
    <w:rsid w:val="002F7D88"/>
    <w:rsid w:val="00301A96"/>
    <w:rsid w:val="00301ADA"/>
    <w:rsid w:val="003025CD"/>
    <w:rsid w:val="00304796"/>
    <w:rsid w:val="00306F4E"/>
    <w:rsid w:val="00312DE9"/>
    <w:rsid w:val="00313897"/>
    <w:rsid w:val="003171B6"/>
    <w:rsid w:val="003172AE"/>
    <w:rsid w:val="00317663"/>
    <w:rsid w:val="00317D41"/>
    <w:rsid w:val="00317E00"/>
    <w:rsid w:val="0032159A"/>
    <w:rsid w:val="003220A3"/>
    <w:rsid w:val="00323D05"/>
    <w:rsid w:val="00325915"/>
    <w:rsid w:val="00326401"/>
    <w:rsid w:val="00326C1F"/>
    <w:rsid w:val="00330F69"/>
    <w:rsid w:val="00332316"/>
    <w:rsid w:val="00332632"/>
    <w:rsid w:val="003329CC"/>
    <w:rsid w:val="00332A43"/>
    <w:rsid w:val="00333ACF"/>
    <w:rsid w:val="00341302"/>
    <w:rsid w:val="00341DA8"/>
    <w:rsid w:val="003428BA"/>
    <w:rsid w:val="00344839"/>
    <w:rsid w:val="00356301"/>
    <w:rsid w:val="00362CE0"/>
    <w:rsid w:val="00364A59"/>
    <w:rsid w:val="00364B7B"/>
    <w:rsid w:val="0036540D"/>
    <w:rsid w:val="00366A3A"/>
    <w:rsid w:val="003677AC"/>
    <w:rsid w:val="00367A1F"/>
    <w:rsid w:val="00371B7D"/>
    <w:rsid w:val="00372C21"/>
    <w:rsid w:val="00373CD5"/>
    <w:rsid w:val="00375527"/>
    <w:rsid w:val="0037573D"/>
    <w:rsid w:val="003767F8"/>
    <w:rsid w:val="00377A5B"/>
    <w:rsid w:val="003809DA"/>
    <w:rsid w:val="003838B9"/>
    <w:rsid w:val="00384ECC"/>
    <w:rsid w:val="00386A20"/>
    <w:rsid w:val="00387AA8"/>
    <w:rsid w:val="00394107"/>
    <w:rsid w:val="003A2446"/>
    <w:rsid w:val="003A2E1E"/>
    <w:rsid w:val="003A2E32"/>
    <w:rsid w:val="003A3297"/>
    <w:rsid w:val="003A3BF7"/>
    <w:rsid w:val="003A4D35"/>
    <w:rsid w:val="003A4EAB"/>
    <w:rsid w:val="003B03D5"/>
    <w:rsid w:val="003B056A"/>
    <w:rsid w:val="003B0EAD"/>
    <w:rsid w:val="003B35C3"/>
    <w:rsid w:val="003B3A7B"/>
    <w:rsid w:val="003B40D8"/>
    <w:rsid w:val="003B46B3"/>
    <w:rsid w:val="003B4915"/>
    <w:rsid w:val="003B58D0"/>
    <w:rsid w:val="003C2A37"/>
    <w:rsid w:val="003C5A3C"/>
    <w:rsid w:val="003C7845"/>
    <w:rsid w:val="003D19DB"/>
    <w:rsid w:val="003D2472"/>
    <w:rsid w:val="003D358C"/>
    <w:rsid w:val="003D7645"/>
    <w:rsid w:val="003D7EA2"/>
    <w:rsid w:val="003E1FB4"/>
    <w:rsid w:val="003E2BDC"/>
    <w:rsid w:val="003E3B6A"/>
    <w:rsid w:val="003E5E42"/>
    <w:rsid w:val="003F2DCE"/>
    <w:rsid w:val="003F327C"/>
    <w:rsid w:val="003F4006"/>
    <w:rsid w:val="003F5FD6"/>
    <w:rsid w:val="003F6CC9"/>
    <w:rsid w:val="0040244B"/>
    <w:rsid w:val="00402B13"/>
    <w:rsid w:val="00406D58"/>
    <w:rsid w:val="0041092E"/>
    <w:rsid w:val="00412B48"/>
    <w:rsid w:val="004131AC"/>
    <w:rsid w:val="00414475"/>
    <w:rsid w:val="00414FEE"/>
    <w:rsid w:val="00420CC1"/>
    <w:rsid w:val="00420EF7"/>
    <w:rsid w:val="0042168B"/>
    <w:rsid w:val="004228E5"/>
    <w:rsid w:val="00422C65"/>
    <w:rsid w:val="0042447C"/>
    <w:rsid w:val="00426E64"/>
    <w:rsid w:val="00427178"/>
    <w:rsid w:val="00431CA5"/>
    <w:rsid w:val="00432159"/>
    <w:rsid w:val="0043276F"/>
    <w:rsid w:val="004340FA"/>
    <w:rsid w:val="00434B17"/>
    <w:rsid w:val="00437610"/>
    <w:rsid w:val="0043790A"/>
    <w:rsid w:val="00441C8F"/>
    <w:rsid w:val="00443A1D"/>
    <w:rsid w:val="00443CDD"/>
    <w:rsid w:val="00443D75"/>
    <w:rsid w:val="00447A3E"/>
    <w:rsid w:val="00451995"/>
    <w:rsid w:val="00456C76"/>
    <w:rsid w:val="00456FA4"/>
    <w:rsid w:val="004708C3"/>
    <w:rsid w:val="004821E0"/>
    <w:rsid w:val="00486CF9"/>
    <w:rsid w:val="00491F7A"/>
    <w:rsid w:val="00492D25"/>
    <w:rsid w:val="004931F2"/>
    <w:rsid w:val="004938F4"/>
    <w:rsid w:val="00493A30"/>
    <w:rsid w:val="004967DB"/>
    <w:rsid w:val="00497D24"/>
    <w:rsid w:val="004A0C52"/>
    <w:rsid w:val="004A0D0F"/>
    <w:rsid w:val="004A219D"/>
    <w:rsid w:val="004A3984"/>
    <w:rsid w:val="004A55BD"/>
    <w:rsid w:val="004A68DA"/>
    <w:rsid w:val="004B0926"/>
    <w:rsid w:val="004B1D05"/>
    <w:rsid w:val="004B3CA4"/>
    <w:rsid w:val="004B3EA6"/>
    <w:rsid w:val="004B4046"/>
    <w:rsid w:val="004B49D9"/>
    <w:rsid w:val="004C0020"/>
    <w:rsid w:val="004C0AF2"/>
    <w:rsid w:val="004C139A"/>
    <w:rsid w:val="004C26FB"/>
    <w:rsid w:val="004C2E43"/>
    <w:rsid w:val="004C2F34"/>
    <w:rsid w:val="004C328F"/>
    <w:rsid w:val="004C4CEC"/>
    <w:rsid w:val="004C525B"/>
    <w:rsid w:val="004C5C35"/>
    <w:rsid w:val="004C74E1"/>
    <w:rsid w:val="004D2A9E"/>
    <w:rsid w:val="004D2F49"/>
    <w:rsid w:val="004D4CEF"/>
    <w:rsid w:val="004D7118"/>
    <w:rsid w:val="004E16F7"/>
    <w:rsid w:val="004E2B5B"/>
    <w:rsid w:val="004E465C"/>
    <w:rsid w:val="004E5E18"/>
    <w:rsid w:val="004E6463"/>
    <w:rsid w:val="004E6B9E"/>
    <w:rsid w:val="004E7D92"/>
    <w:rsid w:val="004F425B"/>
    <w:rsid w:val="004F79D1"/>
    <w:rsid w:val="004F7EFB"/>
    <w:rsid w:val="005024F8"/>
    <w:rsid w:val="005057CC"/>
    <w:rsid w:val="005074F3"/>
    <w:rsid w:val="00507F9C"/>
    <w:rsid w:val="00510DDC"/>
    <w:rsid w:val="0051204C"/>
    <w:rsid w:val="00512C73"/>
    <w:rsid w:val="00514BF2"/>
    <w:rsid w:val="005217DA"/>
    <w:rsid w:val="00521E97"/>
    <w:rsid w:val="00522A28"/>
    <w:rsid w:val="00524BE4"/>
    <w:rsid w:val="00525739"/>
    <w:rsid w:val="005258DB"/>
    <w:rsid w:val="00526156"/>
    <w:rsid w:val="00526356"/>
    <w:rsid w:val="00526843"/>
    <w:rsid w:val="005269C4"/>
    <w:rsid w:val="005276EA"/>
    <w:rsid w:val="00527F83"/>
    <w:rsid w:val="00530761"/>
    <w:rsid w:val="00530B89"/>
    <w:rsid w:val="005310AA"/>
    <w:rsid w:val="0053166F"/>
    <w:rsid w:val="00531F2E"/>
    <w:rsid w:val="0053271B"/>
    <w:rsid w:val="00532F04"/>
    <w:rsid w:val="005332E5"/>
    <w:rsid w:val="00536B6E"/>
    <w:rsid w:val="00540C96"/>
    <w:rsid w:val="00541625"/>
    <w:rsid w:val="005430CA"/>
    <w:rsid w:val="005430F7"/>
    <w:rsid w:val="005524F0"/>
    <w:rsid w:val="00552F3A"/>
    <w:rsid w:val="00554325"/>
    <w:rsid w:val="00554741"/>
    <w:rsid w:val="0055743A"/>
    <w:rsid w:val="00560077"/>
    <w:rsid w:val="0056068D"/>
    <w:rsid w:val="00563827"/>
    <w:rsid w:val="00563D9B"/>
    <w:rsid w:val="0056669F"/>
    <w:rsid w:val="00566EF5"/>
    <w:rsid w:val="005742AE"/>
    <w:rsid w:val="00574F34"/>
    <w:rsid w:val="00576A10"/>
    <w:rsid w:val="00582169"/>
    <w:rsid w:val="005850DC"/>
    <w:rsid w:val="00585428"/>
    <w:rsid w:val="00594DBA"/>
    <w:rsid w:val="00596302"/>
    <w:rsid w:val="005964AB"/>
    <w:rsid w:val="005A0C28"/>
    <w:rsid w:val="005A2314"/>
    <w:rsid w:val="005A258D"/>
    <w:rsid w:val="005A4B7A"/>
    <w:rsid w:val="005A5163"/>
    <w:rsid w:val="005B2636"/>
    <w:rsid w:val="005B2F69"/>
    <w:rsid w:val="005B346B"/>
    <w:rsid w:val="005B559B"/>
    <w:rsid w:val="005B60B8"/>
    <w:rsid w:val="005C1E8C"/>
    <w:rsid w:val="005C21E7"/>
    <w:rsid w:val="005C26DF"/>
    <w:rsid w:val="005C4CA9"/>
    <w:rsid w:val="005C4EC0"/>
    <w:rsid w:val="005C7E0E"/>
    <w:rsid w:val="005D1DFE"/>
    <w:rsid w:val="005D3582"/>
    <w:rsid w:val="005D367C"/>
    <w:rsid w:val="005D398D"/>
    <w:rsid w:val="005D5398"/>
    <w:rsid w:val="005E1FD8"/>
    <w:rsid w:val="005E2C9C"/>
    <w:rsid w:val="005E479F"/>
    <w:rsid w:val="005E4E2C"/>
    <w:rsid w:val="005E4E88"/>
    <w:rsid w:val="005E7E8D"/>
    <w:rsid w:val="005F08D6"/>
    <w:rsid w:val="005F1301"/>
    <w:rsid w:val="005F41B2"/>
    <w:rsid w:val="005F59A4"/>
    <w:rsid w:val="005F7F41"/>
    <w:rsid w:val="006023CA"/>
    <w:rsid w:val="00605543"/>
    <w:rsid w:val="00611856"/>
    <w:rsid w:val="0061248E"/>
    <w:rsid w:val="006133BB"/>
    <w:rsid w:val="00615218"/>
    <w:rsid w:val="00616A38"/>
    <w:rsid w:val="00617363"/>
    <w:rsid w:val="00617B97"/>
    <w:rsid w:val="00620AD1"/>
    <w:rsid w:val="00621410"/>
    <w:rsid w:val="00621D9D"/>
    <w:rsid w:val="00621DE4"/>
    <w:rsid w:val="00624B40"/>
    <w:rsid w:val="00631E33"/>
    <w:rsid w:val="00632874"/>
    <w:rsid w:val="00633B90"/>
    <w:rsid w:val="00635EC2"/>
    <w:rsid w:val="00636203"/>
    <w:rsid w:val="00642D75"/>
    <w:rsid w:val="00643C18"/>
    <w:rsid w:val="00643E46"/>
    <w:rsid w:val="006449D4"/>
    <w:rsid w:val="00645CB8"/>
    <w:rsid w:val="00652501"/>
    <w:rsid w:val="0065488D"/>
    <w:rsid w:val="00656D74"/>
    <w:rsid w:val="00656D96"/>
    <w:rsid w:val="00657644"/>
    <w:rsid w:val="0066039C"/>
    <w:rsid w:val="00661BFE"/>
    <w:rsid w:val="00661F63"/>
    <w:rsid w:val="00663680"/>
    <w:rsid w:val="00664F14"/>
    <w:rsid w:val="00666A4F"/>
    <w:rsid w:val="00666F1D"/>
    <w:rsid w:val="0066721A"/>
    <w:rsid w:val="00671864"/>
    <w:rsid w:val="00671F66"/>
    <w:rsid w:val="006726B8"/>
    <w:rsid w:val="00674BEC"/>
    <w:rsid w:val="00676090"/>
    <w:rsid w:val="00676465"/>
    <w:rsid w:val="006777E7"/>
    <w:rsid w:val="006779B8"/>
    <w:rsid w:val="006854E2"/>
    <w:rsid w:val="00690F16"/>
    <w:rsid w:val="006A0F5C"/>
    <w:rsid w:val="006A16C9"/>
    <w:rsid w:val="006A69E9"/>
    <w:rsid w:val="006B156A"/>
    <w:rsid w:val="006B15DA"/>
    <w:rsid w:val="006B3781"/>
    <w:rsid w:val="006B6935"/>
    <w:rsid w:val="006C1C69"/>
    <w:rsid w:val="006C46F9"/>
    <w:rsid w:val="006C6FB8"/>
    <w:rsid w:val="006D04D9"/>
    <w:rsid w:val="006D0B7F"/>
    <w:rsid w:val="006D2170"/>
    <w:rsid w:val="006D40E7"/>
    <w:rsid w:val="006D5A50"/>
    <w:rsid w:val="006D61D3"/>
    <w:rsid w:val="006E1F12"/>
    <w:rsid w:val="006E3C43"/>
    <w:rsid w:val="006E3F26"/>
    <w:rsid w:val="006E5997"/>
    <w:rsid w:val="006F047F"/>
    <w:rsid w:val="006F12B6"/>
    <w:rsid w:val="006F357F"/>
    <w:rsid w:val="006F403F"/>
    <w:rsid w:val="006F447C"/>
    <w:rsid w:val="006F4940"/>
    <w:rsid w:val="00702185"/>
    <w:rsid w:val="00704097"/>
    <w:rsid w:val="00704A18"/>
    <w:rsid w:val="00704F9D"/>
    <w:rsid w:val="0070619A"/>
    <w:rsid w:val="007062CC"/>
    <w:rsid w:val="00710D6A"/>
    <w:rsid w:val="007116A6"/>
    <w:rsid w:val="0071529C"/>
    <w:rsid w:val="007158E0"/>
    <w:rsid w:val="00715F8D"/>
    <w:rsid w:val="00723A0A"/>
    <w:rsid w:val="00724528"/>
    <w:rsid w:val="0072652B"/>
    <w:rsid w:val="007313D8"/>
    <w:rsid w:val="00735049"/>
    <w:rsid w:val="007351DD"/>
    <w:rsid w:val="007352C6"/>
    <w:rsid w:val="00741EE2"/>
    <w:rsid w:val="00742336"/>
    <w:rsid w:val="00743EFF"/>
    <w:rsid w:val="007444AA"/>
    <w:rsid w:val="00745027"/>
    <w:rsid w:val="00747930"/>
    <w:rsid w:val="00750E85"/>
    <w:rsid w:val="00757A4B"/>
    <w:rsid w:val="00761E1B"/>
    <w:rsid w:val="00762250"/>
    <w:rsid w:val="00765470"/>
    <w:rsid w:val="00765CA9"/>
    <w:rsid w:val="0076623B"/>
    <w:rsid w:val="00766DBF"/>
    <w:rsid w:val="00770924"/>
    <w:rsid w:val="00770D56"/>
    <w:rsid w:val="00770DC1"/>
    <w:rsid w:val="00770E2E"/>
    <w:rsid w:val="00773E42"/>
    <w:rsid w:val="00775E49"/>
    <w:rsid w:val="00780063"/>
    <w:rsid w:val="00786047"/>
    <w:rsid w:val="00790DBD"/>
    <w:rsid w:val="00791C05"/>
    <w:rsid w:val="0079255B"/>
    <w:rsid w:val="0079335F"/>
    <w:rsid w:val="00793523"/>
    <w:rsid w:val="00793F4A"/>
    <w:rsid w:val="00796A24"/>
    <w:rsid w:val="007A135C"/>
    <w:rsid w:val="007A32D3"/>
    <w:rsid w:val="007A6C3C"/>
    <w:rsid w:val="007A7235"/>
    <w:rsid w:val="007A786C"/>
    <w:rsid w:val="007B3370"/>
    <w:rsid w:val="007B4784"/>
    <w:rsid w:val="007B5C48"/>
    <w:rsid w:val="007B6D12"/>
    <w:rsid w:val="007B7E9B"/>
    <w:rsid w:val="007C001D"/>
    <w:rsid w:val="007C0103"/>
    <w:rsid w:val="007C1D51"/>
    <w:rsid w:val="007D3077"/>
    <w:rsid w:val="007D43C6"/>
    <w:rsid w:val="007D4F05"/>
    <w:rsid w:val="007D62A0"/>
    <w:rsid w:val="007D6496"/>
    <w:rsid w:val="007D7AB5"/>
    <w:rsid w:val="007E240B"/>
    <w:rsid w:val="007E329A"/>
    <w:rsid w:val="007F0AA2"/>
    <w:rsid w:val="007F1665"/>
    <w:rsid w:val="007F1747"/>
    <w:rsid w:val="007F3364"/>
    <w:rsid w:val="007F3A3F"/>
    <w:rsid w:val="007F40AF"/>
    <w:rsid w:val="007F43C3"/>
    <w:rsid w:val="007F6EDC"/>
    <w:rsid w:val="007F7463"/>
    <w:rsid w:val="007F7713"/>
    <w:rsid w:val="00803216"/>
    <w:rsid w:val="008066BA"/>
    <w:rsid w:val="00807C8B"/>
    <w:rsid w:val="00810B94"/>
    <w:rsid w:val="008119BD"/>
    <w:rsid w:val="008125FB"/>
    <w:rsid w:val="0081471F"/>
    <w:rsid w:val="00815380"/>
    <w:rsid w:val="00816A3A"/>
    <w:rsid w:val="008210C2"/>
    <w:rsid w:val="00821A02"/>
    <w:rsid w:val="008222B8"/>
    <w:rsid w:val="00823C12"/>
    <w:rsid w:val="008243CF"/>
    <w:rsid w:val="00824ADF"/>
    <w:rsid w:val="00825F6F"/>
    <w:rsid w:val="00827AB6"/>
    <w:rsid w:val="00830CE6"/>
    <w:rsid w:val="0083475E"/>
    <w:rsid w:val="00836259"/>
    <w:rsid w:val="00836AE2"/>
    <w:rsid w:val="00836FC4"/>
    <w:rsid w:val="00837055"/>
    <w:rsid w:val="00837B72"/>
    <w:rsid w:val="00840174"/>
    <w:rsid w:val="008411AE"/>
    <w:rsid w:val="008413E3"/>
    <w:rsid w:val="00843A55"/>
    <w:rsid w:val="0084588C"/>
    <w:rsid w:val="008469AD"/>
    <w:rsid w:val="00847890"/>
    <w:rsid w:val="008517B9"/>
    <w:rsid w:val="0085479D"/>
    <w:rsid w:val="00854FAB"/>
    <w:rsid w:val="008572BC"/>
    <w:rsid w:val="00860383"/>
    <w:rsid w:val="00860395"/>
    <w:rsid w:val="00860D73"/>
    <w:rsid w:val="00860FE6"/>
    <w:rsid w:val="00862625"/>
    <w:rsid w:val="008713F5"/>
    <w:rsid w:val="00873484"/>
    <w:rsid w:val="00875D16"/>
    <w:rsid w:val="00877BA8"/>
    <w:rsid w:val="00877D6A"/>
    <w:rsid w:val="008801E7"/>
    <w:rsid w:val="008803DD"/>
    <w:rsid w:val="0088132A"/>
    <w:rsid w:val="00884CD6"/>
    <w:rsid w:val="008908EA"/>
    <w:rsid w:val="00890E2F"/>
    <w:rsid w:val="008915C2"/>
    <w:rsid w:val="008941D5"/>
    <w:rsid w:val="008A1C16"/>
    <w:rsid w:val="008A24AD"/>
    <w:rsid w:val="008A6469"/>
    <w:rsid w:val="008A672A"/>
    <w:rsid w:val="008A69CC"/>
    <w:rsid w:val="008B00F0"/>
    <w:rsid w:val="008B0522"/>
    <w:rsid w:val="008B6896"/>
    <w:rsid w:val="008B7F37"/>
    <w:rsid w:val="008C1542"/>
    <w:rsid w:val="008C1E1F"/>
    <w:rsid w:val="008C2589"/>
    <w:rsid w:val="008C410A"/>
    <w:rsid w:val="008C5FB7"/>
    <w:rsid w:val="008C74EE"/>
    <w:rsid w:val="008D0DF5"/>
    <w:rsid w:val="008D236E"/>
    <w:rsid w:val="008D399B"/>
    <w:rsid w:val="008D3D36"/>
    <w:rsid w:val="008D6EA8"/>
    <w:rsid w:val="008D71E2"/>
    <w:rsid w:val="008E2CAB"/>
    <w:rsid w:val="008E3C7E"/>
    <w:rsid w:val="008E47C8"/>
    <w:rsid w:val="008E5A02"/>
    <w:rsid w:val="008E5CB2"/>
    <w:rsid w:val="008F1FC0"/>
    <w:rsid w:val="008F1FFC"/>
    <w:rsid w:val="008F4C77"/>
    <w:rsid w:val="008F6C20"/>
    <w:rsid w:val="00900783"/>
    <w:rsid w:val="00901C97"/>
    <w:rsid w:val="009041E1"/>
    <w:rsid w:val="0090503C"/>
    <w:rsid w:val="00907503"/>
    <w:rsid w:val="009177B6"/>
    <w:rsid w:val="00921957"/>
    <w:rsid w:val="00921DB9"/>
    <w:rsid w:val="0092570F"/>
    <w:rsid w:val="009273F8"/>
    <w:rsid w:val="009313F8"/>
    <w:rsid w:val="009333FF"/>
    <w:rsid w:val="00934D5C"/>
    <w:rsid w:val="009359FB"/>
    <w:rsid w:val="00936E3C"/>
    <w:rsid w:val="0094087A"/>
    <w:rsid w:val="0094179C"/>
    <w:rsid w:val="00941959"/>
    <w:rsid w:val="00941E79"/>
    <w:rsid w:val="009423CD"/>
    <w:rsid w:val="00944D35"/>
    <w:rsid w:val="009458C7"/>
    <w:rsid w:val="0094752E"/>
    <w:rsid w:val="00950485"/>
    <w:rsid w:val="00950CB5"/>
    <w:rsid w:val="009529B2"/>
    <w:rsid w:val="009543BF"/>
    <w:rsid w:val="009556B3"/>
    <w:rsid w:val="009559D5"/>
    <w:rsid w:val="00956481"/>
    <w:rsid w:val="0095651B"/>
    <w:rsid w:val="00956899"/>
    <w:rsid w:val="00957018"/>
    <w:rsid w:val="00957A97"/>
    <w:rsid w:val="009601C9"/>
    <w:rsid w:val="009605FF"/>
    <w:rsid w:val="00961F55"/>
    <w:rsid w:val="00963785"/>
    <w:rsid w:val="009662D1"/>
    <w:rsid w:val="009674F2"/>
    <w:rsid w:val="009714B3"/>
    <w:rsid w:val="00972866"/>
    <w:rsid w:val="00972904"/>
    <w:rsid w:val="0097368C"/>
    <w:rsid w:val="00973FE7"/>
    <w:rsid w:val="00975D9A"/>
    <w:rsid w:val="00976003"/>
    <w:rsid w:val="0098123F"/>
    <w:rsid w:val="00981A3D"/>
    <w:rsid w:val="0098289B"/>
    <w:rsid w:val="00982E1C"/>
    <w:rsid w:val="009858D0"/>
    <w:rsid w:val="009903D4"/>
    <w:rsid w:val="00991FF5"/>
    <w:rsid w:val="00994D7D"/>
    <w:rsid w:val="009974A5"/>
    <w:rsid w:val="009A05E3"/>
    <w:rsid w:val="009A25BD"/>
    <w:rsid w:val="009A25DD"/>
    <w:rsid w:val="009A329C"/>
    <w:rsid w:val="009A7278"/>
    <w:rsid w:val="009A7842"/>
    <w:rsid w:val="009B0485"/>
    <w:rsid w:val="009B183F"/>
    <w:rsid w:val="009B2576"/>
    <w:rsid w:val="009B2577"/>
    <w:rsid w:val="009B31CA"/>
    <w:rsid w:val="009B4F6F"/>
    <w:rsid w:val="009C0A9C"/>
    <w:rsid w:val="009C3738"/>
    <w:rsid w:val="009C5C64"/>
    <w:rsid w:val="009C5CF5"/>
    <w:rsid w:val="009C7AB6"/>
    <w:rsid w:val="009D0C60"/>
    <w:rsid w:val="009D3B8D"/>
    <w:rsid w:val="009D4471"/>
    <w:rsid w:val="009D6E10"/>
    <w:rsid w:val="009D770B"/>
    <w:rsid w:val="009E0910"/>
    <w:rsid w:val="009E67AA"/>
    <w:rsid w:val="009E6AA0"/>
    <w:rsid w:val="009F1544"/>
    <w:rsid w:val="009F1DFC"/>
    <w:rsid w:val="009F2A15"/>
    <w:rsid w:val="009F3EAE"/>
    <w:rsid w:val="009F4C1C"/>
    <w:rsid w:val="009F4EE1"/>
    <w:rsid w:val="009F7E1A"/>
    <w:rsid w:val="00A01609"/>
    <w:rsid w:val="00A03428"/>
    <w:rsid w:val="00A0728F"/>
    <w:rsid w:val="00A12139"/>
    <w:rsid w:val="00A20520"/>
    <w:rsid w:val="00A23D68"/>
    <w:rsid w:val="00A24B9E"/>
    <w:rsid w:val="00A25B73"/>
    <w:rsid w:val="00A2750B"/>
    <w:rsid w:val="00A27596"/>
    <w:rsid w:val="00A330A7"/>
    <w:rsid w:val="00A33D74"/>
    <w:rsid w:val="00A37293"/>
    <w:rsid w:val="00A40E38"/>
    <w:rsid w:val="00A43779"/>
    <w:rsid w:val="00A45A5A"/>
    <w:rsid w:val="00A46F1B"/>
    <w:rsid w:val="00A519D6"/>
    <w:rsid w:val="00A51F8A"/>
    <w:rsid w:val="00A52357"/>
    <w:rsid w:val="00A52E19"/>
    <w:rsid w:val="00A5337A"/>
    <w:rsid w:val="00A53722"/>
    <w:rsid w:val="00A53ED7"/>
    <w:rsid w:val="00A55FBA"/>
    <w:rsid w:val="00A576E5"/>
    <w:rsid w:val="00A57E46"/>
    <w:rsid w:val="00A60775"/>
    <w:rsid w:val="00A623C1"/>
    <w:rsid w:val="00A64724"/>
    <w:rsid w:val="00A64B24"/>
    <w:rsid w:val="00A66EB8"/>
    <w:rsid w:val="00A70D35"/>
    <w:rsid w:val="00A7245C"/>
    <w:rsid w:val="00A72B86"/>
    <w:rsid w:val="00A72BB9"/>
    <w:rsid w:val="00A73467"/>
    <w:rsid w:val="00A734C2"/>
    <w:rsid w:val="00A73929"/>
    <w:rsid w:val="00A831B2"/>
    <w:rsid w:val="00A8583B"/>
    <w:rsid w:val="00A85DF4"/>
    <w:rsid w:val="00A87BB2"/>
    <w:rsid w:val="00A924DF"/>
    <w:rsid w:val="00A942AC"/>
    <w:rsid w:val="00A950F4"/>
    <w:rsid w:val="00A96E08"/>
    <w:rsid w:val="00AA03B0"/>
    <w:rsid w:val="00AA3D71"/>
    <w:rsid w:val="00AA4922"/>
    <w:rsid w:val="00AA4EC5"/>
    <w:rsid w:val="00AA68A9"/>
    <w:rsid w:val="00AB08A7"/>
    <w:rsid w:val="00AB0A5B"/>
    <w:rsid w:val="00AB6072"/>
    <w:rsid w:val="00AC1A8C"/>
    <w:rsid w:val="00AC68DD"/>
    <w:rsid w:val="00AC6A68"/>
    <w:rsid w:val="00AD11AB"/>
    <w:rsid w:val="00AD13CE"/>
    <w:rsid w:val="00AD5D99"/>
    <w:rsid w:val="00AE1BF3"/>
    <w:rsid w:val="00AE22C9"/>
    <w:rsid w:val="00AE74D8"/>
    <w:rsid w:val="00AF0F4A"/>
    <w:rsid w:val="00AF246A"/>
    <w:rsid w:val="00AF2DCA"/>
    <w:rsid w:val="00AF436F"/>
    <w:rsid w:val="00AF4DD6"/>
    <w:rsid w:val="00AF545D"/>
    <w:rsid w:val="00AF56C2"/>
    <w:rsid w:val="00B00EB5"/>
    <w:rsid w:val="00B051EE"/>
    <w:rsid w:val="00B0677D"/>
    <w:rsid w:val="00B1017D"/>
    <w:rsid w:val="00B10B37"/>
    <w:rsid w:val="00B12C8C"/>
    <w:rsid w:val="00B20811"/>
    <w:rsid w:val="00B211C4"/>
    <w:rsid w:val="00B22228"/>
    <w:rsid w:val="00B228FD"/>
    <w:rsid w:val="00B24BD2"/>
    <w:rsid w:val="00B24E7B"/>
    <w:rsid w:val="00B255FD"/>
    <w:rsid w:val="00B2624D"/>
    <w:rsid w:val="00B26BF0"/>
    <w:rsid w:val="00B272D8"/>
    <w:rsid w:val="00B27A3F"/>
    <w:rsid w:val="00B30F2B"/>
    <w:rsid w:val="00B3216C"/>
    <w:rsid w:val="00B358F5"/>
    <w:rsid w:val="00B405E8"/>
    <w:rsid w:val="00B40631"/>
    <w:rsid w:val="00B41A18"/>
    <w:rsid w:val="00B42C04"/>
    <w:rsid w:val="00B43B32"/>
    <w:rsid w:val="00B4411D"/>
    <w:rsid w:val="00B44D0D"/>
    <w:rsid w:val="00B45D3D"/>
    <w:rsid w:val="00B50151"/>
    <w:rsid w:val="00B50B96"/>
    <w:rsid w:val="00B51A46"/>
    <w:rsid w:val="00B54D3B"/>
    <w:rsid w:val="00B553B7"/>
    <w:rsid w:val="00B55999"/>
    <w:rsid w:val="00B567D0"/>
    <w:rsid w:val="00B57AC5"/>
    <w:rsid w:val="00B6472B"/>
    <w:rsid w:val="00B651EF"/>
    <w:rsid w:val="00B65D94"/>
    <w:rsid w:val="00B70773"/>
    <w:rsid w:val="00B71870"/>
    <w:rsid w:val="00B718AE"/>
    <w:rsid w:val="00B82126"/>
    <w:rsid w:val="00B82F93"/>
    <w:rsid w:val="00B86C5B"/>
    <w:rsid w:val="00B86D41"/>
    <w:rsid w:val="00B93F2E"/>
    <w:rsid w:val="00BA017B"/>
    <w:rsid w:val="00BA2B75"/>
    <w:rsid w:val="00BA7B9B"/>
    <w:rsid w:val="00BB02B7"/>
    <w:rsid w:val="00BB205D"/>
    <w:rsid w:val="00BB458C"/>
    <w:rsid w:val="00BB458D"/>
    <w:rsid w:val="00BB4B2F"/>
    <w:rsid w:val="00BB6C6C"/>
    <w:rsid w:val="00BB71C2"/>
    <w:rsid w:val="00BC3E00"/>
    <w:rsid w:val="00BC732D"/>
    <w:rsid w:val="00BD1A68"/>
    <w:rsid w:val="00BD229C"/>
    <w:rsid w:val="00BD3FBD"/>
    <w:rsid w:val="00BD6A03"/>
    <w:rsid w:val="00BE1C48"/>
    <w:rsid w:val="00BE54F7"/>
    <w:rsid w:val="00BE5B9C"/>
    <w:rsid w:val="00BF02D2"/>
    <w:rsid w:val="00BF1A7B"/>
    <w:rsid w:val="00BF1FD1"/>
    <w:rsid w:val="00BF5741"/>
    <w:rsid w:val="00BF5C39"/>
    <w:rsid w:val="00BF7AD3"/>
    <w:rsid w:val="00C01516"/>
    <w:rsid w:val="00C03E08"/>
    <w:rsid w:val="00C05286"/>
    <w:rsid w:val="00C05B7D"/>
    <w:rsid w:val="00C05EED"/>
    <w:rsid w:val="00C10994"/>
    <w:rsid w:val="00C11D99"/>
    <w:rsid w:val="00C12B44"/>
    <w:rsid w:val="00C13795"/>
    <w:rsid w:val="00C14671"/>
    <w:rsid w:val="00C17F29"/>
    <w:rsid w:val="00C254E4"/>
    <w:rsid w:val="00C2682E"/>
    <w:rsid w:val="00C26B37"/>
    <w:rsid w:val="00C2742F"/>
    <w:rsid w:val="00C30080"/>
    <w:rsid w:val="00C31A58"/>
    <w:rsid w:val="00C32037"/>
    <w:rsid w:val="00C349D1"/>
    <w:rsid w:val="00C36728"/>
    <w:rsid w:val="00C36D3D"/>
    <w:rsid w:val="00C45348"/>
    <w:rsid w:val="00C50D89"/>
    <w:rsid w:val="00C5158D"/>
    <w:rsid w:val="00C51868"/>
    <w:rsid w:val="00C52693"/>
    <w:rsid w:val="00C52A27"/>
    <w:rsid w:val="00C52C23"/>
    <w:rsid w:val="00C53797"/>
    <w:rsid w:val="00C575B4"/>
    <w:rsid w:val="00C66720"/>
    <w:rsid w:val="00C67913"/>
    <w:rsid w:val="00C70A66"/>
    <w:rsid w:val="00C70AFC"/>
    <w:rsid w:val="00C71331"/>
    <w:rsid w:val="00C7530C"/>
    <w:rsid w:val="00C83BD7"/>
    <w:rsid w:val="00C85755"/>
    <w:rsid w:val="00C859B0"/>
    <w:rsid w:val="00C85AC8"/>
    <w:rsid w:val="00C85BB1"/>
    <w:rsid w:val="00C86275"/>
    <w:rsid w:val="00C9042F"/>
    <w:rsid w:val="00C90BED"/>
    <w:rsid w:val="00C927C6"/>
    <w:rsid w:val="00C93A77"/>
    <w:rsid w:val="00C93C0B"/>
    <w:rsid w:val="00C94087"/>
    <w:rsid w:val="00CA10DB"/>
    <w:rsid w:val="00CA3AD7"/>
    <w:rsid w:val="00CA5F94"/>
    <w:rsid w:val="00CA611D"/>
    <w:rsid w:val="00CA61AA"/>
    <w:rsid w:val="00CB0F7E"/>
    <w:rsid w:val="00CB50A9"/>
    <w:rsid w:val="00CC2567"/>
    <w:rsid w:val="00CC310F"/>
    <w:rsid w:val="00CD1221"/>
    <w:rsid w:val="00CD3272"/>
    <w:rsid w:val="00CD4CB9"/>
    <w:rsid w:val="00CD5F24"/>
    <w:rsid w:val="00CD6380"/>
    <w:rsid w:val="00CD72A3"/>
    <w:rsid w:val="00CE066C"/>
    <w:rsid w:val="00CE0D33"/>
    <w:rsid w:val="00CE53D4"/>
    <w:rsid w:val="00CF2EDB"/>
    <w:rsid w:val="00CF3159"/>
    <w:rsid w:val="00CF392A"/>
    <w:rsid w:val="00CF3A0B"/>
    <w:rsid w:val="00CF4F09"/>
    <w:rsid w:val="00CF5CDE"/>
    <w:rsid w:val="00CF6307"/>
    <w:rsid w:val="00CF662F"/>
    <w:rsid w:val="00D02273"/>
    <w:rsid w:val="00D02DAE"/>
    <w:rsid w:val="00D04A72"/>
    <w:rsid w:val="00D0653F"/>
    <w:rsid w:val="00D079F2"/>
    <w:rsid w:val="00D115DE"/>
    <w:rsid w:val="00D118CC"/>
    <w:rsid w:val="00D121B6"/>
    <w:rsid w:val="00D1370C"/>
    <w:rsid w:val="00D1481B"/>
    <w:rsid w:val="00D176FE"/>
    <w:rsid w:val="00D215DF"/>
    <w:rsid w:val="00D23C4C"/>
    <w:rsid w:val="00D30D7F"/>
    <w:rsid w:val="00D3192F"/>
    <w:rsid w:val="00D3226B"/>
    <w:rsid w:val="00D325FC"/>
    <w:rsid w:val="00D326BE"/>
    <w:rsid w:val="00D35DF8"/>
    <w:rsid w:val="00D37A0E"/>
    <w:rsid w:val="00D37B5D"/>
    <w:rsid w:val="00D40524"/>
    <w:rsid w:val="00D42823"/>
    <w:rsid w:val="00D44926"/>
    <w:rsid w:val="00D45E4B"/>
    <w:rsid w:val="00D468B1"/>
    <w:rsid w:val="00D51425"/>
    <w:rsid w:val="00D5215F"/>
    <w:rsid w:val="00D56589"/>
    <w:rsid w:val="00D569BF"/>
    <w:rsid w:val="00D5783A"/>
    <w:rsid w:val="00D5785E"/>
    <w:rsid w:val="00D620AE"/>
    <w:rsid w:val="00D62421"/>
    <w:rsid w:val="00D62F6F"/>
    <w:rsid w:val="00D632AF"/>
    <w:rsid w:val="00D64114"/>
    <w:rsid w:val="00D6421F"/>
    <w:rsid w:val="00D746A8"/>
    <w:rsid w:val="00D756DE"/>
    <w:rsid w:val="00D75EB9"/>
    <w:rsid w:val="00D76A13"/>
    <w:rsid w:val="00D80B00"/>
    <w:rsid w:val="00D838D1"/>
    <w:rsid w:val="00D86456"/>
    <w:rsid w:val="00D87F03"/>
    <w:rsid w:val="00D87F37"/>
    <w:rsid w:val="00D90813"/>
    <w:rsid w:val="00D92738"/>
    <w:rsid w:val="00D93531"/>
    <w:rsid w:val="00D9550B"/>
    <w:rsid w:val="00D96739"/>
    <w:rsid w:val="00D97516"/>
    <w:rsid w:val="00D9779A"/>
    <w:rsid w:val="00DA0ADA"/>
    <w:rsid w:val="00DA20BC"/>
    <w:rsid w:val="00DA37F5"/>
    <w:rsid w:val="00DA3DB6"/>
    <w:rsid w:val="00DA5E23"/>
    <w:rsid w:val="00DA6180"/>
    <w:rsid w:val="00DB34BC"/>
    <w:rsid w:val="00DB49D9"/>
    <w:rsid w:val="00DB56D3"/>
    <w:rsid w:val="00DB5B43"/>
    <w:rsid w:val="00DC15AF"/>
    <w:rsid w:val="00DC1E54"/>
    <w:rsid w:val="00DC3784"/>
    <w:rsid w:val="00DC48D6"/>
    <w:rsid w:val="00DC6F8A"/>
    <w:rsid w:val="00DC72FA"/>
    <w:rsid w:val="00DD0C61"/>
    <w:rsid w:val="00DD0DDC"/>
    <w:rsid w:val="00DD593D"/>
    <w:rsid w:val="00DD60F4"/>
    <w:rsid w:val="00DD7332"/>
    <w:rsid w:val="00DE0959"/>
    <w:rsid w:val="00DE5AD3"/>
    <w:rsid w:val="00DF0D81"/>
    <w:rsid w:val="00DF0E98"/>
    <w:rsid w:val="00DF15B5"/>
    <w:rsid w:val="00DF52BE"/>
    <w:rsid w:val="00E011A3"/>
    <w:rsid w:val="00E0185E"/>
    <w:rsid w:val="00E07684"/>
    <w:rsid w:val="00E1005A"/>
    <w:rsid w:val="00E1299E"/>
    <w:rsid w:val="00E135A5"/>
    <w:rsid w:val="00E14662"/>
    <w:rsid w:val="00E15AC5"/>
    <w:rsid w:val="00E1616F"/>
    <w:rsid w:val="00E1790F"/>
    <w:rsid w:val="00E21DB5"/>
    <w:rsid w:val="00E22DC9"/>
    <w:rsid w:val="00E22EE6"/>
    <w:rsid w:val="00E26C0A"/>
    <w:rsid w:val="00E310A5"/>
    <w:rsid w:val="00E311F7"/>
    <w:rsid w:val="00E31292"/>
    <w:rsid w:val="00E31E1D"/>
    <w:rsid w:val="00E332AD"/>
    <w:rsid w:val="00E35D8B"/>
    <w:rsid w:val="00E3604F"/>
    <w:rsid w:val="00E37F8A"/>
    <w:rsid w:val="00E4262D"/>
    <w:rsid w:val="00E42B30"/>
    <w:rsid w:val="00E436BA"/>
    <w:rsid w:val="00E440D4"/>
    <w:rsid w:val="00E46151"/>
    <w:rsid w:val="00E47B38"/>
    <w:rsid w:val="00E51E06"/>
    <w:rsid w:val="00E60BCA"/>
    <w:rsid w:val="00E613CF"/>
    <w:rsid w:val="00E62F5C"/>
    <w:rsid w:val="00E64EAB"/>
    <w:rsid w:val="00E67042"/>
    <w:rsid w:val="00E67415"/>
    <w:rsid w:val="00E67D6B"/>
    <w:rsid w:val="00E70EF5"/>
    <w:rsid w:val="00E721FA"/>
    <w:rsid w:val="00E73E72"/>
    <w:rsid w:val="00E743F7"/>
    <w:rsid w:val="00E80CCD"/>
    <w:rsid w:val="00E877D7"/>
    <w:rsid w:val="00E93E38"/>
    <w:rsid w:val="00E97C04"/>
    <w:rsid w:val="00EA54B6"/>
    <w:rsid w:val="00EB02B3"/>
    <w:rsid w:val="00EB2AE7"/>
    <w:rsid w:val="00EB2FCA"/>
    <w:rsid w:val="00EB4261"/>
    <w:rsid w:val="00EB5E20"/>
    <w:rsid w:val="00EB67DB"/>
    <w:rsid w:val="00EC4356"/>
    <w:rsid w:val="00EC4D23"/>
    <w:rsid w:val="00EC5CB1"/>
    <w:rsid w:val="00EC5E22"/>
    <w:rsid w:val="00ED01E6"/>
    <w:rsid w:val="00ED0CB0"/>
    <w:rsid w:val="00ED0F90"/>
    <w:rsid w:val="00ED1C56"/>
    <w:rsid w:val="00ED35D0"/>
    <w:rsid w:val="00ED3FFF"/>
    <w:rsid w:val="00ED4D94"/>
    <w:rsid w:val="00ED6147"/>
    <w:rsid w:val="00ED6DCD"/>
    <w:rsid w:val="00ED75E5"/>
    <w:rsid w:val="00ED7A60"/>
    <w:rsid w:val="00EE22C2"/>
    <w:rsid w:val="00EE3607"/>
    <w:rsid w:val="00EE3973"/>
    <w:rsid w:val="00EE3EFB"/>
    <w:rsid w:val="00EE53F5"/>
    <w:rsid w:val="00EE616F"/>
    <w:rsid w:val="00EF7D9F"/>
    <w:rsid w:val="00F01B7D"/>
    <w:rsid w:val="00F029BD"/>
    <w:rsid w:val="00F0330B"/>
    <w:rsid w:val="00F03501"/>
    <w:rsid w:val="00F07A4D"/>
    <w:rsid w:val="00F07EA8"/>
    <w:rsid w:val="00F15DA5"/>
    <w:rsid w:val="00F160AD"/>
    <w:rsid w:val="00F16E58"/>
    <w:rsid w:val="00F17899"/>
    <w:rsid w:val="00F21DC7"/>
    <w:rsid w:val="00F22531"/>
    <w:rsid w:val="00F226CB"/>
    <w:rsid w:val="00F2276F"/>
    <w:rsid w:val="00F22C0C"/>
    <w:rsid w:val="00F25448"/>
    <w:rsid w:val="00F26D49"/>
    <w:rsid w:val="00F301AF"/>
    <w:rsid w:val="00F3080E"/>
    <w:rsid w:val="00F30C09"/>
    <w:rsid w:val="00F33527"/>
    <w:rsid w:val="00F336F9"/>
    <w:rsid w:val="00F342D4"/>
    <w:rsid w:val="00F37314"/>
    <w:rsid w:val="00F37F20"/>
    <w:rsid w:val="00F42115"/>
    <w:rsid w:val="00F42723"/>
    <w:rsid w:val="00F44169"/>
    <w:rsid w:val="00F447B4"/>
    <w:rsid w:val="00F45454"/>
    <w:rsid w:val="00F46B66"/>
    <w:rsid w:val="00F47278"/>
    <w:rsid w:val="00F50FC6"/>
    <w:rsid w:val="00F544B3"/>
    <w:rsid w:val="00F553AF"/>
    <w:rsid w:val="00F57526"/>
    <w:rsid w:val="00F57546"/>
    <w:rsid w:val="00F60148"/>
    <w:rsid w:val="00F60EB4"/>
    <w:rsid w:val="00F60FC7"/>
    <w:rsid w:val="00F61FBE"/>
    <w:rsid w:val="00F62FE8"/>
    <w:rsid w:val="00F65E9B"/>
    <w:rsid w:val="00F6625C"/>
    <w:rsid w:val="00F662FC"/>
    <w:rsid w:val="00F66D85"/>
    <w:rsid w:val="00F672F0"/>
    <w:rsid w:val="00F67CBF"/>
    <w:rsid w:val="00F73CFC"/>
    <w:rsid w:val="00F73D51"/>
    <w:rsid w:val="00F75B7A"/>
    <w:rsid w:val="00F7724D"/>
    <w:rsid w:val="00F800D9"/>
    <w:rsid w:val="00F8143A"/>
    <w:rsid w:val="00F822B8"/>
    <w:rsid w:val="00F85F1B"/>
    <w:rsid w:val="00F8690D"/>
    <w:rsid w:val="00F87B40"/>
    <w:rsid w:val="00F911B9"/>
    <w:rsid w:val="00F94ED1"/>
    <w:rsid w:val="00F94FF6"/>
    <w:rsid w:val="00F96264"/>
    <w:rsid w:val="00F96CA6"/>
    <w:rsid w:val="00FA2EA9"/>
    <w:rsid w:val="00FA31B5"/>
    <w:rsid w:val="00FA7399"/>
    <w:rsid w:val="00FB068C"/>
    <w:rsid w:val="00FB3BC4"/>
    <w:rsid w:val="00FC1B0E"/>
    <w:rsid w:val="00FC2E66"/>
    <w:rsid w:val="00FC4D39"/>
    <w:rsid w:val="00FC7CE1"/>
    <w:rsid w:val="00FD1F5F"/>
    <w:rsid w:val="00FD20F7"/>
    <w:rsid w:val="00FD2430"/>
    <w:rsid w:val="00FD2EAC"/>
    <w:rsid w:val="00FD47D7"/>
    <w:rsid w:val="00FD5287"/>
    <w:rsid w:val="00FD5A7A"/>
    <w:rsid w:val="00FE16EA"/>
    <w:rsid w:val="00FE2989"/>
    <w:rsid w:val="00FE3B04"/>
    <w:rsid w:val="00FE50EE"/>
    <w:rsid w:val="00FE57F4"/>
    <w:rsid w:val="00FE5FA1"/>
    <w:rsid w:val="00FE60F4"/>
    <w:rsid w:val="00FF07CA"/>
    <w:rsid w:val="00FF25A1"/>
    <w:rsid w:val="00FF54E7"/>
    <w:rsid w:val="00FF675B"/>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7345"/>
    <o:shapelayout v:ext="edit">
      <o:idmap v:ext="edit" data="1"/>
    </o:shapelayout>
  </w:shapeDefaults>
  <w:doNotEmbedSmartTags/>
  <w:decimalSymbol w:val="."/>
  <w:listSeparator w:val=","/>
  <w14:docId w14:val="427D4D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ja-JP" w:bidi="ar-SA"/>
      </w:rPr>
    </w:rPrDefault>
    <w:pPrDefault>
      <w:pPr>
        <w:spacing w:after="20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2185"/>
    <w:rPr>
      <w:sz w:val="24"/>
      <w:lang w:val="en-US"/>
    </w:rPr>
  </w:style>
  <w:style w:type="paragraph" w:styleId="Heading1">
    <w:name w:val="heading 1"/>
    <w:basedOn w:val="DHChapterHead"/>
    <w:next w:val="Normal"/>
    <w:link w:val="Heading1Char"/>
    <w:uiPriority w:val="9"/>
    <w:qFormat/>
    <w:rsid w:val="009F4EE1"/>
    <w:pPr>
      <w:outlineLvl w:val="0"/>
    </w:pPr>
    <w:rPr>
      <w:b/>
      <w:color w:val="auto"/>
      <w:sz w:val="28"/>
      <w:szCs w:val="28"/>
    </w:rPr>
  </w:style>
  <w:style w:type="paragraph" w:styleId="Heading2">
    <w:name w:val="heading 2"/>
    <w:basedOn w:val="Normal"/>
    <w:next w:val="Normal"/>
    <w:link w:val="Heading2Char"/>
    <w:uiPriority w:val="9"/>
    <w:semiHidden/>
    <w:unhideWhenUsed/>
    <w:qFormat/>
    <w:rsid w:val="00530761"/>
    <w:pPr>
      <w:keepNext/>
      <w:keepLines/>
      <w:spacing w:before="200" w:after="0"/>
      <w:outlineLvl w:val="1"/>
    </w:pPr>
    <w:rPr>
      <w:rFonts w:asciiTheme="majorHAnsi" w:eastAsiaTheme="majorEastAsia" w:hAnsiTheme="majorHAnsi" w:cstheme="majorBidi"/>
      <w:b/>
      <w:bCs/>
      <w:color w:val="4F81BD" w:themeColor="accent1"/>
      <w:sz w:val="26"/>
      <w:szCs w:val="26"/>
      <w:lang w:val="en-GB" w:eastAsia="en-GB"/>
    </w:rPr>
  </w:style>
  <w:style w:type="paragraph" w:styleId="Heading3">
    <w:name w:val="heading 3"/>
    <w:basedOn w:val="Normal"/>
    <w:next w:val="Normal"/>
    <w:link w:val="Heading3Char"/>
    <w:uiPriority w:val="9"/>
    <w:semiHidden/>
    <w:unhideWhenUsed/>
    <w:qFormat/>
    <w:rsid w:val="00CE53D4"/>
    <w:pPr>
      <w:keepNext/>
      <w:keepLines/>
      <w:spacing w:before="40" w:after="0"/>
      <w:outlineLvl w:val="2"/>
    </w:pPr>
    <w:rPr>
      <w:rFonts w:asciiTheme="majorHAnsi" w:eastAsiaTheme="majorEastAsia" w:hAnsiTheme="majorHAnsi" w:cstheme="majorBidi"/>
      <w:color w:val="243F60" w:themeColor="accent1" w:themeShade="7F"/>
      <w:szCs w:val="24"/>
    </w:rPr>
  </w:style>
  <w:style w:type="paragraph" w:styleId="Heading9">
    <w:name w:val="heading 9"/>
    <w:basedOn w:val="Normal"/>
    <w:next w:val="Normal"/>
    <w:link w:val="Heading9Char"/>
    <w:uiPriority w:val="9"/>
    <w:semiHidden/>
    <w:unhideWhenUsed/>
    <w:qFormat/>
    <w:rsid w:val="00656D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ChapterHead">
    <w:name w:val="DH Chapter Head"/>
    <w:basedOn w:val="DHTitle"/>
    <w:rsid w:val="00532F04"/>
    <w:rPr>
      <w:b w:val="0"/>
    </w:rPr>
  </w:style>
  <w:style w:type="paragraph" w:customStyle="1" w:styleId="DHTitle">
    <w:name w:val="DH Title"/>
    <w:basedOn w:val="Normal"/>
    <w:link w:val="DHTitleChar"/>
    <w:rsid w:val="00532F04"/>
    <w:pPr>
      <w:spacing w:after="0" w:line="660" w:lineRule="exact"/>
    </w:pPr>
    <w:rPr>
      <w:rFonts w:ascii="Arial" w:hAnsi="Arial" w:cs="Arial"/>
      <w:b/>
      <w:color w:val="009966"/>
      <w:sz w:val="60"/>
      <w:lang w:val="en-GB" w:eastAsia="en-US"/>
    </w:rPr>
  </w:style>
  <w:style w:type="character" w:customStyle="1" w:styleId="DHTitleChar">
    <w:name w:val="DH Title Char"/>
    <w:link w:val="DHTitle"/>
    <w:locked/>
    <w:rsid w:val="00532F04"/>
    <w:rPr>
      <w:rFonts w:ascii="Arial" w:hAnsi="Arial" w:cs="Arial"/>
      <w:b/>
      <w:color w:val="009966"/>
      <w:sz w:val="60"/>
      <w:lang w:eastAsia="en-US"/>
    </w:rPr>
  </w:style>
  <w:style w:type="character" w:customStyle="1" w:styleId="Heading1Char">
    <w:name w:val="Heading 1 Char"/>
    <w:basedOn w:val="DefaultParagraphFont"/>
    <w:link w:val="Heading1"/>
    <w:uiPriority w:val="9"/>
    <w:rsid w:val="009F4EE1"/>
    <w:rPr>
      <w:rFonts w:ascii="Arial" w:hAnsi="Arial" w:cs="Arial"/>
      <w:b/>
      <w:sz w:val="28"/>
      <w:szCs w:val="28"/>
      <w:lang w:eastAsia="en-US"/>
    </w:rPr>
  </w:style>
  <w:style w:type="character" w:customStyle="1" w:styleId="Heading2Char">
    <w:name w:val="Heading 2 Char"/>
    <w:basedOn w:val="DefaultParagraphFont"/>
    <w:link w:val="Heading2"/>
    <w:uiPriority w:val="9"/>
    <w:semiHidden/>
    <w:rsid w:val="00530761"/>
    <w:rPr>
      <w:rFonts w:asciiTheme="majorHAnsi" w:eastAsiaTheme="majorEastAsia" w:hAnsiTheme="majorHAnsi" w:cstheme="majorBidi"/>
      <w:b/>
      <w:bCs/>
      <w:color w:val="4F81BD" w:themeColor="accent1"/>
      <w:sz w:val="26"/>
      <w:szCs w:val="26"/>
      <w:lang w:eastAsia="en-GB"/>
    </w:rPr>
  </w:style>
  <w:style w:type="paragraph" w:styleId="BalloonText">
    <w:name w:val="Balloon Text"/>
    <w:basedOn w:val="Normal"/>
    <w:link w:val="BalloonTextChar"/>
    <w:uiPriority w:val="99"/>
    <w:semiHidden/>
    <w:unhideWhenUsed/>
    <w:rsid w:val="004708C3"/>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708C3"/>
    <w:rPr>
      <w:rFonts w:ascii="Lucida Grande" w:hAnsi="Lucida Grande" w:cs="Lucida Grande"/>
      <w:sz w:val="18"/>
      <w:szCs w:val="18"/>
      <w:lang w:val="en-US"/>
    </w:rPr>
  </w:style>
  <w:style w:type="character" w:styleId="Hyperlink">
    <w:name w:val="Hyperlink"/>
    <w:uiPriority w:val="99"/>
    <w:unhideWhenUsed/>
    <w:rsid w:val="00532F04"/>
    <w:rPr>
      <w:color w:val="0000FF"/>
      <w:u w:val="single"/>
    </w:rPr>
  </w:style>
  <w:style w:type="paragraph" w:styleId="TOC1">
    <w:name w:val="toc 1"/>
    <w:basedOn w:val="Normal"/>
    <w:next w:val="Normal"/>
    <w:autoRedefine/>
    <w:uiPriority w:val="39"/>
    <w:unhideWhenUsed/>
    <w:qFormat/>
    <w:rsid w:val="00E37F8A"/>
    <w:pPr>
      <w:spacing w:after="0"/>
    </w:pPr>
    <w:rPr>
      <w:rFonts w:ascii="Arial" w:eastAsia="Times New Roman" w:hAnsi="Arial" w:cs="Arial"/>
      <w:lang w:val="en-GB" w:eastAsia="en-US"/>
    </w:rPr>
  </w:style>
  <w:style w:type="paragraph" w:customStyle="1" w:styleId="DHBodycopy">
    <w:name w:val="DH Body copy"/>
    <w:basedOn w:val="Normal"/>
    <w:rsid w:val="00532F04"/>
    <w:pPr>
      <w:spacing w:after="0" w:line="320" w:lineRule="exact"/>
    </w:pPr>
    <w:rPr>
      <w:rFonts w:ascii="Arial" w:eastAsia="Times New Roman" w:hAnsi="Arial" w:cs="Times New Roman"/>
      <w:lang w:val="en-GB" w:eastAsia="en-US"/>
    </w:rPr>
  </w:style>
  <w:style w:type="paragraph" w:customStyle="1" w:styleId="DHtitlepagetext">
    <w:name w:val="DH title page text"/>
    <w:basedOn w:val="DHTitle"/>
    <w:rsid w:val="00532F04"/>
    <w:rPr>
      <w:color w:val="auto"/>
      <w:sz w:val="24"/>
    </w:rPr>
  </w:style>
  <w:style w:type="paragraph" w:customStyle="1" w:styleId="DHBulletlist">
    <w:name w:val="DH Bullet list"/>
    <w:basedOn w:val="Normal"/>
    <w:rsid w:val="00532F04"/>
    <w:pPr>
      <w:tabs>
        <w:tab w:val="num" w:pos="360"/>
      </w:tabs>
      <w:spacing w:after="0" w:line="320" w:lineRule="exact"/>
    </w:pPr>
    <w:rPr>
      <w:rFonts w:ascii="Arial" w:eastAsia="Times New Roman" w:hAnsi="Arial" w:cs="Times New Roman"/>
      <w:lang w:val="en-GB" w:eastAsia="en-US"/>
    </w:rPr>
  </w:style>
  <w:style w:type="paragraph" w:customStyle="1" w:styleId="DHSubtitle">
    <w:name w:val="DH Subtitle"/>
    <w:basedOn w:val="Normal"/>
    <w:rsid w:val="00532F04"/>
    <w:pPr>
      <w:spacing w:after="0" w:line="500" w:lineRule="exact"/>
    </w:pPr>
    <w:rPr>
      <w:rFonts w:ascii="Times New Roman" w:eastAsia="Times New Roman" w:hAnsi="Times New Roman" w:cs="Times New Roman"/>
      <w:i/>
      <w:sz w:val="46"/>
      <w:lang w:val="en-GB" w:eastAsia="en-US"/>
    </w:rPr>
  </w:style>
  <w:style w:type="paragraph" w:customStyle="1" w:styleId="DHSecondaryHeadingOne">
    <w:name w:val="DH Secondary Heading One"/>
    <w:basedOn w:val="DHTitle"/>
    <w:rsid w:val="00532F04"/>
    <w:pPr>
      <w:numPr>
        <w:numId w:val="1"/>
      </w:numPr>
      <w:spacing w:line="360" w:lineRule="exact"/>
      <w:ind w:left="0" w:firstLine="0"/>
    </w:pPr>
    <w:rPr>
      <w:b w:val="0"/>
      <w:sz w:val="28"/>
    </w:rPr>
  </w:style>
  <w:style w:type="paragraph" w:styleId="TOCHeading">
    <w:name w:val="TOC Heading"/>
    <w:basedOn w:val="Heading1"/>
    <w:next w:val="Normal"/>
    <w:uiPriority w:val="39"/>
    <w:semiHidden/>
    <w:unhideWhenUsed/>
    <w:qFormat/>
    <w:rsid w:val="00530761"/>
    <w:pPr>
      <w:keepNext/>
      <w:keepLines/>
      <w:spacing w:before="480" w:line="240" w:lineRule="auto"/>
      <w:outlineLvl w:val="9"/>
    </w:pPr>
    <w:rPr>
      <w:rFonts w:asciiTheme="majorHAnsi" w:eastAsiaTheme="majorEastAsia" w:hAnsiTheme="majorHAnsi" w:cstheme="majorBidi"/>
      <w:bCs/>
      <w:color w:val="365F91" w:themeColor="accent1" w:themeShade="BF"/>
      <w:lang w:val="en-US" w:eastAsia="ja-JP"/>
    </w:rPr>
  </w:style>
  <w:style w:type="paragraph" w:styleId="TOC2">
    <w:name w:val="toc 2"/>
    <w:basedOn w:val="Normal"/>
    <w:next w:val="Normal"/>
    <w:autoRedefine/>
    <w:uiPriority w:val="39"/>
    <w:unhideWhenUsed/>
    <w:qFormat/>
    <w:rsid w:val="0011563E"/>
    <w:pPr>
      <w:spacing w:after="0"/>
      <w:ind w:left="851" w:hanging="567"/>
    </w:pPr>
    <w:rPr>
      <w:rFonts w:ascii="Arial" w:hAnsi="Arial" w:cs="Arial"/>
    </w:rPr>
  </w:style>
  <w:style w:type="paragraph" w:customStyle="1" w:styleId="Style2">
    <w:name w:val="Style2"/>
    <w:basedOn w:val="Normal"/>
    <w:qFormat/>
    <w:rsid w:val="00530761"/>
    <w:pPr>
      <w:spacing w:after="0"/>
    </w:pPr>
    <w:rPr>
      <w:rFonts w:ascii="Times New Roman" w:eastAsia="Times New Roman" w:hAnsi="Times New Roman" w:cs="Times New Roman"/>
      <w:szCs w:val="24"/>
      <w:lang w:val="en-GB" w:eastAsia="en-GB"/>
    </w:rPr>
  </w:style>
  <w:style w:type="paragraph" w:customStyle="1" w:styleId="TitleV5">
    <w:name w:val="Title V5"/>
    <w:basedOn w:val="Normal"/>
    <w:next w:val="Normal"/>
    <w:qFormat/>
    <w:rsid w:val="00530761"/>
    <w:pPr>
      <w:numPr>
        <w:ilvl w:val="1"/>
        <w:numId w:val="2"/>
      </w:numPr>
      <w:spacing w:after="0"/>
      <w:jc w:val="both"/>
    </w:pPr>
    <w:rPr>
      <w:rFonts w:ascii="Arial" w:eastAsia="Times New Roman" w:hAnsi="Arial" w:cs="Arial"/>
      <w:sz w:val="20"/>
      <w:lang w:val="en-GB" w:eastAsia="en-GB"/>
    </w:rPr>
  </w:style>
  <w:style w:type="paragraph" w:styleId="Header">
    <w:name w:val="header"/>
    <w:basedOn w:val="Normal"/>
    <w:link w:val="Head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HeaderChar">
    <w:name w:val="Header Char"/>
    <w:basedOn w:val="DefaultParagraphFont"/>
    <w:link w:val="Header"/>
    <w:uiPriority w:val="99"/>
    <w:rsid w:val="00530761"/>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30761"/>
    <w:pPr>
      <w:tabs>
        <w:tab w:val="center" w:pos="4513"/>
        <w:tab w:val="right" w:pos="9026"/>
      </w:tabs>
      <w:spacing w:after="0"/>
    </w:pPr>
    <w:rPr>
      <w:rFonts w:ascii="Times New Roman" w:eastAsia="Times New Roman" w:hAnsi="Times New Roman" w:cs="Times New Roman"/>
      <w:szCs w:val="24"/>
      <w:lang w:val="en-GB" w:eastAsia="en-GB"/>
    </w:rPr>
  </w:style>
  <w:style w:type="character" w:customStyle="1" w:styleId="FooterChar">
    <w:name w:val="Footer Char"/>
    <w:basedOn w:val="DefaultParagraphFont"/>
    <w:link w:val="Footer"/>
    <w:uiPriority w:val="99"/>
    <w:rsid w:val="00530761"/>
    <w:rPr>
      <w:rFonts w:ascii="Times New Roman" w:eastAsia="Times New Roman" w:hAnsi="Times New Roman" w:cs="Times New Roman"/>
      <w:sz w:val="24"/>
      <w:szCs w:val="24"/>
      <w:lang w:eastAsia="en-GB"/>
    </w:rPr>
  </w:style>
  <w:style w:type="table" w:styleId="TableGrid">
    <w:name w:val="Table Grid"/>
    <w:basedOn w:val="TableNormal"/>
    <w:uiPriority w:val="59"/>
    <w:rsid w:val="00530761"/>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Numbered Para 1,Dot pt,No Spacing1,List Paragraph Char Char Char,Indicator Text,List Paragraph1,Bullet Points,MAIN CONTENT,F5 List Paragraph,List Paragraph12,Colorful List - Accent 11,Normal numbered,OBC Bullet,List Paragraph2,L,Bullet 1"/>
    <w:basedOn w:val="Normal"/>
    <w:link w:val="ListParagraphChar"/>
    <w:uiPriority w:val="34"/>
    <w:qFormat/>
    <w:rsid w:val="00530761"/>
    <w:pPr>
      <w:spacing w:after="0"/>
      <w:ind w:left="720"/>
    </w:pPr>
    <w:rPr>
      <w:rFonts w:ascii="Times New Roman" w:eastAsia="Times New Roman" w:hAnsi="Times New Roman" w:cs="Times New Roman"/>
      <w:szCs w:val="24"/>
      <w:lang w:val="en-GB" w:eastAsia="en-GB"/>
    </w:rPr>
  </w:style>
  <w:style w:type="character" w:customStyle="1" w:styleId="FootnoteTextChar">
    <w:name w:val="Footnote Text Char"/>
    <w:basedOn w:val="DefaultParagraphFont"/>
    <w:link w:val="FootnoteText"/>
    <w:uiPriority w:val="99"/>
    <w:rsid w:val="00530761"/>
    <w:rPr>
      <w:rFonts w:ascii="Times New Roman" w:eastAsia="Times New Roman" w:hAnsi="Times New Roman" w:cs="Times New Roman"/>
      <w:sz w:val="24"/>
      <w:szCs w:val="24"/>
      <w:lang w:eastAsia="en-US"/>
    </w:rPr>
  </w:style>
  <w:style w:type="paragraph" w:styleId="FootnoteText">
    <w:name w:val="footnote text"/>
    <w:basedOn w:val="Normal"/>
    <w:link w:val="FootnoteTextChar"/>
    <w:uiPriority w:val="99"/>
    <w:rsid w:val="00530761"/>
    <w:pPr>
      <w:spacing w:after="0"/>
    </w:pPr>
    <w:rPr>
      <w:rFonts w:ascii="Times New Roman" w:eastAsia="Times New Roman" w:hAnsi="Times New Roman" w:cs="Times New Roman"/>
      <w:szCs w:val="24"/>
      <w:lang w:val="en-GB" w:eastAsia="en-US"/>
    </w:rPr>
  </w:style>
  <w:style w:type="paragraph" w:customStyle="1" w:styleId="nonumbering">
    <w:name w:val="no numbering"/>
    <w:rsid w:val="00530761"/>
    <w:pPr>
      <w:tabs>
        <w:tab w:val="left" w:pos="720"/>
      </w:tabs>
      <w:spacing w:before="120" w:after="120"/>
      <w:ind w:left="680"/>
      <w:jc w:val="both"/>
    </w:pPr>
    <w:rPr>
      <w:rFonts w:ascii="Arial" w:eastAsia="Times New Roman" w:hAnsi="Arial" w:cs="Arial"/>
      <w:lang w:eastAsia="en-US"/>
    </w:rPr>
  </w:style>
  <w:style w:type="paragraph" w:customStyle="1" w:styleId="00-Normal-BB">
    <w:name w:val="00-Normal-BB"/>
    <w:rsid w:val="00530761"/>
    <w:pPr>
      <w:spacing w:after="0"/>
      <w:jc w:val="both"/>
    </w:pPr>
    <w:rPr>
      <w:rFonts w:ascii="Arial" w:eastAsia="Times New Roman" w:hAnsi="Arial" w:cs="Times New Roman"/>
      <w:sz w:val="22"/>
      <w:lang w:eastAsia="en-US"/>
    </w:rPr>
  </w:style>
  <w:style w:type="paragraph" w:customStyle="1" w:styleId="Default">
    <w:name w:val="Default"/>
    <w:link w:val="DefaultChar"/>
    <w:rsid w:val="00530761"/>
    <w:pPr>
      <w:autoSpaceDE w:val="0"/>
      <w:autoSpaceDN w:val="0"/>
      <w:adjustRightInd w:val="0"/>
      <w:spacing w:after="0"/>
    </w:pPr>
    <w:rPr>
      <w:rFonts w:ascii="Syntax" w:eastAsia="MS ??" w:hAnsi="Syntax" w:cs="Syntax"/>
      <w:color w:val="000000"/>
      <w:sz w:val="24"/>
      <w:szCs w:val="24"/>
      <w:lang w:eastAsia="en-GB"/>
    </w:rPr>
  </w:style>
  <w:style w:type="paragraph" w:customStyle="1" w:styleId="Part">
    <w:name w:val="Part"/>
    <w:link w:val="PartChar"/>
    <w:uiPriority w:val="99"/>
    <w:rsid w:val="00530761"/>
    <w:pPr>
      <w:widowControl w:val="0"/>
      <w:spacing w:after="0"/>
    </w:pPr>
    <w:rPr>
      <w:rFonts w:ascii="Arial" w:eastAsia="Times New Roman" w:hAnsi="Arial" w:cs="Arial"/>
      <w:b/>
      <w:bCs/>
      <w:sz w:val="24"/>
      <w:szCs w:val="24"/>
      <w:lang w:eastAsia="en-GB"/>
    </w:rPr>
  </w:style>
  <w:style w:type="character" w:customStyle="1" w:styleId="PartChar">
    <w:name w:val="Part Char"/>
    <w:link w:val="Part"/>
    <w:uiPriority w:val="99"/>
    <w:rsid w:val="00530761"/>
    <w:rPr>
      <w:rFonts w:ascii="Arial" w:eastAsia="Times New Roman" w:hAnsi="Arial" w:cs="Arial"/>
      <w:b/>
      <w:bCs/>
      <w:sz w:val="24"/>
      <w:szCs w:val="24"/>
      <w:lang w:eastAsia="en-GB"/>
    </w:rPr>
  </w:style>
  <w:style w:type="character" w:styleId="Emphasis">
    <w:name w:val="Emphasis"/>
    <w:basedOn w:val="DefaultParagraphFont"/>
    <w:uiPriority w:val="20"/>
    <w:qFormat/>
    <w:rsid w:val="00961F55"/>
    <w:rPr>
      <w:i/>
      <w:iCs/>
    </w:rPr>
  </w:style>
  <w:style w:type="character" w:styleId="CommentReference">
    <w:name w:val="annotation reference"/>
    <w:basedOn w:val="DefaultParagraphFont"/>
    <w:uiPriority w:val="99"/>
    <w:semiHidden/>
    <w:unhideWhenUsed/>
    <w:rsid w:val="00D62421"/>
    <w:rPr>
      <w:sz w:val="16"/>
      <w:szCs w:val="16"/>
    </w:rPr>
  </w:style>
  <w:style w:type="paragraph" w:styleId="CommentText">
    <w:name w:val="annotation text"/>
    <w:basedOn w:val="Normal"/>
    <w:link w:val="CommentTextChar"/>
    <w:uiPriority w:val="99"/>
    <w:unhideWhenUsed/>
    <w:rsid w:val="003F327C"/>
    <w:rPr>
      <w:sz w:val="20"/>
    </w:rPr>
  </w:style>
  <w:style w:type="character" w:customStyle="1" w:styleId="CommentTextChar">
    <w:name w:val="Comment Text Char"/>
    <w:basedOn w:val="DefaultParagraphFont"/>
    <w:link w:val="CommentText"/>
    <w:uiPriority w:val="99"/>
    <w:rsid w:val="00D62421"/>
    <w:rPr>
      <w:lang w:val="en-US"/>
    </w:rPr>
  </w:style>
  <w:style w:type="paragraph" w:styleId="CommentSubject">
    <w:name w:val="annotation subject"/>
    <w:basedOn w:val="CommentText"/>
    <w:next w:val="CommentText"/>
    <w:link w:val="CommentSubjectChar"/>
    <w:uiPriority w:val="99"/>
    <w:semiHidden/>
    <w:unhideWhenUsed/>
    <w:rsid w:val="00D62421"/>
    <w:rPr>
      <w:b/>
      <w:bCs/>
    </w:rPr>
  </w:style>
  <w:style w:type="character" w:customStyle="1" w:styleId="CommentSubjectChar">
    <w:name w:val="Comment Subject Char"/>
    <w:basedOn w:val="CommentTextChar"/>
    <w:link w:val="CommentSubject"/>
    <w:uiPriority w:val="99"/>
    <w:semiHidden/>
    <w:rsid w:val="00D62421"/>
    <w:rPr>
      <w:b/>
      <w:bCs/>
      <w:lang w:val="en-US"/>
    </w:rPr>
  </w:style>
  <w:style w:type="paragraph" w:styleId="Title">
    <w:name w:val="Title"/>
    <w:basedOn w:val="Normal"/>
    <w:next w:val="Normal"/>
    <w:link w:val="TitleChar"/>
    <w:uiPriority w:val="9"/>
    <w:qFormat/>
    <w:rsid w:val="00A23D68"/>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9"/>
    <w:rsid w:val="00A23D68"/>
    <w:rPr>
      <w:rFonts w:asciiTheme="majorHAnsi" w:eastAsiaTheme="majorEastAsia" w:hAnsiTheme="majorHAnsi" w:cstheme="majorBidi"/>
      <w:color w:val="17365D" w:themeColor="text2" w:themeShade="BF"/>
      <w:spacing w:val="5"/>
      <w:kern w:val="28"/>
      <w:sz w:val="52"/>
      <w:szCs w:val="52"/>
      <w:lang w:val="en-US"/>
    </w:rPr>
  </w:style>
  <w:style w:type="paragraph" w:styleId="Revision">
    <w:name w:val="Revision"/>
    <w:hidden/>
    <w:uiPriority w:val="99"/>
    <w:semiHidden/>
    <w:rsid w:val="00432159"/>
    <w:pPr>
      <w:spacing w:after="0"/>
    </w:pPr>
    <w:rPr>
      <w:sz w:val="24"/>
      <w:lang w:val="en-US"/>
    </w:rPr>
  </w:style>
  <w:style w:type="paragraph" w:styleId="NoSpacing">
    <w:name w:val="No Spacing"/>
    <w:uiPriority w:val="1"/>
    <w:qFormat/>
    <w:rsid w:val="00620AD1"/>
    <w:pPr>
      <w:spacing w:after="0"/>
    </w:pPr>
    <w:rPr>
      <w:sz w:val="24"/>
      <w:lang w:val="en-US"/>
    </w:rPr>
  </w:style>
  <w:style w:type="character" w:styleId="FollowedHyperlink">
    <w:name w:val="FollowedHyperlink"/>
    <w:basedOn w:val="DefaultParagraphFont"/>
    <w:uiPriority w:val="99"/>
    <w:semiHidden/>
    <w:unhideWhenUsed/>
    <w:rsid w:val="000A3DB5"/>
    <w:rPr>
      <w:color w:val="800080" w:themeColor="followedHyperlink"/>
      <w:u w:val="single"/>
    </w:rPr>
  </w:style>
  <w:style w:type="character" w:customStyle="1" w:styleId="ListParagraphChar">
    <w:name w:val="List Paragraph Char"/>
    <w:aliases w:val="Numbered Para 1 Char,Dot pt Char,No Spacing1 Char,List Paragraph Char Char Char Char,Indicator Text Char,List Paragraph1 Char,Bullet Points Char,MAIN CONTENT Char,F5 List Paragraph Char,List Paragraph12 Char,Normal numbered Char"/>
    <w:basedOn w:val="DefaultParagraphFont"/>
    <w:link w:val="ListParagraph"/>
    <w:uiPriority w:val="34"/>
    <w:qFormat/>
    <w:rsid w:val="006E3F26"/>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020724"/>
    <w:rPr>
      <w:color w:val="605E5C"/>
      <w:shd w:val="clear" w:color="auto" w:fill="E1DFDD"/>
    </w:rPr>
  </w:style>
  <w:style w:type="character" w:styleId="FootnoteReference">
    <w:name w:val="footnote reference"/>
    <w:basedOn w:val="DefaultParagraphFont"/>
    <w:uiPriority w:val="99"/>
    <w:unhideWhenUsed/>
    <w:rsid w:val="009601C9"/>
    <w:rPr>
      <w:vertAlign w:val="superscript"/>
    </w:rPr>
  </w:style>
  <w:style w:type="character" w:customStyle="1" w:styleId="Heading9Char">
    <w:name w:val="Heading 9 Char"/>
    <w:basedOn w:val="DefaultParagraphFont"/>
    <w:link w:val="Heading9"/>
    <w:uiPriority w:val="9"/>
    <w:semiHidden/>
    <w:rsid w:val="00656D96"/>
    <w:rPr>
      <w:rFonts w:asciiTheme="majorHAnsi" w:eastAsiaTheme="majorEastAsia" w:hAnsiTheme="majorHAnsi" w:cstheme="majorBidi"/>
      <w:i/>
      <w:iCs/>
      <w:color w:val="272727" w:themeColor="text1" w:themeTint="D8"/>
      <w:sz w:val="21"/>
      <w:szCs w:val="21"/>
      <w:lang w:val="en-US"/>
    </w:rPr>
  </w:style>
  <w:style w:type="paragraph" w:customStyle="1" w:styleId="StText">
    <w:name w:val="StText"/>
    <w:rsid w:val="00656D96"/>
    <w:pPr>
      <w:tabs>
        <w:tab w:val="left" w:pos="567"/>
      </w:tabs>
      <w:overflowPunct w:val="0"/>
      <w:adjustRightInd w:val="0"/>
      <w:spacing w:after="0"/>
    </w:pPr>
    <w:rPr>
      <w:rFonts w:ascii="Times New Roman" w:eastAsia="Times New Roman" w:hAnsi="Times New Roman" w:cs="Times New Roman"/>
      <w:kern w:val="28"/>
      <w:sz w:val="24"/>
      <w:lang w:val="en-AU" w:eastAsia="en-GB"/>
    </w:rPr>
  </w:style>
  <w:style w:type="paragraph" w:styleId="NormalWeb">
    <w:name w:val="Normal (Web)"/>
    <w:basedOn w:val="Normal"/>
    <w:uiPriority w:val="99"/>
    <w:unhideWhenUsed/>
    <w:rsid w:val="001C7CAA"/>
    <w:pPr>
      <w:spacing w:before="100" w:beforeAutospacing="1" w:after="100" w:afterAutospacing="1"/>
    </w:pPr>
    <w:rPr>
      <w:rFonts w:ascii="Times New Roman" w:hAnsi="Times New Roman" w:cs="Times New Roman"/>
      <w:szCs w:val="24"/>
      <w:lang w:val="en-GB" w:eastAsia="en-GB"/>
    </w:rPr>
  </w:style>
  <w:style w:type="character" w:customStyle="1" w:styleId="DefaultChar">
    <w:name w:val="Default Char"/>
    <w:link w:val="Default"/>
    <w:locked/>
    <w:rsid w:val="00AB08A7"/>
    <w:rPr>
      <w:rFonts w:ascii="Syntax" w:eastAsia="MS ??" w:hAnsi="Syntax" w:cs="Syntax"/>
      <w:color w:val="000000"/>
      <w:sz w:val="24"/>
      <w:szCs w:val="24"/>
      <w:lang w:eastAsia="en-GB"/>
    </w:rPr>
  </w:style>
  <w:style w:type="character" w:customStyle="1" w:styleId="Heading3Char">
    <w:name w:val="Heading 3 Char"/>
    <w:basedOn w:val="DefaultParagraphFont"/>
    <w:link w:val="Heading3"/>
    <w:uiPriority w:val="9"/>
    <w:semiHidden/>
    <w:rsid w:val="00CE53D4"/>
    <w:rPr>
      <w:rFonts w:asciiTheme="majorHAnsi" w:eastAsiaTheme="majorEastAsia" w:hAnsiTheme="majorHAnsi" w:cstheme="majorBidi"/>
      <w:color w:val="243F60" w:themeColor="accent1" w:themeShade="7F"/>
      <w:sz w:val="24"/>
      <w:szCs w:val="24"/>
      <w:lang w:val="en-US"/>
    </w:rPr>
  </w:style>
  <w:style w:type="paragraph" w:styleId="TOC4">
    <w:name w:val="toc 4"/>
    <w:basedOn w:val="Normal"/>
    <w:next w:val="Normal"/>
    <w:autoRedefine/>
    <w:uiPriority w:val="39"/>
    <w:semiHidden/>
    <w:unhideWhenUsed/>
    <w:rsid w:val="00CE53D4"/>
    <w:pPr>
      <w:spacing w:after="100"/>
      <w:ind w:left="720"/>
    </w:pPr>
  </w:style>
  <w:style w:type="table" w:customStyle="1" w:styleId="TableGrid1">
    <w:name w:val="Table Grid1"/>
    <w:basedOn w:val="TableNormal"/>
    <w:next w:val="TableGrid"/>
    <w:uiPriority w:val="59"/>
    <w:rsid w:val="00CE53D4"/>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CE53D4"/>
    <w:rPr>
      <w:color w:val="808080"/>
      <w:shd w:val="clear" w:color="auto" w:fill="E6E6E6"/>
    </w:rPr>
  </w:style>
  <w:style w:type="character" w:customStyle="1" w:styleId="UnresolvedMention2">
    <w:name w:val="Unresolved Mention2"/>
    <w:basedOn w:val="DefaultParagraphFont"/>
    <w:uiPriority w:val="99"/>
    <w:semiHidden/>
    <w:unhideWhenUsed/>
    <w:rsid w:val="00CE53D4"/>
    <w:rPr>
      <w:color w:val="808080"/>
      <w:shd w:val="clear" w:color="auto" w:fill="E6E6E6"/>
    </w:rPr>
  </w:style>
  <w:style w:type="character" w:customStyle="1" w:styleId="UnresolvedMention3">
    <w:name w:val="Unresolved Mention3"/>
    <w:basedOn w:val="DefaultParagraphFont"/>
    <w:uiPriority w:val="99"/>
    <w:semiHidden/>
    <w:unhideWhenUsed/>
    <w:rsid w:val="00CE53D4"/>
    <w:rPr>
      <w:color w:val="808080"/>
      <w:shd w:val="clear" w:color="auto" w:fill="E6E6E6"/>
    </w:rPr>
  </w:style>
  <w:style w:type="table" w:customStyle="1" w:styleId="TableGrid2">
    <w:name w:val="Table Grid2"/>
    <w:basedOn w:val="TableNormal"/>
    <w:next w:val="TableGrid"/>
    <w:uiPriority w:val="59"/>
    <w:rsid w:val="00CE53D4"/>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CE53D4"/>
    <w:rPr>
      <w:color w:val="605E5C"/>
      <w:shd w:val="clear" w:color="auto" w:fill="E1DFDD"/>
    </w:rPr>
  </w:style>
  <w:style w:type="table" w:customStyle="1" w:styleId="TableGrid3">
    <w:name w:val="Table Grid3"/>
    <w:basedOn w:val="TableNormal"/>
    <w:uiPriority w:val="39"/>
    <w:rsid w:val="00CE53D4"/>
    <w:pPr>
      <w:spacing w:after="0"/>
    </w:pPr>
    <w:rPr>
      <w:rFonts w:ascii="Times New Roman" w:eastAsia="Times New Roman" w:hAnsi="Times New Roman"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5">
    <w:name w:val="Unresolved Mention5"/>
    <w:basedOn w:val="DefaultParagraphFont"/>
    <w:uiPriority w:val="99"/>
    <w:semiHidden/>
    <w:unhideWhenUsed/>
    <w:rsid w:val="00CE53D4"/>
    <w:rPr>
      <w:color w:val="605E5C"/>
      <w:shd w:val="clear" w:color="auto" w:fill="E1DFDD"/>
    </w:rPr>
  </w:style>
  <w:style w:type="paragraph" w:customStyle="1" w:styleId="TGparagraphs">
    <w:name w:val="TG paragraphs"/>
    <w:basedOn w:val="ListParagraph"/>
    <w:link w:val="TGparagraphsChar"/>
    <w:qFormat/>
    <w:rsid w:val="00CE53D4"/>
    <w:pPr>
      <w:numPr>
        <w:ilvl w:val="1"/>
        <w:numId w:val="25"/>
      </w:numPr>
      <w:contextualSpacing/>
    </w:pPr>
    <w:rPr>
      <w:rFonts w:ascii="Arial" w:hAnsi="Arial" w:cs="Arial"/>
      <w:bCs/>
      <w:lang w:eastAsia="en-US"/>
    </w:rPr>
  </w:style>
  <w:style w:type="character" w:customStyle="1" w:styleId="TGparagraphsChar">
    <w:name w:val="TG paragraphs Char"/>
    <w:basedOn w:val="DefaultParagraphFont"/>
    <w:link w:val="TGparagraphs"/>
    <w:rsid w:val="00CE53D4"/>
    <w:rPr>
      <w:rFonts w:ascii="Arial" w:eastAsia="Times New Roman" w:hAnsi="Arial" w:cs="Arial"/>
      <w:bCs/>
      <w:sz w:val="24"/>
      <w:szCs w:val="24"/>
      <w:lang w:eastAsia="en-US"/>
    </w:rPr>
  </w:style>
  <w:style w:type="character" w:customStyle="1" w:styleId="normaltextrun">
    <w:name w:val="normaltextrun"/>
    <w:basedOn w:val="DefaultParagraphFont"/>
    <w:rsid w:val="00CE53D4"/>
  </w:style>
  <w:style w:type="table" w:customStyle="1" w:styleId="TableGrid12">
    <w:name w:val="Table Grid12"/>
    <w:basedOn w:val="TableNormal"/>
    <w:next w:val="TableGrid"/>
    <w:uiPriority w:val="59"/>
    <w:rsid w:val="00CE53D4"/>
    <w:pPr>
      <w:spacing w:after="0"/>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CE53D4"/>
    <w:pPr>
      <w:spacing w:after="0"/>
    </w:pPr>
    <w:rPr>
      <w:rFonts w:ascii="Calibri" w:eastAsia="Calibri" w:hAnsi="Calibri"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ha">
    <w:name w:val="Sch a)"/>
    <w:basedOn w:val="Normal"/>
    <w:uiPriority w:val="99"/>
    <w:rsid w:val="00CE53D4"/>
    <w:pPr>
      <w:spacing w:after="0" w:line="300" w:lineRule="atLeast"/>
      <w:jc w:val="both"/>
    </w:pPr>
    <w:rPr>
      <w:rFonts w:ascii="Times New Roman" w:eastAsia="Times New Roman" w:hAnsi="Times New Roman" w:cs="Times New Roman"/>
      <w:sz w:val="22"/>
      <w:szCs w:val="22"/>
      <w:lang w:val="en-GB" w:eastAsia="en-US"/>
    </w:rPr>
  </w:style>
  <w:style w:type="paragraph" w:customStyle="1" w:styleId="Schmainhead">
    <w:name w:val="Sch   main head"/>
    <w:basedOn w:val="Normal"/>
    <w:rsid w:val="00CE53D4"/>
    <w:pPr>
      <w:numPr>
        <w:numId w:val="46"/>
      </w:numPr>
      <w:tabs>
        <w:tab w:val="clear" w:pos="4113"/>
        <w:tab w:val="num" w:pos="8281"/>
      </w:tabs>
      <w:spacing w:after="0"/>
      <w:ind w:left="7713"/>
    </w:pPr>
    <w:rPr>
      <w:rFonts w:ascii="Times New Roman" w:eastAsia="Times New Roman" w:hAnsi="Times New Roman" w:cs="Times New Roman"/>
      <w:szCs w:val="24"/>
      <w:lang w:val="en-GB" w:eastAsia="en-GB"/>
    </w:rPr>
  </w:style>
  <w:style w:type="character" w:styleId="PageNumber">
    <w:name w:val="page number"/>
    <w:unhideWhenUsed/>
    <w:rsid w:val="00CE53D4"/>
  </w:style>
  <w:style w:type="paragraph" w:customStyle="1" w:styleId="msonormal0">
    <w:name w:val="msonormal"/>
    <w:basedOn w:val="Normal"/>
    <w:rsid w:val="00CE53D4"/>
    <w:pPr>
      <w:spacing w:before="100" w:beforeAutospacing="1" w:after="100" w:afterAutospacing="1"/>
    </w:pPr>
    <w:rPr>
      <w:rFonts w:ascii="Times New Roman" w:eastAsia="Times New Roman" w:hAnsi="Times New Roman" w:cs="Times New Roman"/>
      <w:szCs w:val="24"/>
      <w:lang w:val="en-GB" w:eastAsia="en-GB"/>
    </w:rPr>
  </w:style>
  <w:style w:type="paragraph" w:customStyle="1" w:styleId="font5">
    <w:name w:val="font5"/>
    <w:basedOn w:val="Normal"/>
    <w:rsid w:val="00CE53D4"/>
    <w:pPr>
      <w:spacing w:before="100" w:beforeAutospacing="1" w:after="100" w:afterAutospacing="1"/>
    </w:pPr>
    <w:rPr>
      <w:rFonts w:ascii="Arial" w:eastAsia="Times New Roman" w:hAnsi="Arial" w:cs="Arial"/>
      <w:b/>
      <w:bCs/>
      <w:sz w:val="22"/>
      <w:szCs w:val="22"/>
      <w:lang w:val="en-GB" w:eastAsia="en-GB"/>
    </w:rPr>
  </w:style>
  <w:style w:type="paragraph" w:customStyle="1" w:styleId="font6">
    <w:name w:val="font6"/>
    <w:basedOn w:val="Normal"/>
    <w:rsid w:val="00CE53D4"/>
    <w:pPr>
      <w:spacing w:before="100" w:beforeAutospacing="1" w:after="100" w:afterAutospacing="1"/>
    </w:pPr>
    <w:rPr>
      <w:rFonts w:ascii="Arial" w:eastAsia="Times New Roman" w:hAnsi="Arial" w:cs="Arial"/>
      <w:b/>
      <w:bCs/>
      <w:color w:val="000000"/>
      <w:sz w:val="22"/>
      <w:szCs w:val="22"/>
      <w:lang w:val="en-GB" w:eastAsia="en-GB"/>
    </w:rPr>
  </w:style>
  <w:style w:type="paragraph" w:customStyle="1" w:styleId="font7">
    <w:name w:val="font7"/>
    <w:basedOn w:val="Normal"/>
    <w:rsid w:val="00CE53D4"/>
    <w:pPr>
      <w:spacing w:before="100" w:beforeAutospacing="1" w:after="100" w:afterAutospacing="1"/>
    </w:pPr>
    <w:rPr>
      <w:rFonts w:ascii="Arial" w:eastAsia="Times New Roman" w:hAnsi="Arial" w:cs="Arial"/>
      <w:b/>
      <w:bCs/>
      <w:i/>
      <w:iCs/>
      <w:color w:val="0070C0"/>
      <w:sz w:val="22"/>
      <w:szCs w:val="22"/>
      <w:lang w:val="en-GB" w:eastAsia="en-GB"/>
    </w:rPr>
  </w:style>
  <w:style w:type="paragraph" w:customStyle="1" w:styleId="font8">
    <w:name w:val="font8"/>
    <w:basedOn w:val="Normal"/>
    <w:rsid w:val="00CE53D4"/>
    <w:pPr>
      <w:spacing w:before="100" w:beforeAutospacing="1" w:after="100" w:afterAutospacing="1"/>
    </w:pPr>
    <w:rPr>
      <w:rFonts w:ascii="Arial" w:eastAsia="Times New Roman" w:hAnsi="Arial" w:cs="Arial"/>
      <w:b/>
      <w:bCs/>
      <w:sz w:val="22"/>
      <w:szCs w:val="22"/>
      <w:u w:val="single"/>
      <w:lang w:val="en-GB" w:eastAsia="en-GB"/>
    </w:rPr>
  </w:style>
  <w:style w:type="paragraph" w:customStyle="1" w:styleId="font9">
    <w:name w:val="font9"/>
    <w:basedOn w:val="Normal"/>
    <w:rsid w:val="00CE53D4"/>
    <w:pPr>
      <w:spacing w:before="100" w:beforeAutospacing="1" w:after="100" w:afterAutospacing="1"/>
    </w:pPr>
    <w:rPr>
      <w:rFonts w:ascii="Arial" w:eastAsia="Times New Roman" w:hAnsi="Arial" w:cs="Arial"/>
      <w:b/>
      <w:bCs/>
      <w:i/>
      <w:iCs/>
      <w:sz w:val="22"/>
      <w:szCs w:val="22"/>
      <w:lang w:val="en-GB" w:eastAsia="en-GB"/>
    </w:rPr>
  </w:style>
  <w:style w:type="paragraph" w:customStyle="1" w:styleId="font10">
    <w:name w:val="font10"/>
    <w:basedOn w:val="Normal"/>
    <w:rsid w:val="00CE53D4"/>
    <w:pPr>
      <w:spacing w:before="100" w:beforeAutospacing="1" w:after="100" w:afterAutospacing="1"/>
    </w:pPr>
    <w:rPr>
      <w:rFonts w:ascii="Arial" w:eastAsia="Times New Roman" w:hAnsi="Arial" w:cs="Arial"/>
      <w:b/>
      <w:bCs/>
      <w:i/>
      <w:iCs/>
      <w:color w:val="7030A0"/>
      <w:sz w:val="22"/>
      <w:szCs w:val="22"/>
      <w:lang w:val="en-GB" w:eastAsia="en-GB"/>
    </w:rPr>
  </w:style>
  <w:style w:type="paragraph" w:customStyle="1" w:styleId="font11">
    <w:name w:val="font11"/>
    <w:basedOn w:val="Normal"/>
    <w:rsid w:val="00CE53D4"/>
    <w:pPr>
      <w:spacing w:before="100" w:beforeAutospacing="1" w:after="100" w:afterAutospacing="1"/>
    </w:pPr>
    <w:rPr>
      <w:rFonts w:ascii="Calibri" w:eastAsia="Times New Roman" w:hAnsi="Calibri" w:cs="Calibri"/>
      <w:color w:val="000000"/>
      <w:sz w:val="22"/>
      <w:szCs w:val="22"/>
      <w:lang w:val="en-GB" w:eastAsia="en-GB"/>
    </w:rPr>
  </w:style>
  <w:style w:type="paragraph" w:customStyle="1" w:styleId="font12">
    <w:name w:val="font12"/>
    <w:basedOn w:val="Normal"/>
    <w:rsid w:val="00CE53D4"/>
    <w:pPr>
      <w:spacing w:before="100" w:beforeAutospacing="1" w:after="100" w:afterAutospacing="1"/>
    </w:pPr>
    <w:rPr>
      <w:rFonts w:ascii="Arial" w:eastAsia="Times New Roman" w:hAnsi="Arial" w:cs="Arial"/>
      <w:b/>
      <w:bCs/>
      <w:color w:val="000000"/>
      <w:sz w:val="22"/>
      <w:szCs w:val="22"/>
      <w:u w:val="single"/>
      <w:lang w:val="en-GB" w:eastAsia="en-GB"/>
    </w:rPr>
  </w:style>
  <w:style w:type="paragraph" w:customStyle="1" w:styleId="xl65">
    <w:name w:val="xl65"/>
    <w:basedOn w:val="Normal"/>
    <w:rsid w:val="00CE53D4"/>
    <w:pPr>
      <w:shd w:val="clear" w:color="000000" w:fill="FFFFFF"/>
      <w:spacing w:before="100" w:beforeAutospacing="1" w:after="100" w:afterAutospacing="1"/>
    </w:pPr>
    <w:rPr>
      <w:rFonts w:ascii="Arial" w:eastAsia="Times New Roman" w:hAnsi="Arial" w:cs="Arial"/>
      <w:szCs w:val="24"/>
      <w:lang w:val="en-GB" w:eastAsia="en-GB"/>
    </w:rPr>
  </w:style>
  <w:style w:type="paragraph" w:customStyle="1" w:styleId="xl66">
    <w:name w:val="xl66"/>
    <w:basedOn w:val="Normal"/>
    <w:rsid w:val="00CE53D4"/>
    <w:pPr>
      <w:shd w:val="clear" w:color="000000" w:fill="FFFFFF"/>
      <w:spacing w:before="100" w:beforeAutospacing="1" w:after="100" w:afterAutospacing="1"/>
    </w:pPr>
    <w:rPr>
      <w:rFonts w:ascii="Arial" w:eastAsia="Times New Roman" w:hAnsi="Arial" w:cs="Arial"/>
      <w:szCs w:val="24"/>
      <w:u w:val="single"/>
      <w:lang w:val="en-GB" w:eastAsia="en-GB"/>
    </w:rPr>
  </w:style>
  <w:style w:type="paragraph" w:customStyle="1" w:styleId="xl67">
    <w:name w:val="xl67"/>
    <w:basedOn w:val="Normal"/>
    <w:rsid w:val="00CE53D4"/>
    <w:pPr>
      <w:spacing w:before="100" w:beforeAutospacing="1" w:after="100" w:afterAutospacing="1"/>
    </w:pPr>
    <w:rPr>
      <w:rFonts w:ascii="Arial" w:eastAsia="Times New Roman" w:hAnsi="Arial" w:cs="Arial"/>
      <w:szCs w:val="24"/>
      <w:lang w:val="en-GB" w:eastAsia="en-GB"/>
    </w:rPr>
  </w:style>
  <w:style w:type="paragraph" w:customStyle="1" w:styleId="xl68">
    <w:name w:val="xl68"/>
    <w:basedOn w:val="Normal"/>
    <w:rsid w:val="00CE53D4"/>
    <w:pPr>
      <w:spacing w:before="100" w:beforeAutospacing="1" w:after="100" w:afterAutospacing="1"/>
    </w:pPr>
    <w:rPr>
      <w:rFonts w:ascii="Arial" w:eastAsia="Times New Roman" w:hAnsi="Arial" w:cs="Arial"/>
      <w:b/>
      <w:bCs/>
      <w:szCs w:val="24"/>
      <w:lang w:val="en-GB" w:eastAsia="en-GB"/>
    </w:rPr>
  </w:style>
  <w:style w:type="paragraph" w:customStyle="1" w:styleId="xl69">
    <w:name w:val="xl69"/>
    <w:basedOn w:val="Normal"/>
    <w:rsid w:val="00CE53D4"/>
    <w:pPr>
      <w:pBdr>
        <w:bottom w:val="single" w:sz="12" w:space="0" w:color="auto"/>
        <w:right w:val="single" w:sz="12" w:space="0" w:color="auto"/>
      </w:pBdr>
      <w:shd w:val="clear" w:color="000000" w:fill="FFFFFF"/>
      <w:spacing w:before="100" w:beforeAutospacing="1" w:after="100" w:afterAutospacing="1"/>
    </w:pPr>
    <w:rPr>
      <w:rFonts w:ascii="Arial" w:eastAsia="Times New Roman" w:hAnsi="Arial" w:cs="Arial"/>
      <w:szCs w:val="24"/>
      <w:lang w:val="en-GB" w:eastAsia="en-GB"/>
    </w:rPr>
  </w:style>
  <w:style w:type="paragraph" w:customStyle="1" w:styleId="xl70">
    <w:name w:val="xl70"/>
    <w:basedOn w:val="Normal"/>
    <w:rsid w:val="00CE53D4"/>
    <w:pPr>
      <w:shd w:val="clear" w:color="000000" w:fill="92D050"/>
      <w:spacing w:before="100" w:beforeAutospacing="1" w:after="100" w:afterAutospacing="1"/>
    </w:pPr>
    <w:rPr>
      <w:rFonts w:ascii="Arial" w:eastAsia="Times New Roman" w:hAnsi="Arial" w:cs="Arial"/>
      <w:szCs w:val="24"/>
      <w:lang w:val="en-GB" w:eastAsia="en-GB"/>
    </w:rPr>
  </w:style>
  <w:style w:type="paragraph" w:customStyle="1" w:styleId="xl71">
    <w:name w:val="xl71"/>
    <w:basedOn w:val="Normal"/>
    <w:rsid w:val="00CE53D4"/>
    <w:pPr>
      <w:pBdr>
        <w:top w:val="single" w:sz="8" w:space="0" w:color="auto"/>
        <w:left w:val="single" w:sz="8" w:space="0" w:color="auto"/>
        <w:bottom w:val="single" w:sz="12" w:space="0" w:color="auto"/>
        <w:right w:val="single" w:sz="8" w:space="0" w:color="auto"/>
      </w:pBdr>
      <w:shd w:val="clear" w:color="000000" w:fill="FFFFFF"/>
      <w:spacing w:before="100" w:beforeAutospacing="1" w:after="100" w:afterAutospacing="1"/>
    </w:pPr>
    <w:rPr>
      <w:rFonts w:ascii="Arial" w:eastAsia="Times New Roman" w:hAnsi="Arial" w:cs="Arial"/>
      <w:szCs w:val="24"/>
      <w:lang w:val="en-GB" w:eastAsia="en-GB"/>
    </w:rPr>
  </w:style>
  <w:style w:type="paragraph" w:customStyle="1" w:styleId="xl72">
    <w:name w:val="xl72"/>
    <w:basedOn w:val="Normal"/>
    <w:rsid w:val="00CE53D4"/>
    <w:pPr>
      <w:pBdr>
        <w:top w:val="single" w:sz="12" w:space="0" w:color="auto"/>
        <w:left w:val="single" w:sz="8" w:space="0" w:color="auto"/>
        <w:bottom w:val="single" w:sz="12" w:space="0" w:color="auto"/>
        <w:right w:val="single" w:sz="8" w:space="0" w:color="auto"/>
      </w:pBdr>
      <w:shd w:val="clear" w:color="000000" w:fill="92D050"/>
      <w:spacing w:before="100" w:beforeAutospacing="1" w:after="100" w:afterAutospacing="1"/>
    </w:pPr>
    <w:rPr>
      <w:rFonts w:ascii="Arial" w:eastAsia="Times New Roman" w:hAnsi="Arial" w:cs="Arial"/>
      <w:szCs w:val="24"/>
      <w:lang w:val="en-GB" w:eastAsia="en-GB"/>
    </w:rPr>
  </w:style>
  <w:style w:type="paragraph" w:customStyle="1" w:styleId="xl73">
    <w:name w:val="xl73"/>
    <w:basedOn w:val="Normal"/>
    <w:rsid w:val="00CE53D4"/>
    <w:pPr>
      <w:shd w:val="clear" w:color="000000" w:fill="A6A6A6"/>
      <w:spacing w:before="100" w:beforeAutospacing="1" w:after="100" w:afterAutospacing="1"/>
    </w:pPr>
    <w:rPr>
      <w:rFonts w:ascii="Arial" w:eastAsia="Times New Roman" w:hAnsi="Arial" w:cs="Arial"/>
      <w:szCs w:val="24"/>
      <w:lang w:val="en-GB" w:eastAsia="en-GB"/>
    </w:rPr>
  </w:style>
  <w:style w:type="paragraph" w:customStyle="1" w:styleId="xl74">
    <w:name w:val="xl74"/>
    <w:basedOn w:val="Normal"/>
    <w:rsid w:val="00CE53D4"/>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pPr>
    <w:rPr>
      <w:rFonts w:ascii="Arial" w:eastAsia="Times New Roman" w:hAnsi="Arial" w:cs="Arial"/>
      <w:szCs w:val="24"/>
      <w:lang w:val="en-GB" w:eastAsia="en-GB"/>
    </w:rPr>
  </w:style>
  <w:style w:type="paragraph" w:customStyle="1" w:styleId="xl75">
    <w:name w:val="xl75"/>
    <w:basedOn w:val="Normal"/>
    <w:rsid w:val="00CE53D4"/>
    <w:pPr>
      <w:pBdr>
        <w:bottom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szCs w:val="24"/>
      <w:lang w:val="en-GB" w:eastAsia="en-GB"/>
    </w:rPr>
  </w:style>
  <w:style w:type="paragraph" w:customStyle="1" w:styleId="xl76">
    <w:name w:val="xl76"/>
    <w:basedOn w:val="Normal"/>
    <w:rsid w:val="00CE53D4"/>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color w:val="000000"/>
      <w:szCs w:val="24"/>
      <w:lang w:val="en-GB" w:eastAsia="en-GB"/>
    </w:rPr>
  </w:style>
  <w:style w:type="paragraph" w:customStyle="1" w:styleId="xl77">
    <w:name w:val="xl77"/>
    <w:basedOn w:val="Normal"/>
    <w:rsid w:val="00CE53D4"/>
    <w:pPr>
      <w:pBdr>
        <w:top w:val="single" w:sz="8" w:space="0" w:color="auto"/>
        <w:left w:val="single" w:sz="8"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color w:val="000000"/>
      <w:szCs w:val="24"/>
      <w:lang w:val="en-GB" w:eastAsia="en-GB"/>
    </w:rPr>
  </w:style>
  <w:style w:type="paragraph" w:customStyle="1" w:styleId="xl78">
    <w:name w:val="xl78"/>
    <w:basedOn w:val="Normal"/>
    <w:rsid w:val="00CE53D4"/>
    <w:pPr>
      <w:pBdr>
        <w:top w:val="single" w:sz="12" w:space="0" w:color="auto"/>
        <w:left w:val="single" w:sz="12"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color w:val="000000"/>
      <w:szCs w:val="24"/>
      <w:lang w:val="en-GB" w:eastAsia="en-GB"/>
    </w:rPr>
  </w:style>
  <w:style w:type="paragraph" w:customStyle="1" w:styleId="xl79">
    <w:name w:val="xl79"/>
    <w:basedOn w:val="Normal"/>
    <w:rsid w:val="00CE53D4"/>
    <w:pPr>
      <w:pBdr>
        <w:top w:val="single" w:sz="12"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color w:val="000000"/>
      <w:szCs w:val="24"/>
      <w:lang w:val="en-GB" w:eastAsia="en-GB"/>
    </w:rPr>
  </w:style>
  <w:style w:type="paragraph" w:customStyle="1" w:styleId="xl80">
    <w:name w:val="xl80"/>
    <w:basedOn w:val="Normal"/>
    <w:rsid w:val="00CE53D4"/>
    <w:pPr>
      <w:pBdr>
        <w:top w:val="single" w:sz="4" w:space="0" w:color="auto"/>
        <w:left w:val="single" w:sz="12"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color w:val="000000"/>
      <w:szCs w:val="24"/>
      <w:lang w:val="en-GB" w:eastAsia="en-GB"/>
    </w:rPr>
  </w:style>
  <w:style w:type="paragraph" w:customStyle="1" w:styleId="xl81">
    <w:name w:val="xl81"/>
    <w:basedOn w:val="Normal"/>
    <w:rsid w:val="00CE53D4"/>
    <w:pPr>
      <w:pBdr>
        <w:top w:val="single" w:sz="4" w:space="0" w:color="auto"/>
        <w:left w:val="single" w:sz="12" w:space="0" w:color="auto"/>
        <w:bottom w:val="single" w:sz="12"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color w:val="000000"/>
      <w:szCs w:val="24"/>
      <w:lang w:val="en-GB" w:eastAsia="en-GB"/>
    </w:rPr>
  </w:style>
  <w:style w:type="paragraph" w:customStyle="1" w:styleId="xl82">
    <w:name w:val="xl82"/>
    <w:basedOn w:val="Normal"/>
    <w:rsid w:val="00CE53D4"/>
    <w:pPr>
      <w:pBdr>
        <w:top w:val="single" w:sz="4" w:space="0" w:color="auto"/>
        <w:left w:val="single" w:sz="8" w:space="0" w:color="auto"/>
        <w:bottom w:val="single" w:sz="12" w:space="0" w:color="auto"/>
        <w:right w:val="single" w:sz="8" w:space="0" w:color="auto"/>
      </w:pBdr>
      <w:shd w:val="clear" w:color="000000" w:fill="FFFFFF"/>
      <w:spacing w:before="100" w:beforeAutospacing="1" w:after="100" w:afterAutospacing="1"/>
      <w:textAlignment w:val="center"/>
    </w:pPr>
    <w:rPr>
      <w:rFonts w:ascii="Arial" w:eastAsia="Times New Roman" w:hAnsi="Arial" w:cs="Arial"/>
      <w:color w:val="000000"/>
      <w:szCs w:val="24"/>
      <w:lang w:val="en-GB" w:eastAsia="en-GB"/>
    </w:rPr>
  </w:style>
  <w:style w:type="paragraph" w:customStyle="1" w:styleId="xl83">
    <w:name w:val="xl83"/>
    <w:basedOn w:val="Normal"/>
    <w:rsid w:val="00CE53D4"/>
    <w:pPr>
      <w:pBdr>
        <w:top w:val="single" w:sz="12" w:space="0" w:color="auto"/>
        <w:left w:val="single" w:sz="12" w:space="0" w:color="auto"/>
        <w:bottom w:val="single" w:sz="12" w:space="0" w:color="auto"/>
        <w:right w:val="single" w:sz="12" w:space="0" w:color="auto"/>
      </w:pBdr>
      <w:shd w:val="clear" w:color="000000" w:fill="FFFFFF"/>
      <w:spacing w:before="100" w:beforeAutospacing="1" w:after="100" w:afterAutospacing="1"/>
      <w:textAlignment w:val="center"/>
    </w:pPr>
    <w:rPr>
      <w:rFonts w:ascii="Arial" w:eastAsia="Times New Roman" w:hAnsi="Arial" w:cs="Arial"/>
      <w:szCs w:val="24"/>
      <w:lang w:val="en-GB" w:eastAsia="en-GB"/>
    </w:rPr>
  </w:style>
  <w:style w:type="paragraph" w:customStyle="1" w:styleId="xl84">
    <w:name w:val="xl84"/>
    <w:basedOn w:val="Normal"/>
    <w:rsid w:val="00CE53D4"/>
    <w:pPr>
      <w:pBdr>
        <w:left w:val="single" w:sz="12" w:space="0" w:color="auto"/>
        <w:bottom w:val="single" w:sz="12" w:space="0" w:color="auto"/>
        <w:right w:val="single" w:sz="12" w:space="0" w:color="auto"/>
      </w:pBdr>
      <w:shd w:val="clear" w:color="000000" w:fill="FFFFFF"/>
      <w:spacing w:before="100" w:beforeAutospacing="1" w:after="100" w:afterAutospacing="1"/>
      <w:textAlignment w:val="center"/>
    </w:pPr>
    <w:rPr>
      <w:rFonts w:ascii="Arial" w:eastAsia="Times New Roman" w:hAnsi="Arial" w:cs="Arial"/>
      <w:szCs w:val="24"/>
      <w:lang w:val="en-GB" w:eastAsia="en-GB"/>
    </w:rPr>
  </w:style>
  <w:style w:type="paragraph" w:customStyle="1" w:styleId="xl85">
    <w:name w:val="xl85"/>
    <w:basedOn w:val="Normal"/>
    <w:rsid w:val="00CE53D4"/>
    <w:pPr>
      <w:pBdr>
        <w:top w:val="single" w:sz="8" w:space="0" w:color="auto"/>
        <w:left w:val="single" w:sz="12" w:space="0" w:color="auto"/>
        <w:bottom w:val="single" w:sz="8" w:space="0" w:color="auto"/>
        <w:right w:val="single" w:sz="12" w:space="0" w:color="auto"/>
      </w:pBdr>
      <w:shd w:val="clear" w:color="000000" w:fill="FFFFFF"/>
      <w:spacing w:before="100" w:beforeAutospacing="1" w:after="100" w:afterAutospacing="1"/>
      <w:textAlignment w:val="center"/>
    </w:pPr>
    <w:rPr>
      <w:rFonts w:ascii="Arial" w:eastAsia="Times New Roman" w:hAnsi="Arial" w:cs="Arial"/>
      <w:szCs w:val="24"/>
      <w:lang w:val="en-GB" w:eastAsia="en-GB"/>
    </w:rPr>
  </w:style>
  <w:style w:type="paragraph" w:customStyle="1" w:styleId="xl86">
    <w:name w:val="xl86"/>
    <w:basedOn w:val="Normal"/>
    <w:rsid w:val="00CE53D4"/>
    <w:pPr>
      <w:pBdr>
        <w:top w:val="single" w:sz="12" w:space="0" w:color="auto"/>
        <w:left w:val="single" w:sz="12" w:space="0" w:color="auto"/>
        <w:right w:val="single" w:sz="12" w:space="0" w:color="auto"/>
      </w:pBdr>
      <w:shd w:val="clear" w:color="000000" w:fill="FFFFFF"/>
      <w:spacing w:before="100" w:beforeAutospacing="1" w:after="100" w:afterAutospacing="1"/>
      <w:textAlignment w:val="center"/>
    </w:pPr>
    <w:rPr>
      <w:rFonts w:ascii="Arial" w:eastAsia="Times New Roman" w:hAnsi="Arial" w:cs="Arial"/>
      <w:szCs w:val="24"/>
      <w:lang w:val="en-GB" w:eastAsia="en-GB"/>
    </w:rPr>
  </w:style>
  <w:style w:type="paragraph" w:customStyle="1" w:styleId="xl87">
    <w:name w:val="xl87"/>
    <w:basedOn w:val="Normal"/>
    <w:rsid w:val="00CE53D4"/>
    <w:pPr>
      <w:pBdr>
        <w:top w:val="single" w:sz="12" w:space="0" w:color="auto"/>
        <w:left w:val="single" w:sz="12" w:space="0" w:color="auto"/>
        <w:bottom w:val="single" w:sz="4"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88">
    <w:name w:val="xl88"/>
    <w:basedOn w:val="Normal"/>
    <w:rsid w:val="00CE53D4"/>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eastAsia="Times New Roman" w:hAnsi="Arial" w:cs="Arial"/>
      <w:szCs w:val="24"/>
      <w:lang w:val="en-GB" w:eastAsia="en-GB"/>
    </w:rPr>
  </w:style>
  <w:style w:type="paragraph" w:customStyle="1" w:styleId="xl89">
    <w:name w:val="xl89"/>
    <w:basedOn w:val="Normal"/>
    <w:rsid w:val="00CE53D4"/>
    <w:pPr>
      <w:pBdr>
        <w:top w:val="single" w:sz="4" w:space="0" w:color="auto"/>
        <w:left w:val="single" w:sz="12" w:space="0" w:color="auto"/>
        <w:bottom w:val="single" w:sz="4"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90">
    <w:name w:val="xl90"/>
    <w:basedOn w:val="Normal"/>
    <w:rsid w:val="00CE53D4"/>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eastAsia="Times New Roman" w:hAnsi="Arial" w:cs="Arial"/>
      <w:szCs w:val="24"/>
      <w:lang w:val="en-GB" w:eastAsia="en-GB"/>
    </w:rPr>
  </w:style>
  <w:style w:type="paragraph" w:customStyle="1" w:styleId="xl91">
    <w:name w:val="xl91"/>
    <w:basedOn w:val="Normal"/>
    <w:rsid w:val="00CE53D4"/>
    <w:pPr>
      <w:pBdr>
        <w:top w:val="single" w:sz="4" w:space="0" w:color="auto"/>
        <w:left w:val="single" w:sz="12" w:space="0" w:color="auto"/>
        <w:bottom w:val="single" w:sz="12"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92">
    <w:name w:val="xl92"/>
    <w:basedOn w:val="Normal"/>
    <w:rsid w:val="00CE53D4"/>
    <w:pPr>
      <w:pBdr>
        <w:top w:val="single" w:sz="4" w:space="0" w:color="auto"/>
        <w:left w:val="single" w:sz="12" w:space="0" w:color="auto"/>
        <w:bottom w:val="single" w:sz="12" w:space="0" w:color="auto"/>
        <w:right w:val="single" w:sz="12" w:space="0" w:color="auto"/>
      </w:pBdr>
      <w:shd w:val="clear" w:color="000000" w:fill="FFFFFF"/>
      <w:spacing w:before="100" w:beforeAutospacing="1" w:after="100" w:afterAutospacing="1"/>
      <w:textAlignment w:val="center"/>
    </w:pPr>
    <w:rPr>
      <w:rFonts w:ascii="Arial" w:eastAsia="Times New Roman" w:hAnsi="Arial" w:cs="Arial"/>
      <w:szCs w:val="24"/>
      <w:lang w:val="en-GB" w:eastAsia="en-GB"/>
    </w:rPr>
  </w:style>
  <w:style w:type="paragraph" w:customStyle="1" w:styleId="xl93">
    <w:name w:val="xl93"/>
    <w:basedOn w:val="Normal"/>
    <w:rsid w:val="00CE53D4"/>
    <w:pPr>
      <w:pBdr>
        <w:top w:val="single" w:sz="12" w:space="0" w:color="auto"/>
        <w:left w:val="single" w:sz="12" w:space="0" w:color="auto"/>
        <w:bottom w:val="single" w:sz="4" w:space="0" w:color="auto"/>
        <w:right w:val="single" w:sz="12" w:space="0" w:color="auto"/>
      </w:pBdr>
      <w:spacing w:before="100" w:beforeAutospacing="1" w:after="100" w:afterAutospacing="1"/>
      <w:textAlignment w:val="center"/>
    </w:pPr>
    <w:rPr>
      <w:rFonts w:ascii="Times New Roman" w:eastAsia="Times New Roman" w:hAnsi="Times New Roman" w:cs="Times New Roman"/>
      <w:szCs w:val="24"/>
      <w:lang w:val="en-GB" w:eastAsia="en-GB"/>
    </w:rPr>
  </w:style>
  <w:style w:type="paragraph" w:customStyle="1" w:styleId="xl94">
    <w:name w:val="xl94"/>
    <w:basedOn w:val="Normal"/>
    <w:rsid w:val="00CE53D4"/>
    <w:pPr>
      <w:pBdr>
        <w:top w:val="single" w:sz="4" w:space="0" w:color="auto"/>
        <w:left w:val="single" w:sz="12" w:space="0" w:color="auto"/>
        <w:bottom w:val="single" w:sz="4" w:space="0" w:color="auto"/>
        <w:right w:val="single" w:sz="12" w:space="0" w:color="auto"/>
      </w:pBdr>
      <w:spacing w:before="100" w:beforeAutospacing="1" w:after="100" w:afterAutospacing="1"/>
      <w:textAlignment w:val="center"/>
    </w:pPr>
    <w:rPr>
      <w:rFonts w:ascii="Times New Roman" w:eastAsia="Times New Roman" w:hAnsi="Times New Roman" w:cs="Times New Roman"/>
      <w:szCs w:val="24"/>
      <w:lang w:val="en-GB" w:eastAsia="en-GB"/>
    </w:rPr>
  </w:style>
  <w:style w:type="paragraph" w:customStyle="1" w:styleId="xl95">
    <w:name w:val="xl95"/>
    <w:basedOn w:val="Normal"/>
    <w:rsid w:val="00CE53D4"/>
    <w:pPr>
      <w:pBdr>
        <w:top w:val="single" w:sz="4" w:space="0" w:color="auto"/>
        <w:left w:val="single" w:sz="12" w:space="0" w:color="auto"/>
        <w:bottom w:val="single" w:sz="12" w:space="0" w:color="auto"/>
        <w:right w:val="single" w:sz="12" w:space="0" w:color="auto"/>
      </w:pBdr>
      <w:spacing w:before="100" w:beforeAutospacing="1" w:after="100" w:afterAutospacing="1"/>
      <w:textAlignment w:val="center"/>
    </w:pPr>
    <w:rPr>
      <w:rFonts w:ascii="Times New Roman" w:eastAsia="Times New Roman" w:hAnsi="Times New Roman" w:cs="Times New Roman"/>
      <w:szCs w:val="24"/>
      <w:lang w:val="en-GB" w:eastAsia="en-GB"/>
    </w:rPr>
  </w:style>
  <w:style w:type="paragraph" w:customStyle="1" w:styleId="xl96">
    <w:name w:val="xl96"/>
    <w:basedOn w:val="Normal"/>
    <w:rsid w:val="00CE53D4"/>
    <w:pPr>
      <w:pBdr>
        <w:top w:val="single" w:sz="8"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eastAsia="Times New Roman" w:hAnsi="Arial" w:cs="Arial"/>
      <w:szCs w:val="24"/>
      <w:lang w:val="en-GB" w:eastAsia="en-GB"/>
    </w:rPr>
  </w:style>
  <w:style w:type="paragraph" w:customStyle="1" w:styleId="xl97">
    <w:name w:val="xl97"/>
    <w:basedOn w:val="Normal"/>
    <w:rsid w:val="00CE53D4"/>
    <w:pPr>
      <w:pBdr>
        <w:top w:val="single" w:sz="8" w:space="0" w:color="auto"/>
        <w:left w:val="single" w:sz="12" w:space="0" w:color="auto"/>
        <w:bottom w:val="single" w:sz="4" w:space="0" w:color="auto"/>
        <w:right w:val="single" w:sz="12" w:space="0" w:color="auto"/>
      </w:pBdr>
      <w:shd w:val="clear" w:color="000000" w:fill="FFFFFF"/>
      <w:spacing w:before="100" w:beforeAutospacing="1" w:after="100" w:afterAutospacing="1"/>
      <w:textAlignment w:val="center"/>
    </w:pPr>
    <w:rPr>
      <w:rFonts w:ascii="Arial" w:eastAsia="Times New Roman" w:hAnsi="Arial" w:cs="Arial"/>
      <w:color w:val="000000"/>
      <w:szCs w:val="24"/>
      <w:lang w:val="en-GB" w:eastAsia="en-GB"/>
    </w:rPr>
  </w:style>
  <w:style w:type="paragraph" w:customStyle="1" w:styleId="xl98">
    <w:name w:val="xl98"/>
    <w:basedOn w:val="Normal"/>
    <w:rsid w:val="00CE53D4"/>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pPr>
    <w:rPr>
      <w:rFonts w:ascii="Arial" w:eastAsia="Times New Roman" w:hAnsi="Arial" w:cs="Arial"/>
      <w:szCs w:val="24"/>
      <w:lang w:val="en-GB" w:eastAsia="en-GB"/>
    </w:rPr>
  </w:style>
  <w:style w:type="paragraph" w:customStyle="1" w:styleId="xl99">
    <w:name w:val="xl99"/>
    <w:basedOn w:val="Normal"/>
    <w:rsid w:val="00CE53D4"/>
    <w:pPr>
      <w:pBdr>
        <w:top w:val="single" w:sz="4" w:space="0" w:color="auto"/>
        <w:left w:val="single" w:sz="12" w:space="0" w:color="auto"/>
        <w:bottom w:val="single" w:sz="4" w:space="0" w:color="auto"/>
        <w:right w:val="single" w:sz="8" w:space="0" w:color="auto"/>
      </w:pBdr>
      <w:shd w:val="clear" w:color="000000" w:fill="FFFFFF"/>
      <w:spacing w:before="100" w:beforeAutospacing="1" w:after="100" w:afterAutospacing="1"/>
    </w:pPr>
    <w:rPr>
      <w:rFonts w:ascii="Arial" w:eastAsia="Times New Roman" w:hAnsi="Arial" w:cs="Arial"/>
      <w:szCs w:val="24"/>
      <w:lang w:val="en-GB" w:eastAsia="en-GB"/>
    </w:rPr>
  </w:style>
  <w:style w:type="paragraph" w:customStyle="1" w:styleId="xl100">
    <w:name w:val="xl100"/>
    <w:basedOn w:val="Normal"/>
    <w:rsid w:val="00CE53D4"/>
    <w:pPr>
      <w:pBdr>
        <w:top w:val="single" w:sz="4" w:space="0" w:color="auto"/>
        <w:left w:val="single" w:sz="8" w:space="0" w:color="auto"/>
        <w:bottom w:val="single" w:sz="4"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01">
    <w:name w:val="xl101"/>
    <w:basedOn w:val="Normal"/>
    <w:rsid w:val="00CE53D4"/>
    <w:pPr>
      <w:pBdr>
        <w:top w:val="single" w:sz="4" w:space="0" w:color="auto"/>
        <w:left w:val="single" w:sz="8" w:space="0" w:color="auto"/>
        <w:bottom w:val="single" w:sz="8"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02">
    <w:name w:val="xl102"/>
    <w:basedOn w:val="Normal"/>
    <w:rsid w:val="00CE53D4"/>
    <w:pPr>
      <w:pBdr>
        <w:top w:val="single" w:sz="4" w:space="0" w:color="auto"/>
        <w:left w:val="single" w:sz="12" w:space="0" w:color="auto"/>
        <w:bottom w:val="single" w:sz="8"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103">
    <w:name w:val="xl103"/>
    <w:basedOn w:val="Normal"/>
    <w:rsid w:val="00CE53D4"/>
    <w:pPr>
      <w:pBdr>
        <w:top w:val="single" w:sz="4" w:space="0" w:color="auto"/>
        <w:left w:val="single" w:sz="12" w:space="0" w:color="auto"/>
        <w:bottom w:val="single" w:sz="8" w:space="0" w:color="auto"/>
        <w:right w:val="single" w:sz="12" w:space="0" w:color="auto"/>
      </w:pBdr>
      <w:shd w:val="clear" w:color="000000" w:fill="FFFFFF"/>
      <w:spacing w:before="100" w:beforeAutospacing="1" w:after="100" w:afterAutospacing="1"/>
      <w:textAlignment w:val="center"/>
    </w:pPr>
    <w:rPr>
      <w:rFonts w:ascii="Arial" w:eastAsia="Times New Roman" w:hAnsi="Arial" w:cs="Arial"/>
      <w:szCs w:val="24"/>
      <w:lang w:val="en-GB" w:eastAsia="en-GB"/>
    </w:rPr>
  </w:style>
  <w:style w:type="paragraph" w:customStyle="1" w:styleId="xl104">
    <w:name w:val="xl104"/>
    <w:basedOn w:val="Normal"/>
    <w:rsid w:val="00CE53D4"/>
    <w:pPr>
      <w:pBdr>
        <w:top w:val="single" w:sz="4" w:space="0" w:color="auto"/>
        <w:left w:val="single" w:sz="12" w:space="0" w:color="auto"/>
        <w:bottom w:val="single" w:sz="8" w:space="0" w:color="auto"/>
        <w:right w:val="single" w:sz="12" w:space="0" w:color="auto"/>
      </w:pBdr>
      <w:shd w:val="clear" w:color="000000" w:fill="FFFFFF"/>
      <w:spacing w:before="100" w:beforeAutospacing="1" w:after="100" w:afterAutospacing="1"/>
    </w:pPr>
    <w:rPr>
      <w:rFonts w:ascii="Arial" w:eastAsia="Times New Roman" w:hAnsi="Arial" w:cs="Arial"/>
      <w:szCs w:val="24"/>
      <w:lang w:val="en-GB" w:eastAsia="en-GB"/>
    </w:rPr>
  </w:style>
  <w:style w:type="paragraph" w:customStyle="1" w:styleId="xl105">
    <w:name w:val="xl105"/>
    <w:basedOn w:val="Normal"/>
    <w:rsid w:val="00CE53D4"/>
    <w:pPr>
      <w:pBdr>
        <w:top w:val="single" w:sz="4" w:space="0" w:color="auto"/>
        <w:left w:val="single" w:sz="12" w:space="0" w:color="auto"/>
        <w:bottom w:val="single" w:sz="8" w:space="0" w:color="auto"/>
        <w:right w:val="single" w:sz="8" w:space="0" w:color="auto"/>
      </w:pBdr>
      <w:shd w:val="clear" w:color="000000" w:fill="FFFFFF"/>
      <w:spacing w:before="100" w:beforeAutospacing="1" w:after="100" w:afterAutospacing="1"/>
    </w:pPr>
    <w:rPr>
      <w:rFonts w:ascii="Arial" w:eastAsia="Times New Roman" w:hAnsi="Arial" w:cs="Arial"/>
      <w:szCs w:val="24"/>
      <w:lang w:val="en-GB" w:eastAsia="en-GB"/>
    </w:rPr>
  </w:style>
  <w:style w:type="paragraph" w:customStyle="1" w:styleId="xl106">
    <w:name w:val="xl106"/>
    <w:basedOn w:val="Normal"/>
    <w:rsid w:val="00CE53D4"/>
    <w:pPr>
      <w:pBdr>
        <w:bottom w:val="single" w:sz="8" w:space="0" w:color="auto"/>
        <w:right w:val="single" w:sz="8" w:space="0" w:color="auto"/>
      </w:pBdr>
      <w:shd w:val="clear" w:color="000000" w:fill="D9D9D9"/>
      <w:spacing w:before="100" w:beforeAutospacing="1" w:after="100" w:afterAutospacing="1"/>
      <w:textAlignment w:val="center"/>
    </w:pPr>
    <w:rPr>
      <w:rFonts w:ascii="Arial" w:eastAsia="Times New Roman" w:hAnsi="Arial" w:cs="Arial"/>
      <w:b/>
      <w:bCs/>
      <w:i/>
      <w:iCs/>
      <w:color w:val="4F81BD"/>
      <w:szCs w:val="24"/>
      <w:lang w:val="en-GB" w:eastAsia="en-GB"/>
    </w:rPr>
  </w:style>
  <w:style w:type="paragraph" w:customStyle="1" w:styleId="xl107">
    <w:name w:val="xl107"/>
    <w:basedOn w:val="Normal"/>
    <w:rsid w:val="00CE53D4"/>
    <w:pPr>
      <w:pBdr>
        <w:top w:val="single" w:sz="4" w:space="0" w:color="auto"/>
        <w:left w:val="single" w:sz="8" w:space="0" w:color="auto"/>
        <w:bottom w:val="single" w:sz="4"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08">
    <w:name w:val="xl108"/>
    <w:basedOn w:val="Normal"/>
    <w:rsid w:val="00CE53D4"/>
    <w:pPr>
      <w:shd w:val="clear" w:color="000000" w:fill="FFFFFF"/>
      <w:spacing w:before="100" w:beforeAutospacing="1" w:after="100" w:afterAutospacing="1"/>
      <w:jc w:val="center"/>
    </w:pPr>
    <w:rPr>
      <w:rFonts w:ascii="Arial" w:eastAsia="Times New Roman" w:hAnsi="Arial" w:cs="Arial"/>
      <w:b/>
      <w:bCs/>
      <w:szCs w:val="24"/>
      <w:lang w:val="en-GB" w:eastAsia="en-GB"/>
    </w:rPr>
  </w:style>
  <w:style w:type="paragraph" w:customStyle="1" w:styleId="xl109">
    <w:name w:val="xl109"/>
    <w:basedOn w:val="Normal"/>
    <w:rsid w:val="00CE53D4"/>
    <w:pPr>
      <w:shd w:val="clear" w:color="000000" w:fill="FFFFFF"/>
      <w:spacing w:before="100" w:beforeAutospacing="1" w:after="100" w:afterAutospacing="1"/>
      <w:jc w:val="center"/>
    </w:pPr>
    <w:rPr>
      <w:rFonts w:ascii="Arial" w:eastAsia="Times New Roman" w:hAnsi="Arial" w:cs="Arial"/>
      <w:b/>
      <w:bCs/>
      <w:szCs w:val="24"/>
      <w:lang w:val="en-GB" w:eastAsia="en-GB"/>
    </w:rPr>
  </w:style>
  <w:style w:type="paragraph" w:customStyle="1" w:styleId="xl110">
    <w:name w:val="xl110"/>
    <w:basedOn w:val="Normal"/>
    <w:rsid w:val="00CE53D4"/>
    <w:pPr>
      <w:pBdr>
        <w:top w:val="single" w:sz="8" w:space="0" w:color="auto"/>
        <w:left w:val="single" w:sz="8" w:space="0" w:color="auto"/>
        <w:bottom w:val="single" w:sz="8" w:space="0" w:color="auto"/>
      </w:pBdr>
      <w:shd w:val="clear" w:color="000000" w:fill="FFFFFF"/>
      <w:spacing w:before="100" w:beforeAutospacing="1" w:after="100" w:afterAutospacing="1"/>
      <w:jc w:val="center"/>
      <w:textAlignment w:val="center"/>
    </w:pPr>
    <w:rPr>
      <w:rFonts w:ascii="Arial" w:eastAsia="Times New Roman" w:hAnsi="Arial" w:cs="Arial"/>
      <w:b/>
      <w:bCs/>
      <w:color w:val="0070C0"/>
      <w:szCs w:val="24"/>
      <w:lang w:val="en-GB" w:eastAsia="en-GB"/>
    </w:rPr>
  </w:style>
  <w:style w:type="paragraph" w:customStyle="1" w:styleId="xl111">
    <w:name w:val="xl111"/>
    <w:basedOn w:val="Normal"/>
    <w:rsid w:val="00CE53D4"/>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b/>
      <w:bCs/>
      <w:color w:val="0070C0"/>
      <w:szCs w:val="24"/>
      <w:lang w:val="en-GB" w:eastAsia="en-GB"/>
    </w:rPr>
  </w:style>
  <w:style w:type="paragraph" w:customStyle="1" w:styleId="xl112">
    <w:name w:val="xl112"/>
    <w:basedOn w:val="Normal"/>
    <w:rsid w:val="00CE53D4"/>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jc w:val="center"/>
    </w:pPr>
    <w:rPr>
      <w:rFonts w:ascii="Arial" w:eastAsia="Times New Roman" w:hAnsi="Arial" w:cs="Arial"/>
      <w:b/>
      <w:bCs/>
      <w:szCs w:val="24"/>
      <w:lang w:val="en-GB" w:eastAsia="en-GB"/>
    </w:rPr>
  </w:style>
  <w:style w:type="paragraph" w:customStyle="1" w:styleId="xl113">
    <w:name w:val="xl113"/>
    <w:basedOn w:val="Normal"/>
    <w:rsid w:val="00CE53D4"/>
    <w:pPr>
      <w:pBdr>
        <w:top w:val="single" w:sz="12" w:space="0" w:color="auto"/>
        <w:left w:val="single" w:sz="12"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114">
    <w:name w:val="xl114"/>
    <w:basedOn w:val="Normal"/>
    <w:rsid w:val="00CE53D4"/>
    <w:pPr>
      <w:pBdr>
        <w:top w:val="single" w:sz="4" w:space="0" w:color="auto"/>
        <w:left w:val="single" w:sz="12" w:space="0" w:color="auto"/>
        <w:right w:val="single" w:sz="12" w:space="0" w:color="auto"/>
      </w:pBdr>
      <w:shd w:val="clear" w:color="000000" w:fill="FFFFFF"/>
      <w:spacing w:before="100" w:beforeAutospacing="1" w:after="100" w:afterAutospacing="1"/>
      <w:jc w:val="center"/>
    </w:pPr>
    <w:rPr>
      <w:rFonts w:ascii="Arial" w:eastAsia="Times New Roman" w:hAnsi="Arial" w:cs="Arial"/>
      <w:b/>
      <w:bCs/>
      <w:szCs w:val="24"/>
      <w:lang w:val="en-GB" w:eastAsia="en-GB"/>
    </w:rPr>
  </w:style>
  <w:style w:type="paragraph" w:customStyle="1" w:styleId="xl115">
    <w:name w:val="xl115"/>
    <w:basedOn w:val="Normal"/>
    <w:rsid w:val="00CE53D4"/>
    <w:pPr>
      <w:pBdr>
        <w:left w:val="single" w:sz="12" w:space="0" w:color="auto"/>
        <w:bottom w:val="single" w:sz="12"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116">
    <w:name w:val="xl116"/>
    <w:basedOn w:val="Normal"/>
    <w:rsid w:val="00CE53D4"/>
    <w:pPr>
      <w:pBdr>
        <w:top w:val="single" w:sz="12" w:space="0" w:color="auto"/>
        <w:left w:val="single" w:sz="12" w:space="0" w:color="auto"/>
        <w:bottom w:val="single" w:sz="12" w:space="0" w:color="auto"/>
      </w:pBdr>
      <w:shd w:val="clear" w:color="000000" w:fill="B8CCE4"/>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17">
    <w:name w:val="xl117"/>
    <w:basedOn w:val="Normal"/>
    <w:rsid w:val="00CE53D4"/>
    <w:pPr>
      <w:pBdr>
        <w:top w:val="single" w:sz="12" w:space="0" w:color="auto"/>
        <w:bottom w:val="single" w:sz="12" w:space="0" w:color="auto"/>
      </w:pBdr>
      <w:shd w:val="clear" w:color="000000" w:fill="B8CCE4"/>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18">
    <w:name w:val="xl118"/>
    <w:basedOn w:val="Normal"/>
    <w:rsid w:val="00CE53D4"/>
    <w:pPr>
      <w:pBdr>
        <w:top w:val="single" w:sz="12" w:space="0" w:color="auto"/>
        <w:bottom w:val="single" w:sz="12" w:space="0" w:color="auto"/>
        <w:right w:val="single" w:sz="12" w:space="0" w:color="auto"/>
      </w:pBdr>
      <w:shd w:val="clear" w:color="000000" w:fill="B8CCE4"/>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19">
    <w:name w:val="xl119"/>
    <w:basedOn w:val="Normal"/>
    <w:rsid w:val="00CE53D4"/>
    <w:pPr>
      <w:pBdr>
        <w:top w:val="single" w:sz="12" w:space="0" w:color="auto"/>
        <w:left w:val="single" w:sz="4"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20">
    <w:name w:val="xl120"/>
    <w:basedOn w:val="Normal"/>
    <w:rsid w:val="00CE53D4"/>
    <w:pPr>
      <w:pBdr>
        <w:top w:val="single" w:sz="12" w:space="0" w:color="auto"/>
        <w:left w:val="single" w:sz="12" w:space="0" w:color="auto"/>
        <w:bottom w:val="single" w:sz="4"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121">
    <w:name w:val="xl121"/>
    <w:basedOn w:val="Normal"/>
    <w:rsid w:val="00CE53D4"/>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22">
    <w:name w:val="xl122"/>
    <w:basedOn w:val="Normal"/>
    <w:rsid w:val="00CE53D4"/>
    <w:pPr>
      <w:pBdr>
        <w:bottom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23">
    <w:name w:val="xl123"/>
    <w:basedOn w:val="Normal"/>
    <w:rsid w:val="00CE53D4"/>
    <w:pPr>
      <w:pBdr>
        <w:left w:val="single" w:sz="12" w:space="0" w:color="auto"/>
        <w:bottom w:val="single" w:sz="4" w:space="0" w:color="auto"/>
        <w:right w:val="single" w:sz="12" w:space="0" w:color="auto"/>
      </w:pBdr>
      <w:shd w:val="clear" w:color="000000" w:fill="808080"/>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24">
    <w:name w:val="xl124"/>
    <w:basedOn w:val="Normal"/>
    <w:rsid w:val="00CE53D4"/>
    <w:pPr>
      <w:pBdr>
        <w:left w:val="single" w:sz="4" w:space="0" w:color="auto"/>
        <w:bottom w:val="single" w:sz="4"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25">
    <w:name w:val="xl125"/>
    <w:basedOn w:val="Normal"/>
    <w:rsid w:val="00CE53D4"/>
    <w:pPr>
      <w:pBdr>
        <w:left w:val="single" w:sz="12"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126">
    <w:name w:val="xl126"/>
    <w:basedOn w:val="Normal"/>
    <w:rsid w:val="00CE53D4"/>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27">
    <w:name w:val="xl127"/>
    <w:basedOn w:val="Normal"/>
    <w:rsid w:val="00CE53D4"/>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28">
    <w:name w:val="xl128"/>
    <w:basedOn w:val="Normal"/>
    <w:rsid w:val="00CE53D4"/>
    <w:pPr>
      <w:pBdr>
        <w:top w:val="single" w:sz="4" w:space="0" w:color="auto"/>
        <w:left w:val="single" w:sz="4"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29">
    <w:name w:val="xl129"/>
    <w:basedOn w:val="Normal"/>
    <w:rsid w:val="00CE53D4"/>
    <w:pPr>
      <w:pBdr>
        <w:top w:val="single" w:sz="4" w:space="0" w:color="auto"/>
        <w:left w:val="single" w:sz="12" w:space="0" w:color="auto"/>
        <w:bottom w:val="single" w:sz="4"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130">
    <w:name w:val="xl130"/>
    <w:basedOn w:val="Normal"/>
    <w:rsid w:val="00CE53D4"/>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31">
    <w:name w:val="xl131"/>
    <w:basedOn w:val="Normal"/>
    <w:rsid w:val="00CE53D4"/>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32">
    <w:name w:val="xl132"/>
    <w:basedOn w:val="Normal"/>
    <w:rsid w:val="00CE53D4"/>
    <w:pPr>
      <w:pBdr>
        <w:top w:val="single" w:sz="4" w:space="0" w:color="auto"/>
        <w:left w:val="single" w:sz="12" w:space="0" w:color="auto"/>
        <w:bottom w:val="single" w:sz="4" w:space="0" w:color="auto"/>
        <w:right w:val="single" w:sz="12" w:space="0" w:color="auto"/>
      </w:pBdr>
      <w:shd w:val="clear" w:color="000000" w:fill="808080"/>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33">
    <w:name w:val="xl133"/>
    <w:basedOn w:val="Normal"/>
    <w:rsid w:val="00CE53D4"/>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34">
    <w:name w:val="xl134"/>
    <w:basedOn w:val="Normal"/>
    <w:rsid w:val="00CE53D4"/>
    <w:pPr>
      <w:pBdr>
        <w:top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35">
    <w:name w:val="xl135"/>
    <w:basedOn w:val="Normal"/>
    <w:rsid w:val="00CE53D4"/>
    <w:pPr>
      <w:pBdr>
        <w:top w:val="single" w:sz="4" w:space="0" w:color="auto"/>
        <w:lef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36">
    <w:name w:val="xl136"/>
    <w:basedOn w:val="Normal"/>
    <w:rsid w:val="00CE53D4"/>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37">
    <w:name w:val="xl137"/>
    <w:basedOn w:val="Normal"/>
    <w:rsid w:val="00CE53D4"/>
    <w:pP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38">
    <w:name w:val="xl138"/>
    <w:basedOn w:val="Normal"/>
    <w:rsid w:val="00CE53D4"/>
    <w:pPr>
      <w:pBdr>
        <w:left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39">
    <w:name w:val="xl139"/>
    <w:basedOn w:val="Normal"/>
    <w:rsid w:val="00CE53D4"/>
    <w:pPr>
      <w:pBdr>
        <w:top w:val="single" w:sz="4" w:space="0" w:color="auto"/>
        <w:left w:val="single" w:sz="12"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140">
    <w:name w:val="xl140"/>
    <w:basedOn w:val="Normal"/>
    <w:rsid w:val="00CE53D4"/>
    <w:pPr>
      <w:pBdr>
        <w:left w:val="single" w:sz="4" w:space="0" w:color="auto"/>
        <w:right w:val="single" w:sz="12" w:space="0" w:color="auto"/>
      </w:pBdr>
      <w:shd w:val="clear" w:color="000000" w:fill="92D05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41">
    <w:name w:val="xl141"/>
    <w:basedOn w:val="Normal"/>
    <w:rsid w:val="00CE53D4"/>
    <w:pP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42">
    <w:name w:val="xl142"/>
    <w:basedOn w:val="Normal"/>
    <w:rsid w:val="00CE53D4"/>
    <w:pPr>
      <w:pBdr>
        <w:top w:val="single" w:sz="4" w:space="0" w:color="auto"/>
        <w:left w:val="single" w:sz="12" w:space="0" w:color="auto"/>
        <w:right w:val="single" w:sz="12" w:space="0" w:color="auto"/>
      </w:pBdr>
      <w:shd w:val="clear" w:color="000000" w:fill="808080"/>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43">
    <w:name w:val="xl143"/>
    <w:basedOn w:val="Normal"/>
    <w:rsid w:val="00CE53D4"/>
    <w:pPr>
      <w:pBdr>
        <w:left w:val="single" w:sz="12"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44">
    <w:name w:val="xl144"/>
    <w:basedOn w:val="Normal"/>
    <w:rsid w:val="00CE53D4"/>
    <w:pPr>
      <w:pBdr>
        <w:left w:val="single" w:sz="12" w:space="0" w:color="auto"/>
        <w:bottom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45">
    <w:name w:val="xl145"/>
    <w:basedOn w:val="Normal"/>
    <w:rsid w:val="00CE53D4"/>
    <w:pPr>
      <w:pBdr>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46">
    <w:name w:val="xl146"/>
    <w:basedOn w:val="Normal"/>
    <w:rsid w:val="00CE53D4"/>
    <w:pPr>
      <w:pBdr>
        <w:lef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47">
    <w:name w:val="xl147"/>
    <w:basedOn w:val="Normal"/>
    <w:rsid w:val="00CE53D4"/>
    <w:pPr>
      <w:pBdr>
        <w:top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48">
    <w:name w:val="xl148"/>
    <w:basedOn w:val="Normal"/>
    <w:rsid w:val="00CE53D4"/>
    <w:pPr>
      <w:pBdr>
        <w:lef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49">
    <w:name w:val="xl149"/>
    <w:basedOn w:val="Normal"/>
    <w:rsid w:val="00CE53D4"/>
    <w:pPr>
      <w:pBdr>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150">
    <w:name w:val="xl150"/>
    <w:basedOn w:val="Normal"/>
    <w:rsid w:val="00CE53D4"/>
    <w:pPr>
      <w:pBdr>
        <w:left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51">
    <w:name w:val="xl151"/>
    <w:basedOn w:val="Normal"/>
    <w:rsid w:val="00CE53D4"/>
    <w:pPr>
      <w:pBdr>
        <w:left w:val="single" w:sz="12"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52">
    <w:name w:val="xl152"/>
    <w:basedOn w:val="Normal"/>
    <w:rsid w:val="00CE53D4"/>
    <w:pPr>
      <w:pBdr>
        <w:top w:val="single" w:sz="4" w:space="0" w:color="auto"/>
        <w:left w:val="single" w:sz="4" w:space="0" w:color="auto"/>
        <w:right w:val="single" w:sz="12"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53">
    <w:name w:val="xl153"/>
    <w:basedOn w:val="Normal"/>
    <w:rsid w:val="00CE53D4"/>
    <w:pPr>
      <w:pBdr>
        <w:left w:val="single" w:sz="4" w:space="0" w:color="auto"/>
        <w:bottom w:val="single" w:sz="4" w:space="0" w:color="auto"/>
        <w:right w:val="single" w:sz="12"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54">
    <w:name w:val="xl154"/>
    <w:basedOn w:val="Normal"/>
    <w:rsid w:val="00CE53D4"/>
    <w:pPr>
      <w:pBdr>
        <w:left w:val="single" w:sz="12" w:space="0" w:color="auto"/>
        <w:right w:val="single" w:sz="12" w:space="0" w:color="auto"/>
      </w:pBdr>
      <w:shd w:val="clear" w:color="000000" w:fill="808080"/>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55">
    <w:name w:val="xl155"/>
    <w:basedOn w:val="Normal"/>
    <w:rsid w:val="00CE53D4"/>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56">
    <w:name w:val="xl156"/>
    <w:basedOn w:val="Normal"/>
    <w:rsid w:val="00CE53D4"/>
    <w:pPr>
      <w:pBdr>
        <w:top w:val="single" w:sz="12" w:space="0" w:color="auto"/>
        <w:left w:val="single" w:sz="12"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57">
    <w:name w:val="xl157"/>
    <w:basedOn w:val="Normal"/>
    <w:rsid w:val="00CE53D4"/>
    <w:pPr>
      <w:pBdr>
        <w:top w:val="single" w:sz="12" w:space="0" w:color="auto"/>
        <w:right w:val="single" w:sz="12" w:space="0" w:color="auto"/>
      </w:pBdr>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158">
    <w:name w:val="xl158"/>
    <w:basedOn w:val="Normal"/>
    <w:rsid w:val="00CE53D4"/>
    <w:pPr>
      <w:pBdr>
        <w:top w:val="single" w:sz="12" w:space="0" w:color="auto"/>
        <w:right w:val="single" w:sz="12" w:space="0" w:color="auto"/>
      </w:pBdr>
      <w:shd w:val="clear" w:color="000000" w:fill="808080"/>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159">
    <w:name w:val="xl159"/>
    <w:basedOn w:val="Normal"/>
    <w:rsid w:val="00CE53D4"/>
    <w:pPr>
      <w:pBdr>
        <w:left w:val="single" w:sz="12"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60">
    <w:name w:val="xl160"/>
    <w:basedOn w:val="Normal"/>
    <w:rsid w:val="00CE53D4"/>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61">
    <w:name w:val="xl161"/>
    <w:basedOn w:val="Normal"/>
    <w:rsid w:val="00CE53D4"/>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62">
    <w:name w:val="xl162"/>
    <w:basedOn w:val="Normal"/>
    <w:rsid w:val="00CE53D4"/>
    <w:pPr>
      <w:pBdr>
        <w:top w:val="single" w:sz="4" w:space="0" w:color="auto"/>
        <w:left w:val="single" w:sz="12"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63">
    <w:name w:val="xl163"/>
    <w:basedOn w:val="Normal"/>
    <w:rsid w:val="00CE53D4"/>
    <w:pPr>
      <w:pBdr>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64">
    <w:name w:val="xl164"/>
    <w:basedOn w:val="Normal"/>
    <w:rsid w:val="00CE53D4"/>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65">
    <w:name w:val="xl165"/>
    <w:basedOn w:val="Normal"/>
    <w:rsid w:val="00CE53D4"/>
    <w:pPr>
      <w:pBdr>
        <w:top w:val="single" w:sz="4" w:space="0" w:color="auto"/>
        <w:left w:val="single" w:sz="12" w:space="0" w:color="auto"/>
        <w:bottom w:val="single" w:sz="4" w:space="0" w:color="auto"/>
        <w:right w:val="single" w:sz="12" w:space="0" w:color="auto"/>
      </w:pBdr>
      <w:shd w:val="clear" w:color="000000" w:fill="808080"/>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66">
    <w:name w:val="xl166"/>
    <w:basedOn w:val="Normal"/>
    <w:rsid w:val="00CE53D4"/>
    <w:pPr>
      <w:pBdr>
        <w:left w:val="single" w:sz="12" w:space="0" w:color="auto"/>
        <w:bottom w:val="single" w:sz="4"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67">
    <w:name w:val="xl167"/>
    <w:basedOn w:val="Normal"/>
    <w:rsid w:val="00CE53D4"/>
    <w:pPr>
      <w:pBdr>
        <w:top w:val="single" w:sz="4"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68">
    <w:name w:val="xl168"/>
    <w:basedOn w:val="Normal"/>
    <w:rsid w:val="00CE53D4"/>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69">
    <w:name w:val="xl169"/>
    <w:basedOn w:val="Normal"/>
    <w:rsid w:val="00CE53D4"/>
    <w:pPr>
      <w:pBdr>
        <w:top w:val="single" w:sz="4"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70">
    <w:name w:val="xl170"/>
    <w:basedOn w:val="Normal"/>
    <w:rsid w:val="00CE53D4"/>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71">
    <w:name w:val="xl171"/>
    <w:basedOn w:val="Normal"/>
    <w:rsid w:val="00CE53D4"/>
    <w:pPr>
      <w:pBdr>
        <w:left w:val="single" w:sz="12" w:space="0" w:color="auto"/>
        <w:bottom w:val="single" w:sz="4" w:space="0" w:color="auto"/>
        <w:right w:val="single" w:sz="12"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72">
    <w:name w:val="xl172"/>
    <w:basedOn w:val="Normal"/>
    <w:rsid w:val="00CE53D4"/>
    <w:pPr>
      <w:pBdr>
        <w:top w:val="single" w:sz="4" w:space="0" w:color="auto"/>
        <w:left w:val="single" w:sz="12"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73">
    <w:name w:val="xl173"/>
    <w:basedOn w:val="Normal"/>
    <w:rsid w:val="00CE53D4"/>
    <w:pPr>
      <w:pBdr>
        <w:top w:val="single" w:sz="4"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74">
    <w:name w:val="xl174"/>
    <w:basedOn w:val="Normal"/>
    <w:rsid w:val="00CE53D4"/>
    <w:pPr>
      <w:pBdr>
        <w:top w:val="single" w:sz="4" w:space="0" w:color="auto"/>
        <w:bottom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75">
    <w:name w:val="xl175"/>
    <w:basedOn w:val="Normal"/>
    <w:rsid w:val="00CE53D4"/>
    <w:pPr>
      <w:pBdr>
        <w:top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76">
    <w:name w:val="xl176"/>
    <w:basedOn w:val="Normal"/>
    <w:rsid w:val="00CE53D4"/>
    <w:pPr>
      <w:pBdr>
        <w:top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77">
    <w:name w:val="xl177"/>
    <w:basedOn w:val="Normal"/>
    <w:rsid w:val="00CE53D4"/>
    <w:pPr>
      <w:pBdr>
        <w:top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78">
    <w:name w:val="xl178"/>
    <w:basedOn w:val="Normal"/>
    <w:rsid w:val="00CE53D4"/>
    <w:pPr>
      <w:pBdr>
        <w:top w:val="single" w:sz="4" w:space="0" w:color="auto"/>
        <w:left w:val="single" w:sz="12" w:space="0" w:color="auto"/>
        <w:right w:val="single" w:sz="12"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79">
    <w:name w:val="xl179"/>
    <w:basedOn w:val="Normal"/>
    <w:rsid w:val="00CE53D4"/>
    <w:pPr>
      <w:pBdr>
        <w:left w:val="single" w:sz="12" w:space="0" w:color="auto"/>
        <w:right w:val="single" w:sz="12"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80">
    <w:name w:val="xl180"/>
    <w:basedOn w:val="Normal"/>
    <w:rsid w:val="00CE53D4"/>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81">
    <w:name w:val="xl181"/>
    <w:basedOn w:val="Normal"/>
    <w:rsid w:val="00CE53D4"/>
    <w:pPr>
      <w:pBdr>
        <w:top w:val="single" w:sz="12" w:space="0" w:color="auto"/>
        <w:left w:val="single" w:sz="12" w:space="0" w:color="auto"/>
        <w:bottom w:val="single" w:sz="12" w:space="0" w:color="auto"/>
      </w:pBdr>
      <w:shd w:val="clear" w:color="000000" w:fill="BFBFBF"/>
      <w:spacing w:before="100" w:beforeAutospacing="1" w:after="100" w:afterAutospacing="1"/>
    </w:pPr>
    <w:rPr>
      <w:rFonts w:ascii="Arial" w:eastAsia="Times New Roman" w:hAnsi="Arial" w:cs="Arial"/>
      <w:b/>
      <w:bCs/>
      <w:szCs w:val="24"/>
      <w:lang w:val="en-GB" w:eastAsia="en-GB"/>
    </w:rPr>
  </w:style>
  <w:style w:type="paragraph" w:customStyle="1" w:styleId="xl182">
    <w:name w:val="xl182"/>
    <w:basedOn w:val="Normal"/>
    <w:rsid w:val="00CE53D4"/>
    <w:pPr>
      <w:pBdr>
        <w:top w:val="single" w:sz="12" w:space="0" w:color="auto"/>
        <w:bottom w:val="single" w:sz="12" w:space="0" w:color="auto"/>
      </w:pBdr>
      <w:shd w:val="clear" w:color="000000" w:fill="BFBFBF"/>
      <w:spacing w:before="100" w:beforeAutospacing="1" w:after="100" w:afterAutospacing="1"/>
    </w:pPr>
    <w:rPr>
      <w:rFonts w:ascii="Arial" w:eastAsia="Times New Roman" w:hAnsi="Arial" w:cs="Arial"/>
      <w:b/>
      <w:bCs/>
      <w:szCs w:val="24"/>
      <w:lang w:val="en-GB" w:eastAsia="en-GB"/>
    </w:rPr>
  </w:style>
  <w:style w:type="paragraph" w:customStyle="1" w:styleId="xl183">
    <w:name w:val="xl183"/>
    <w:basedOn w:val="Normal"/>
    <w:rsid w:val="00CE53D4"/>
    <w:pPr>
      <w:pBdr>
        <w:top w:val="single" w:sz="12" w:space="0" w:color="auto"/>
        <w:bottom w:val="single" w:sz="12" w:space="0" w:color="auto"/>
        <w:right w:val="single" w:sz="12" w:space="0" w:color="auto"/>
      </w:pBdr>
      <w:shd w:val="clear" w:color="000000" w:fill="BFBFBF"/>
      <w:spacing w:before="100" w:beforeAutospacing="1" w:after="100" w:afterAutospacing="1"/>
    </w:pPr>
    <w:rPr>
      <w:rFonts w:ascii="Arial" w:eastAsia="Times New Roman" w:hAnsi="Arial" w:cs="Arial"/>
      <w:b/>
      <w:bCs/>
      <w:szCs w:val="24"/>
      <w:lang w:val="en-GB" w:eastAsia="en-GB"/>
    </w:rPr>
  </w:style>
  <w:style w:type="paragraph" w:customStyle="1" w:styleId="xl184">
    <w:name w:val="xl184"/>
    <w:basedOn w:val="Normal"/>
    <w:rsid w:val="00CE53D4"/>
    <w:pPr>
      <w:pBdr>
        <w:left w:val="single" w:sz="12" w:space="0" w:color="auto"/>
        <w:bottom w:val="single" w:sz="4"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85">
    <w:name w:val="xl185"/>
    <w:basedOn w:val="Normal"/>
    <w:rsid w:val="00CE53D4"/>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86">
    <w:name w:val="xl186"/>
    <w:basedOn w:val="Normal"/>
    <w:rsid w:val="00CE53D4"/>
    <w:pPr>
      <w:pBdr>
        <w:top w:val="single" w:sz="4" w:space="0" w:color="auto"/>
        <w:left w:val="single" w:sz="12" w:space="0" w:color="auto"/>
        <w:bottom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87">
    <w:name w:val="xl187"/>
    <w:basedOn w:val="Normal"/>
    <w:rsid w:val="00CE53D4"/>
    <w:pPr>
      <w:pBdr>
        <w:top w:val="single" w:sz="4" w:space="0" w:color="auto"/>
        <w:left w:val="single" w:sz="12" w:space="0" w:color="auto"/>
        <w:bottom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88">
    <w:name w:val="xl188"/>
    <w:basedOn w:val="Normal"/>
    <w:rsid w:val="00CE53D4"/>
    <w:pPr>
      <w:pBdr>
        <w:top w:val="single" w:sz="4" w:space="0" w:color="auto"/>
        <w:left w:val="single" w:sz="4" w:space="0" w:color="auto"/>
        <w:bottom w:val="single" w:sz="4"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89">
    <w:name w:val="xl189"/>
    <w:basedOn w:val="Normal"/>
    <w:rsid w:val="00CE53D4"/>
    <w:pPr>
      <w:pBdr>
        <w:top w:val="single" w:sz="4" w:space="0" w:color="auto"/>
        <w:left w:val="single" w:sz="12"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190">
    <w:name w:val="xl190"/>
    <w:basedOn w:val="Normal"/>
    <w:rsid w:val="00CE53D4"/>
    <w:pPr>
      <w:pBdr>
        <w:top w:val="single" w:sz="4" w:space="0" w:color="auto"/>
        <w:left w:val="single" w:sz="12" w:space="0" w:color="auto"/>
        <w:bottom w:val="single" w:sz="4"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91">
    <w:name w:val="xl191"/>
    <w:basedOn w:val="Normal"/>
    <w:rsid w:val="00CE53D4"/>
    <w:pPr>
      <w:pBdr>
        <w:top w:val="single" w:sz="4" w:space="0" w:color="auto"/>
        <w:left w:val="single" w:sz="12" w:space="0" w:color="auto"/>
        <w:bottom w:val="single" w:sz="4"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92">
    <w:name w:val="xl192"/>
    <w:basedOn w:val="Normal"/>
    <w:rsid w:val="00CE53D4"/>
    <w:pPr>
      <w:pBdr>
        <w:left w:val="single" w:sz="12"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93">
    <w:name w:val="xl193"/>
    <w:basedOn w:val="Normal"/>
    <w:rsid w:val="00CE53D4"/>
    <w:pPr>
      <w:pBdr>
        <w:lef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194">
    <w:name w:val="xl194"/>
    <w:basedOn w:val="Normal"/>
    <w:rsid w:val="00CE53D4"/>
    <w:pPr>
      <w:pBdr>
        <w:lef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195">
    <w:name w:val="xl195"/>
    <w:basedOn w:val="Normal"/>
    <w:rsid w:val="00CE53D4"/>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96">
    <w:name w:val="xl196"/>
    <w:basedOn w:val="Normal"/>
    <w:rsid w:val="00CE53D4"/>
    <w:pPr>
      <w:pBdr>
        <w:lef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97">
    <w:name w:val="xl197"/>
    <w:basedOn w:val="Normal"/>
    <w:rsid w:val="00CE53D4"/>
    <w:pPr>
      <w:pBdr>
        <w:top w:val="single" w:sz="12" w:space="0" w:color="auto"/>
        <w:left w:val="single" w:sz="12" w:space="0" w:color="auto"/>
        <w:bottom w:val="single" w:sz="12" w:space="0" w:color="auto"/>
        <w:right w:val="single" w:sz="12" w:space="0" w:color="auto"/>
      </w:pBdr>
      <w:shd w:val="clear" w:color="000000" w:fill="92D05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198">
    <w:name w:val="xl198"/>
    <w:basedOn w:val="Normal"/>
    <w:rsid w:val="00CE53D4"/>
    <w:pPr>
      <w:pBdr>
        <w:top w:val="single" w:sz="12" w:space="0" w:color="auto"/>
        <w:left w:val="single" w:sz="12" w:space="0" w:color="auto"/>
        <w:bottom w:val="single" w:sz="12"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199">
    <w:name w:val="xl199"/>
    <w:basedOn w:val="Normal"/>
    <w:rsid w:val="00CE53D4"/>
    <w:pPr>
      <w:shd w:val="clear" w:color="000000" w:fill="A6A6A6"/>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00">
    <w:name w:val="xl200"/>
    <w:basedOn w:val="Normal"/>
    <w:rsid w:val="00CE53D4"/>
    <w:pPr>
      <w:pBdr>
        <w:top w:val="single" w:sz="12" w:space="0" w:color="auto"/>
        <w:left w:val="single" w:sz="12" w:space="0" w:color="auto"/>
        <w:bottom w:val="single" w:sz="12" w:space="0" w:color="auto"/>
        <w:right w:val="single" w:sz="12" w:space="0" w:color="auto"/>
      </w:pBdr>
      <w:shd w:val="clear" w:color="000000" w:fill="A6A6A6"/>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201">
    <w:name w:val="xl201"/>
    <w:basedOn w:val="Normal"/>
    <w:rsid w:val="00CE53D4"/>
    <w:pPr>
      <w:pBdr>
        <w:left w:val="single" w:sz="12" w:space="0" w:color="auto"/>
      </w:pBdr>
      <w:shd w:val="clear" w:color="000000" w:fill="A6A6A6"/>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02">
    <w:name w:val="xl202"/>
    <w:basedOn w:val="Normal"/>
    <w:rsid w:val="00CE53D4"/>
    <w:pPr>
      <w:pBdr>
        <w:left w:val="single" w:sz="12" w:space="0" w:color="auto"/>
        <w:right w:val="single" w:sz="12" w:space="0" w:color="auto"/>
      </w:pBdr>
      <w:shd w:val="clear" w:color="000000" w:fill="92D05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03">
    <w:name w:val="xl203"/>
    <w:basedOn w:val="Normal"/>
    <w:rsid w:val="00CE53D4"/>
    <w:pPr>
      <w:pBdr>
        <w:top w:val="single" w:sz="12"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04">
    <w:name w:val="xl204"/>
    <w:basedOn w:val="Normal"/>
    <w:rsid w:val="00CE53D4"/>
    <w:pPr>
      <w:shd w:val="clear" w:color="000000" w:fill="92D050"/>
      <w:spacing w:before="100" w:beforeAutospacing="1" w:after="100" w:afterAutospacing="1"/>
    </w:pPr>
    <w:rPr>
      <w:rFonts w:ascii="Arial" w:eastAsia="Times New Roman" w:hAnsi="Arial" w:cs="Arial"/>
      <w:b/>
      <w:bCs/>
      <w:szCs w:val="24"/>
      <w:lang w:val="en-GB" w:eastAsia="en-GB"/>
    </w:rPr>
  </w:style>
  <w:style w:type="paragraph" w:customStyle="1" w:styleId="xl205">
    <w:name w:val="xl205"/>
    <w:basedOn w:val="Normal"/>
    <w:rsid w:val="00CE53D4"/>
    <w:pPr>
      <w:shd w:val="clear" w:color="000000" w:fill="92D050"/>
      <w:spacing w:before="100" w:beforeAutospacing="1" w:after="100" w:afterAutospacing="1"/>
    </w:pPr>
    <w:rPr>
      <w:rFonts w:ascii="Arial" w:eastAsia="Times New Roman" w:hAnsi="Arial" w:cs="Arial"/>
      <w:b/>
      <w:bCs/>
      <w:szCs w:val="24"/>
      <w:lang w:val="en-GB" w:eastAsia="en-GB"/>
    </w:rPr>
  </w:style>
  <w:style w:type="paragraph" w:customStyle="1" w:styleId="xl206">
    <w:name w:val="xl206"/>
    <w:basedOn w:val="Normal"/>
    <w:rsid w:val="00CE53D4"/>
    <w:pPr>
      <w:pBdr>
        <w:left w:val="single" w:sz="12"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07">
    <w:name w:val="xl207"/>
    <w:basedOn w:val="Normal"/>
    <w:rsid w:val="00CE53D4"/>
    <w:pPr>
      <w:pBdr>
        <w:left w:val="single" w:sz="4" w:space="0" w:color="auto"/>
        <w:bottom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08">
    <w:name w:val="xl208"/>
    <w:basedOn w:val="Normal"/>
    <w:rsid w:val="00CE53D4"/>
    <w:pPr>
      <w:pBdr>
        <w:left w:val="single" w:sz="12" w:space="0" w:color="auto"/>
        <w:bottom w:val="single" w:sz="4"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09">
    <w:name w:val="xl209"/>
    <w:basedOn w:val="Normal"/>
    <w:rsid w:val="00CE53D4"/>
    <w:pPr>
      <w:shd w:val="clear" w:color="000000" w:fill="92D05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10">
    <w:name w:val="xl210"/>
    <w:basedOn w:val="Normal"/>
    <w:rsid w:val="00CE53D4"/>
    <w:pPr>
      <w:pBdr>
        <w:bottom w:val="single" w:sz="4"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211">
    <w:name w:val="xl211"/>
    <w:basedOn w:val="Normal"/>
    <w:rsid w:val="00CE53D4"/>
    <w:pPr>
      <w:pBdr>
        <w:top w:val="single" w:sz="4" w:space="0" w:color="auto"/>
        <w:bottom w:val="single" w:sz="4"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212">
    <w:name w:val="xl212"/>
    <w:basedOn w:val="Normal"/>
    <w:rsid w:val="00CE53D4"/>
    <w:pPr>
      <w:pBdr>
        <w:lef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13">
    <w:name w:val="xl213"/>
    <w:basedOn w:val="Normal"/>
    <w:rsid w:val="00CE53D4"/>
    <w:pPr>
      <w:pBdr>
        <w:left w:val="single" w:sz="12" w:space="0" w:color="auto"/>
        <w:bottom w:val="single" w:sz="12"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14">
    <w:name w:val="xl214"/>
    <w:basedOn w:val="Normal"/>
    <w:rsid w:val="00CE53D4"/>
    <w:pPr>
      <w:pBdr>
        <w:left w:val="single" w:sz="12" w:space="0" w:color="auto"/>
        <w:bottom w:val="single" w:sz="12" w:space="0" w:color="auto"/>
      </w:pBdr>
      <w:shd w:val="clear" w:color="000000" w:fill="A6A6A6"/>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215">
    <w:name w:val="xl215"/>
    <w:basedOn w:val="Normal"/>
    <w:rsid w:val="00CE53D4"/>
    <w:pPr>
      <w:pBdr>
        <w:top w:val="single" w:sz="4" w:space="0" w:color="auto"/>
        <w:left w:val="single" w:sz="12" w:space="0" w:color="auto"/>
        <w:bottom w:val="single" w:sz="12" w:space="0" w:color="auto"/>
        <w:right w:val="single" w:sz="12" w:space="0" w:color="auto"/>
      </w:pBdr>
      <w:shd w:val="clear" w:color="000000" w:fill="A6A6A6"/>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16">
    <w:name w:val="xl216"/>
    <w:basedOn w:val="Normal"/>
    <w:rsid w:val="00CE53D4"/>
    <w:pPr>
      <w:pBdr>
        <w:left w:val="single" w:sz="12" w:space="0" w:color="auto"/>
        <w:bottom w:val="single" w:sz="12" w:space="0" w:color="auto"/>
      </w:pBdr>
      <w:shd w:val="clear" w:color="000000" w:fill="A6A6A6"/>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17">
    <w:name w:val="xl217"/>
    <w:basedOn w:val="Normal"/>
    <w:rsid w:val="00CE53D4"/>
    <w:pPr>
      <w:pBdr>
        <w:top w:val="single" w:sz="12" w:space="0" w:color="auto"/>
        <w:left w:val="single" w:sz="12" w:space="0" w:color="auto"/>
        <w:bottom w:val="single" w:sz="12" w:space="0" w:color="auto"/>
        <w:right w:val="single" w:sz="12" w:space="0" w:color="auto"/>
      </w:pBdr>
      <w:shd w:val="clear" w:color="000000" w:fill="B8CCE4"/>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18">
    <w:name w:val="xl218"/>
    <w:basedOn w:val="Normal"/>
    <w:rsid w:val="00CE53D4"/>
    <w:pPr>
      <w:pBdr>
        <w:top w:val="single" w:sz="12" w:space="0" w:color="auto"/>
        <w:left w:val="single" w:sz="12" w:space="0" w:color="auto"/>
        <w:right w:val="single" w:sz="12"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19">
    <w:name w:val="xl219"/>
    <w:basedOn w:val="Normal"/>
    <w:rsid w:val="00CE53D4"/>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20">
    <w:name w:val="xl220"/>
    <w:basedOn w:val="Normal"/>
    <w:rsid w:val="00CE53D4"/>
    <w:pPr>
      <w:pBdr>
        <w:top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21">
    <w:name w:val="xl221"/>
    <w:basedOn w:val="Normal"/>
    <w:rsid w:val="00CE53D4"/>
    <w:pPr>
      <w:pBdr>
        <w:left w:val="single" w:sz="12" w:space="0" w:color="auto"/>
        <w:right w:val="single" w:sz="12"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22">
    <w:name w:val="xl222"/>
    <w:basedOn w:val="Normal"/>
    <w:rsid w:val="00CE53D4"/>
    <w:pPr>
      <w:pBdr>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23">
    <w:name w:val="xl223"/>
    <w:basedOn w:val="Normal"/>
    <w:rsid w:val="00CE53D4"/>
    <w:pPr>
      <w:pBdr>
        <w:left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24">
    <w:name w:val="xl224"/>
    <w:basedOn w:val="Normal"/>
    <w:rsid w:val="00CE53D4"/>
    <w:pPr>
      <w:pBdr>
        <w:top w:val="single" w:sz="4" w:space="0" w:color="auto"/>
        <w:left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25">
    <w:name w:val="xl225"/>
    <w:basedOn w:val="Normal"/>
    <w:rsid w:val="00CE53D4"/>
    <w:pPr>
      <w:pBdr>
        <w:left w:val="single" w:sz="12" w:space="0" w:color="auto"/>
        <w:bottom w:val="single" w:sz="12"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26">
    <w:name w:val="xl226"/>
    <w:basedOn w:val="Normal"/>
    <w:rsid w:val="00CE53D4"/>
    <w:pPr>
      <w:pBdr>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27">
    <w:name w:val="xl227"/>
    <w:basedOn w:val="Normal"/>
    <w:rsid w:val="00CE53D4"/>
    <w:pPr>
      <w:pBdr>
        <w:top w:val="single" w:sz="4" w:space="0" w:color="auto"/>
        <w:left w:val="single" w:sz="12" w:space="0" w:color="auto"/>
        <w:bottom w:val="single" w:sz="12"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228">
    <w:name w:val="xl228"/>
    <w:basedOn w:val="Normal"/>
    <w:rsid w:val="00CE53D4"/>
    <w:pPr>
      <w:pBdr>
        <w:left w:val="single" w:sz="12"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29">
    <w:name w:val="xl229"/>
    <w:basedOn w:val="Normal"/>
    <w:rsid w:val="00CE53D4"/>
    <w:pPr>
      <w:pBdr>
        <w:top w:val="single" w:sz="12" w:space="0" w:color="auto"/>
        <w:left w:val="single" w:sz="12" w:space="0" w:color="auto"/>
        <w:bottom w:val="single" w:sz="12" w:space="0" w:color="auto"/>
      </w:pBdr>
      <w:shd w:val="clear" w:color="000000" w:fill="A6A6A6"/>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30">
    <w:name w:val="xl230"/>
    <w:basedOn w:val="Normal"/>
    <w:rsid w:val="00CE53D4"/>
    <w:pPr>
      <w:pBdr>
        <w:top w:val="single" w:sz="12" w:space="0" w:color="auto"/>
        <w:left w:val="single" w:sz="12" w:space="0" w:color="auto"/>
        <w:right w:val="single" w:sz="12" w:space="0" w:color="auto"/>
      </w:pBdr>
      <w:shd w:val="clear" w:color="000000" w:fill="A6A6A6"/>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231">
    <w:name w:val="xl231"/>
    <w:basedOn w:val="Normal"/>
    <w:rsid w:val="00CE53D4"/>
    <w:pPr>
      <w:pBdr>
        <w:top w:val="single" w:sz="12" w:space="0" w:color="auto"/>
        <w:left w:val="single" w:sz="12" w:space="0" w:color="auto"/>
        <w:bottom w:val="single" w:sz="12" w:space="0" w:color="auto"/>
      </w:pBdr>
      <w:shd w:val="clear" w:color="000000" w:fill="A6A6A6"/>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232">
    <w:name w:val="xl232"/>
    <w:basedOn w:val="Normal"/>
    <w:rsid w:val="00CE53D4"/>
    <w:pPr>
      <w:pBdr>
        <w:top w:val="single" w:sz="12" w:space="0" w:color="auto"/>
        <w:left w:val="single" w:sz="12" w:space="0" w:color="auto"/>
        <w:bottom w:val="single" w:sz="12" w:space="0" w:color="auto"/>
        <w:right w:val="single" w:sz="12" w:space="0" w:color="auto"/>
      </w:pBdr>
      <w:shd w:val="clear" w:color="000000" w:fill="A6A6A6"/>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233">
    <w:name w:val="xl233"/>
    <w:basedOn w:val="Normal"/>
    <w:rsid w:val="00CE53D4"/>
    <w:pPr>
      <w:pBdr>
        <w:top w:val="single" w:sz="12" w:space="0" w:color="auto"/>
        <w:bottom w:val="single" w:sz="12" w:space="0" w:color="auto"/>
      </w:pBdr>
      <w:shd w:val="clear" w:color="000000" w:fill="A6A6A6"/>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234">
    <w:name w:val="xl234"/>
    <w:basedOn w:val="Normal"/>
    <w:rsid w:val="00CE53D4"/>
    <w:pPr>
      <w:pBdr>
        <w:top w:val="single" w:sz="12" w:space="0" w:color="auto"/>
        <w:left w:val="single" w:sz="12" w:space="0" w:color="auto"/>
        <w:bottom w:val="single" w:sz="12" w:space="0" w:color="auto"/>
        <w:right w:val="single" w:sz="12" w:space="0" w:color="auto"/>
      </w:pBdr>
      <w:shd w:val="clear" w:color="000000" w:fill="A6A6A6"/>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35">
    <w:name w:val="xl235"/>
    <w:basedOn w:val="Normal"/>
    <w:rsid w:val="00CE53D4"/>
    <w:pPr>
      <w:pBdr>
        <w:top w:val="single" w:sz="4" w:space="0" w:color="auto"/>
        <w:left w:val="single" w:sz="12"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36">
    <w:name w:val="xl236"/>
    <w:basedOn w:val="Normal"/>
    <w:rsid w:val="00CE53D4"/>
    <w:pPr>
      <w:pBdr>
        <w:top w:val="single" w:sz="4" w:space="0" w:color="auto"/>
        <w:bottom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37">
    <w:name w:val="xl237"/>
    <w:basedOn w:val="Normal"/>
    <w:rsid w:val="00CE53D4"/>
    <w:pPr>
      <w:pBdr>
        <w:top w:val="single" w:sz="12" w:space="0" w:color="auto"/>
        <w:left w:val="single" w:sz="12" w:space="0" w:color="auto"/>
        <w:bottom w:val="single" w:sz="12"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38">
    <w:name w:val="xl238"/>
    <w:basedOn w:val="Normal"/>
    <w:rsid w:val="00CE53D4"/>
    <w:pPr>
      <w:pBdr>
        <w:top w:val="single" w:sz="12" w:space="0" w:color="auto"/>
        <w:bottom w:val="single" w:sz="12" w:space="0" w:color="auto"/>
        <w:right w:val="single" w:sz="12"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39">
    <w:name w:val="xl239"/>
    <w:basedOn w:val="Normal"/>
    <w:rsid w:val="00CE53D4"/>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240">
    <w:name w:val="xl240"/>
    <w:basedOn w:val="Normal"/>
    <w:rsid w:val="00CE53D4"/>
    <w:pPr>
      <w:pBdr>
        <w:top w:val="single" w:sz="12"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241">
    <w:name w:val="xl241"/>
    <w:basedOn w:val="Normal"/>
    <w:rsid w:val="00CE53D4"/>
    <w:pPr>
      <w:pBdr>
        <w:top w:val="single" w:sz="12"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242">
    <w:name w:val="xl242"/>
    <w:basedOn w:val="Normal"/>
    <w:rsid w:val="00CE53D4"/>
    <w:pPr>
      <w:pBdr>
        <w:top w:val="single" w:sz="12" w:space="0" w:color="auto"/>
        <w:left w:val="single" w:sz="12" w:space="0" w:color="auto"/>
        <w:right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43">
    <w:name w:val="xl243"/>
    <w:basedOn w:val="Normal"/>
    <w:rsid w:val="00CE53D4"/>
    <w:pPr>
      <w:pBdr>
        <w:top w:val="single" w:sz="4"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244">
    <w:name w:val="xl244"/>
    <w:basedOn w:val="Normal"/>
    <w:rsid w:val="00CE53D4"/>
    <w:pPr>
      <w:pBdr>
        <w:top w:val="single" w:sz="4" w:space="0" w:color="auto"/>
        <w:left w:val="single" w:sz="12"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245">
    <w:name w:val="xl245"/>
    <w:basedOn w:val="Normal"/>
    <w:rsid w:val="00CE53D4"/>
    <w:pPr>
      <w:pBdr>
        <w:top w:val="single" w:sz="4" w:space="0" w:color="auto"/>
        <w:bottom w:val="single" w:sz="4" w:space="0" w:color="auto"/>
        <w:right w:val="single" w:sz="12" w:space="0" w:color="auto"/>
      </w:pBdr>
      <w:spacing w:before="100" w:beforeAutospacing="1" w:after="100" w:afterAutospacing="1"/>
      <w:jc w:val="center"/>
      <w:textAlignment w:val="center"/>
    </w:pPr>
    <w:rPr>
      <w:rFonts w:ascii="Arial" w:eastAsia="Times New Roman" w:hAnsi="Arial" w:cs="Arial"/>
      <w:b/>
      <w:bCs/>
      <w:szCs w:val="24"/>
      <w:lang w:val="en-GB" w:eastAsia="en-GB"/>
    </w:rPr>
  </w:style>
  <w:style w:type="paragraph" w:customStyle="1" w:styleId="xl246">
    <w:name w:val="xl246"/>
    <w:basedOn w:val="Normal"/>
    <w:rsid w:val="00CE53D4"/>
    <w:pPr>
      <w:pBdr>
        <w:top w:val="single" w:sz="4" w:space="0" w:color="auto"/>
        <w:bottom w:val="single" w:sz="12" w:space="0" w:color="auto"/>
      </w:pBdr>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47">
    <w:name w:val="xl247"/>
    <w:basedOn w:val="Normal"/>
    <w:rsid w:val="00CE53D4"/>
    <w:pPr>
      <w:pBdr>
        <w:left w:val="single" w:sz="12" w:space="0" w:color="auto"/>
        <w:bottom w:val="single" w:sz="4"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48">
    <w:name w:val="xl248"/>
    <w:basedOn w:val="Normal"/>
    <w:rsid w:val="00CE53D4"/>
    <w:pPr>
      <w:pBdr>
        <w:top w:val="single" w:sz="12" w:space="0" w:color="auto"/>
        <w:bottom w:val="single" w:sz="4"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49">
    <w:name w:val="xl249"/>
    <w:basedOn w:val="Normal"/>
    <w:rsid w:val="00CE53D4"/>
    <w:pPr>
      <w:pBdr>
        <w:bottom w:val="single" w:sz="4"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50">
    <w:name w:val="xl250"/>
    <w:basedOn w:val="Normal"/>
    <w:rsid w:val="00CE53D4"/>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51">
    <w:name w:val="xl251"/>
    <w:basedOn w:val="Normal"/>
    <w:rsid w:val="00CE53D4"/>
    <w:pPr>
      <w:pBdr>
        <w:top w:val="single" w:sz="4" w:space="0" w:color="auto"/>
        <w:bottom w:val="single" w:sz="4"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52">
    <w:name w:val="xl252"/>
    <w:basedOn w:val="Normal"/>
    <w:rsid w:val="00CE53D4"/>
    <w:pPr>
      <w:pBdr>
        <w:top w:val="single" w:sz="4" w:space="0" w:color="auto"/>
        <w:left w:val="single" w:sz="12" w:space="0" w:color="auto"/>
        <w:bottom w:val="single" w:sz="12"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53">
    <w:name w:val="xl253"/>
    <w:basedOn w:val="Normal"/>
    <w:rsid w:val="00CE53D4"/>
    <w:pPr>
      <w:pBdr>
        <w:top w:val="single" w:sz="4" w:space="0" w:color="auto"/>
        <w:bottom w:val="single" w:sz="12"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54">
    <w:name w:val="xl254"/>
    <w:basedOn w:val="Normal"/>
    <w:rsid w:val="00CE53D4"/>
    <w:pPr>
      <w:pBdr>
        <w:left w:val="single" w:sz="12" w:space="0" w:color="auto"/>
        <w:bottom w:val="single" w:sz="12" w:space="0" w:color="auto"/>
        <w:right w:val="single" w:sz="12" w:space="0" w:color="auto"/>
      </w:pBdr>
      <w:shd w:val="clear" w:color="000000" w:fill="FFFF00"/>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55">
    <w:name w:val="xl255"/>
    <w:basedOn w:val="Normal"/>
    <w:rsid w:val="00CE53D4"/>
    <w:pPr>
      <w:pBdr>
        <w:top w:val="single" w:sz="8" w:space="0" w:color="auto"/>
        <w:left w:val="single" w:sz="8" w:space="0" w:color="auto"/>
        <w:right w:val="single" w:sz="8" w:space="0" w:color="auto"/>
      </w:pBdr>
      <w:spacing w:before="100" w:beforeAutospacing="1" w:after="100" w:afterAutospacing="1"/>
      <w:textAlignment w:val="center"/>
    </w:pPr>
    <w:rPr>
      <w:rFonts w:ascii="Arial" w:eastAsia="Times New Roman" w:hAnsi="Arial" w:cs="Arial"/>
      <w:b/>
      <w:bCs/>
      <w:color w:val="FF0000"/>
      <w:szCs w:val="24"/>
      <w:lang w:val="en-GB" w:eastAsia="en-GB"/>
    </w:rPr>
  </w:style>
  <w:style w:type="paragraph" w:customStyle="1" w:styleId="xl256">
    <w:name w:val="xl256"/>
    <w:basedOn w:val="Normal"/>
    <w:rsid w:val="00CE53D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color w:val="000000"/>
      <w:szCs w:val="24"/>
      <w:lang w:val="en-GB" w:eastAsia="en-GB"/>
    </w:rPr>
  </w:style>
  <w:style w:type="paragraph" w:customStyle="1" w:styleId="xl257">
    <w:name w:val="xl257"/>
    <w:basedOn w:val="Normal"/>
    <w:rsid w:val="00CE53D4"/>
    <w:pPr>
      <w:pBdr>
        <w:top w:val="single" w:sz="12" w:space="0" w:color="auto"/>
        <w:left w:val="single" w:sz="12"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58">
    <w:name w:val="xl258"/>
    <w:basedOn w:val="Normal"/>
    <w:rsid w:val="00CE53D4"/>
    <w:pPr>
      <w:pBdr>
        <w:top w:val="single" w:sz="12" w:space="0" w:color="auto"/>
        <w:left w:val="single" w:sz="12" w:space="0" w:color="auto"/>
        <w:bottom w:val="single" w:sz="4"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259">
    <w:name w:val="xl259"/>
    <w:basedOn w:val="Normal"/>
    <w:rsid w:val="00CE53D4"/>
    <w:pPr>
      <w:pBdr>
        <w:top w:val="single" w:sz="12" w:space="0" w:color="auto"/>
        <w:left w:val="single" w:sz="8" w:space="0" w:color="auto"/>
        <w:bottom w:val="single" w:sz="4"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color w:val="000000"/>
      <w:szCs w:val="24"/>
      <w:lang w:val="en-GB" w:eastAsia="en-GB"/>
    </w:rPr>
  </w:style>
  <w:style w:type="paragraph" w:customStyle="1" w:styleId="xl260">
    <w:name w:val="xl260"/>
    <w:basedOn w:val="Normal"/>
    <w:rsid w:val="00CE53D4"/>
    <w:pPr>
      <w:pBdr>
        <w:left w:val="single" w:sz="12"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61">
    <w:name w:val="xl261"/>
    <w:basedOn w:val="Normal"/>
    <w:rsid w:val="00CE53D4"/>
    <w:pPr>
      <w:pBdr>
        <w:top w:val="single" w:sz="4" w:space="0" w:color="auto"/>
        <w:left w:val="single" w:sz="12" w:space="0" w:color="auto"/>
        <w:bottom w:val="single" w:sz="4"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7030A0"/>
      <w:szCs w:val="24"/>
      <w:lang w:val="en-GB" w:eastAsia="en-GB"/>
    </w:rPr>
  </w:style>
  <w:style w:type="paragraph" w:customStyle="1" w:styleId="xl262">
    <w:name w:val="xl262"/>
    <w:basedOn w:val="Normal"/>
    <w:rsid w:val="00CE53D4"/>
    <w:pPr>
      <w:pBdr>
        <w:top w:val="single" w:sz="4" w:space="0" w:color="auto"/>
        <w:left w:val="single" w:sz="8"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color w:val="000000"/>
      <w:szCs w:val="24"/>
      <w:lang w:val="en-GB" w:eastAsia="en-GB"/>
    </w:rPr>
  </w:style>
  <w:style w:type="paragraph" w:customStyle="1" w:styleId="xl263">
    <w:name w:val="xl263"/>
    <w:basedOn w:val="Normal"/>
    <w:rsid w:val="00CE53D4"/>
    <w:pPr>
      <w:pBdr>
        <w:left w:val="single" w:sz="12" w:space="0" w:color="auto"/>
        <w:bottom w:val="single" w:sz="12"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64">
    <w:name w:val="xl264"/>
    <w:basedOn w:val="Normal"/>
    <w:rsid w:val="00CE53D4"/>
    <w:pPr>
      <w:pBdr>
        <w:top w:val="single" w:sz="4" w:space="0" w:color="auto"/>
        <w:left w:val="single" w:sz="12" w:space="0" w:color="auto"/>
        <w:bottom w:val="single" w:sz="12"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7030A0"/>
      <w:szCs w:val="24"/>
      <w:lang w:val="en-GB" w:eastAsia="en-GB"/>
    </w:rPr>
  </w:style>
  <w:style w:type="paragraph" w:customStyle="1" w:styleId="xl265">
    <w:name w:val="xl265"/>
    <w:basedOn w:val="Normal"/>
    <w:rsid w:val="00CE53D4"/>
    <w:pPr>
      <w:pBdr>
        <w:top w:val="single" w:sz="4" w:space="0" w:color="auto"/>
        <w:left w:val="single" w:sz="8" w:space="0" w:color="auto"/>
        <w:bottom w:val="single" w:sz="12"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color w:val="000000"/>
      <w:szCs w:val="24"/>
      <w:lang w:val="en-GB" w:eastAsia="en-GB"/>
    </w:rPr>
  </w:style>
  <w:style w:type="paragraph" w:customStyle="1" w:styleId="xl266">
    <w:name w:val="xl266"/>
    <w:basedOn w:val="Normal"/>
    <w:rsid w:val="00CE53D4"/>
    <w:pPr>
      <w:pBdr>
        <w:top w:val="single" w:sz="4" w:space="0" w:color="auto"/>
        <w:left w:val="single" w:sz="12"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7030A0"/>
      <w:szCs w:val="24"/>
      <w:lang w:val="en-GB" w:eastAsia="en-GB"/>
    </w:rPr>
  </w:style>
  <w:style w:type="paragraph" w:customStyle="1" w:styleId="xl267">
    <w:name w:val="xl267"/>
    <w:basedOn w:val="Normal"/>
    <w:rsid w:val="00CE53D4"/>
    <w:pPr>
      <w:pBdr>
        <w:top w:val="single" w:sz="12" w:space="0" w:color="auto"/>
        <w:bottom w:val="single" w:sz="4"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268">
    <w:name w:val="xl268"/>
    <w:basedOn w:val="Normal"/>
    <w:rsid w:val="00CE53D4"/>
    <w:pPr>
      <w:pBdr>
        <w:top w:val="single" w:sz="4"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7030A0"/>
      <w:szCs w:val="24"/>
      <w:lang w:val="en-GB" w:eastAsia="en-GB"/>
    </w:rPr>
  </w:style>
  <w:style w:type="paragraph" w:customStyle="1" w:styleId="xl269">
    <w:name w:val="xl269"/>
    <w:basedOn w:val="Normal"/>
    <w:rsid w:val="00CE53D4"/>
    <w:pPr>
      <w:pBdr>
        <w:top w:val="single" w:sz="8" w:space="0" w:color="auto"/>
        <w:left w:val="single" w:sz="8" w:space="0" w:color="auto"/>
        <w:bottom w:val="single" w:sz="8"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70">
    <w:name w:val="xl270"/>
    <w:basedOn w:val="Normal"/>
    <w:rsid w:val="00CE53D4"/>
    <w:pPr>
      <w:pBdr>
        <w:top w:val="single" w:sz="8" w:space="0" w:color="auto"/>
        <w:left w:val="single" w:sz="12" w:space="0" w:color="auto"/>
        <w:bottom w:val="single" w:sz="8"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271">
    <w:name w:val="xl271"/>
    <w:basedOn w:val="Normal"/>
    <w:rsid w:val="00CE53D4"/>
    <w:pPr>
      <w:pBdr>
        <w:top w:val="single" w:sz="8" w:space="0" w:color="auto"/>
        <w:left w:val="single" w:sz="12"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72">
    <w:name w:val="xl272"/>
    <w:basedOn w:val="Normal"/>
    <w:rsid w:val="00CE53D4"/>
    <w:pPr>
      <w:pBdr>
        <w:left w:val="single" w:sz="8" w:space="0" w:color="auto"/>
        <w:bottom w:val="single" w:sz="12"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73">
    <w:name w:val="xl273"/>
    <w:basedOn w:val="Normal"/>
    <w:rsid w:val="00CE53D4"/>
    <w:pPr>
      <w:pBdr>
        <w:left w:val="single" w:sz="12" w:space="0" w:color="auto"/>
        <w:bottom w:val="single" w:sz="12"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274">
    <w:name w:val="xl274"/>
    <w:basedOn w:val="Normal"/>
    <w:rsid w:val="00CE53D4"/>
    <w:pPr>
      <w:pBdr>
        <w:left w:val="single" w:sz="12" w:space="0" w:color="auto"/>
        <w:bottom w:val="single" w:sz="12"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75">
    <w:name w:val="xl275"/>
    <w:basedOn w:val="Normal"/>
    <w:rsid w:val="00CE53D4"/>
    <w:pPr>
      <w:pBdr>
        <w:top w:val="single" w:sz="12" w:space="0" w:color="auto"/>
        <w:left w:val="single" w:sz="8" w:space="0" w:color="auto"/>
        <w:bottom w:val="single" w:sz="12"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76">
    <w:name w:val="xl276"/>
    <w:basedOn w:val="Normal"/>
    <w:rsid w:val="00CE53D4"/>
    <w:pPr>
      <w:pBdr>
        <w:top w:val="single" w:sz="12" w:space="0" w:color="auto"/>
        <w:left w:val="single" w:sz="12" w:space="0" w:color="auto"/>
        <w:bottom w:val="single" w:sz="12"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277">
    <w:name w:val="xl277"/>
    <w:basedOn w:val="Normal"/>
    <w:rsid w:val="00CE53D4"/>
    <w:pPr>
      <w:pBdr>
        <w:top w:val="single" w:sz="12" w:space="0" w:color="auto"/>
        <w:left w:val="single" w:sz="12" w:space="0" w:color="auto"/>
        <w:bottom w:val="single" w:sz="12"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78">
    <w:name w:val="xl278"/>
    <w:basedOn w:val="Normal"/>
    <w:rsid w:val="00CE53D4"/>
    <w:pPr>
      <w:pBdr>
        <w:top w:val="single" w:sz="12" w:space="0" w:color="auto"/>
        <w:left w:val="single" w:sz="8" w:space="0" w:color="auto"/>
        <w:right w:val="single" w:sz="12"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79">
    <w:name w:val="xl279"/>
    <w:basedOn w:val="Normal"/>
    <w:rsid w:val="00CE53D4"/>
    <w:pPr>
      <w:pBdr>
        <w:top w:val="single" w:sz="12" w:space="0" w:color="auto"/>
        <w:left w:val="single" w:sz="12" w:space="0" w:color="auto"/>
        <w:right w:val="single" w:sz="12" w:space="0" w:color="auto"/>
      </w:pBdr>
      <w:shd w:val="clear" w:color="000000" w:fill="D9D9D9"/>
      <w:spacing w:before="100" w:beforeAutospacing="1" w:after="100" w:afterAutospacing="1"/>
      <w:textAlignment w:val="center"/>
    </w:pPr>
    <w:rPr>
      <w:rFonts w:ascii="Arial" w:eastAsia="Times New Roman" w:hAnsi="Arial" w:cs="Arial"/>
      <w:b/>
      <w:bCs/>
      <w:i/>
      <w:iCs/>
      <w:color w:val="0070C0"/>
      <w:szCs w:val="24"/>
      <w:lang w:val="en-GB" w:eastAsia="en-GB"/>
    </w:rPr>
  </w:style>
  <w:style w:type="paragraph" w:customStyle="1" w:styleId="xl280">
    <w:name w:val="xl280"/>
    <w:basedOn w:val="Normal"/>
    <w:rsid w:val="00CE53D4"/>
    <w:pPr>
      <w:pBdr>
        <w:top w:val="single" w:sz="12" w:space="0" w:color="auto"/>
        <w:left w:val="single" w:sz="12"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81">
    <w:name w:val="xl281"/>
    <w:basedOn w:val="Normal"/>
    <w:rsid w:val="00CE53D4"/>
    <w:pPr>
      <w:pBdr>
        <w:top w:val="single" w:sz="12" w:space="0" w:color="auto"/>
        <w:left w:val="single" w:sz="12" w:space="0" w:color="auto"/>
        <w:bottom w:val="single" w:sz="4"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82">
    <w:name w:val="xl282"/>
    <w:basedOn w:val="Normal"/>
    <w:rsid w:val="00CE53D4"/>
    <w:pPr>
      <w:pBdr>
        <w:top w:val="single" w:sz="4" w:space="0" w:color="auto"/>
        <w:left w:val="single" w:sz="12" w:space="0" w:color="auto"/>
        <w:bottom w:val="single" w:sz="4"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83">
    <w:name w:val="xl283"/>
    <w:basedOn w:val="Normal"/>
    <w:rsid w:val="00CE53D4"/>
    <w:pPr>
      <w:pBdr>
        <w:top w:val="single" w:sz="4" w:space="0" w:color="auto"/>
        <w:left w:val="single" w:sz="12" w:space="0" w:color="auto"/>
        <w:bottom w:val="single" w:sz="12" w:space="0" w:color="auto"/>
        <w:right w:val="single" w:sz="12"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84">
    <w:name w:val="xl284"/>
    <w:basedOn w:val="Normal"/>
    <w:rsid w:val="00CE53D4"/>
    <w:pPr>
      <w:pBdr>
        <w:top w:val="single" w:sz="12" w:space="0" w:color="auto"/>
        <w:left w:val="single" w:sz="12" w:space="0" w:color="auto"/>
        <w:bottom w:val="single" w:sz="4" w:space="0" w:color="auto"/>
        <w:right w:val="single" w:sz="12" w:space="0" w:color="auto"/>
      </w:pBdr>
      <w:spacing w:before="100" w:beforeAutospacing="1" w:after="100" w:afterAutospacing="1"/>
      <w:textAlignment w:val="center"/>
    </w:pPr>
    <w:rPr>
      <w:rFonts w:ascii="Arial" w:eastAsia="Times New Roman" w:hAnsi="Arial" w:cs="Arial"/>
      <w:b/>
      <w:bCs/>
      <w:color w:val="FF0000"/>
      <w:szCs w:val="24"/>
      <w:lang w:val="en-GB" w:eastAsia="en-GB"/>
    </w:rPr>
  </w:style>
  <w:style w:type="paragraph" w:customStyle="1" w:styleId="xl285">
    <w:name w:val="xl285"/>
    <w:basedOn w:val="Normal"/>
    <w:rsid w:val="00CE53D4"/>
    <w:pPr>
      <w:pBdr>
        <w:top w:val="single" w:sz="4" w:space="0" w:color="auto"/>
        <w:left w:val="single" w:sz="12" w:space="0" w:color="auto"/>
        <w:bottom w:val="single" w:sz="4" w:space="0" w:color="auto"/>
        <w:right w:val="single" w:sz="12" w:space="0" w:color="auto"/>
      </w:pBdr>
      <w:spacing w:before="100" w:beforeAutospacing="1" w:after="100" w:afterAutospacing="1"/>
      <w:textAlignment w:val="center"/>
    </w:pPr>
    <w:rPr>
      <w:rFonts w:ascii="Arial" w:eastAsia="Times New Roman" w:hAnsi="Arial" w:cs="Arial"/>
      <w:b/>
      <w:bCs/>
      <w:color w:val="FF0000"/>
      <w:szCs w:val="24"/>
      <w:lang w:val="en-GB" w:eastAsia="en-GB"/>
    </w:rPr>
  </w:style>
  <w:style w:type="paragraph" w:customStyle="1" w:styleId="xl286">
    <w:name w:val="xl286"/>
    <w:basedOn w:val="Normal"/>
    <w:rsid w:val="00CE53D4"/>
    <w:pPr>
      <w:pBdr>
        <w:top w:val="single" w:sz="4" w:space="0" w:color="auto"/>
        <w:left w:val="single" w:sz="12" w:space="0" w:color="auto"/>
        <w:bottom w:val="single" w:sz="12" w:space="0" w:color="auto"/>
        <w:right w:val="single" w:sz="12" w:space="0" w:color="auto"/>
      </w:pBdr>
      <w:spacing w:before="100" w:beforeAutospacing="1" w:after="100" w:afterAutospacing="1"/>
      <w:textAlignment w:val="center"/>
    </w:pPr>
    <w:rPr>
      <w:rFonts w:ascii="Arial" w:eastAsia="Times New Roman" w:hAnsi="Arial" w:cs="Arial"/>
      <w:b/>
      <w:bCs/>
      <w:color w:val="FF0000"/>
      <w:szCs w:val="24"/>
      <w:lang w:val="en-GB" w:eastAsia="en-GB"/>
    </w:rPr>
  </w:style>
  <w:style w:type="paragraph" w:customStyle="1" w:styleId="xl287">
    <w:name w:val="xl287"/>
    <w:basedOn w:val="Normal"/>
    <w:rsid w:val="00CE53D4"/>
    <w:pPr>
      <w:pBdr>
        <w:left w:val="single" w:sz="8" w:space="0" w:color="auto"/>
        <w:bottom w:val="single" w:sz="8" w:space="0" w:color="auto"/>
        <w:right w:val="single" w:sz="8" w:space="0" w:color="auto"/>
      </w:pBdr>
      <w:spacing w:before="100" w:beforeAutospacing="1" w:after="100" w:afterAutospacing="1"/>
      <w:textAlignment w:val="center"/>
    </w:pPr>
    <w:rPr>
      <w:rFonts w:ascii="Arial" w:eastAsia="Times New Roman" w:hAnsi="Arial" w:cs="Arial"/>
      <w:b/>
      <w:bCs/>
      <w:szCs w:val="24"/>
      <w:lang w:val="en-GB" w:eastAsia="en-GB"/>
    </w:rPr>
  </w:style>
  <w:style w:type="paragraph" w:customStyle="1" w:styleId="xl288">
    <w:name w:val="xl288"/>
    <w:basedOn w:val="Normal"/>
    <w:rsid w:val="00CE53D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szCs w:val="24"/>
      <w:lang w:val="en-GB" w:eastAsia="en-GB"/>
    </w:rPr>
  </w:style>
  <w:style w:type="paragraph" w:customStyle="1" w:styleId="xl289">
    <w:name w:val="xl289"/>
    <w:basedOn w:val="Normal"/>
    <w:rsid w:val="00CE53D4"/>
    <w:pPr>
      <w:pBdr>
        <w:top w:val="single" w:sz="8" w:space="0" w:color="auto"/>
        <w:left w:val="single" w:sz="8" w:space="0" w:color="auto"/>
        <w:bottom w:val="single" w:sz="4" w:space="0" w:color="auto"/>
        <w:right w:val="single" w:sz="12" w:space="0" w:color="auto"/>
      </w:pBdr>
      <w:spacing w:before="100" w:beforeAutospacing="1" w:after="100" w:afterAutospacing="1"/>
      <w:textAlignment w:val="center"/>
    </w:pPr>
    <w:rPr>
      <w:rFonts w:ascii="Arial" w:eastAsia="Times New Roman" w:hAnsi="Arial" w:cs="Arial"/>
      <w:b/>
      <w:bCs/>
      <w:color w:val="FF0000"/>
      <w:szCs w:val="24"/>
      <w:lang w:val="en-GB" w:eastAsia="en-GB"/>
    </w:rPr>
  </w:style>
  <w:style w:type="paragraph" w:customStyle="1" w:styleId="xl290">
    <w:name w:val="xl290"/>
    <w:basedOn w:val="Normal"/>
    <w:rsid w:val="00CE53D4"/>
    <w:pPr>
      <w:pBdr>
        <w:top w:val="single" w:sz="8" w:space="0" w:color="auto"/>
        <w:left w:val="single" w:sz="12"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Arial" w:eastAsia="Times New Roman" w:hAnsi="Arial" w:cs="Arial"/>
      <w:color w:val="000000"/>
      <w:szCs w:val="24"/>
      <w:lang w:val="en-GB" w:eastAsia="en-GB"/>
    </w:rPr>
  </w:style>
  <w:style w:type="paragraph" w:customStyle="1" w:styleId="heading-xlarge">
    <w:name w:val="heading-xlarge"/>
    <w:basedOn w:val="Normal"/>
    <w:rsid w:val="005F08D6"/>
    <w:pPr>
      <w:spacing w:before="100" w:beforeAutospacing="1" w:after="100" w:afterAutospacing="1"/>
    </w:pPr>
    <w:rPr>
      <w:rFonts w:ascii="Times New Roman" w:eastAsia="Times New Roman" w:hAnsi="Times New Roman" w:cs="Times New Roman"/>
      <w:szCs w:val="24"/>
      <w:lang w:val="en-GB" w:eastAsia="en-GB"/>
    </w:rPr>
  </w:style>
  <w:style w:type="character" w:styleId="Strong">
    <w:name w:val="Strong"/>
    <w:basedOn w:val="DefaultParagraphFont"/>
    <w:uiPriority w:val="22"/>
    <w:qFormat/>
    <w:rsid w:val="005074F3"/>
    <w:rPr>
      <w:b/>
      <w:bCs/>
    </w:rPr>
  </w:style>
  <w:style w:type="table" w:customStyle="1" w:styleId="TableGrid4">
    <w:name w:val="Table Grid4"/>
    <w:basedOn w:val="TableNormal"/>
    <w:next w:val="TableGrid"/>
    <w:uiPriority w:val="59"/>
    <w:rsid w:val="005074F3"/>
    <w:pPr>
      <w:spacing w:after="0"/>
    </w:pPr>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FE2989"/>
    <w:pPr>
      <w:widowControl w:val="0"/>
      <w:autoSpaceDE w:val="0"/>
      <w:autoSpaceDN w:val="0"/>
      <w:spacing w:after="0"/>
    </w:pPr>
    <w:rPr>
      <w:rFonts w:ascii="Arial MT" w:eastAsia="Arial MT" w:hAnsi="Arial MT" w:cs="Arial MT"/>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881">
      <w:bodyDiv w:val="1"/>
      <w:marLeft w:val="0"/>
      <w:marRight w:val="0"/>
      <w:marTop w:val="0"/>
      <w:marBottom w:val="0"/>
      <w:divBdr>
        <w:top w:val="none" w:sz="0" w:space="0" w:color="auto"/>
        <w:left w:val="none" w:sz="0" w:space="0" w:color="auto"/>
        <w:bottom w:val="none" w:sz="0" w:space="0" w:color="auto"/>
        <w:right w:val="none" w:sz="0" w:space="0" w:color="auto"/>
      </w:divBdr>
    </w:div>
    <w:div w:id="21440896">
      <w:bodyDiv w:val="1"/>
      <w:marLeft w:val="0"/>
      <w:marRight w:val="0"/>
      <w:marTop w:val="0"/>
      <w:marBottom w:val="0"/>
      <w:divBdr>
        <w:top w:val="none" w:sz="0" w:space="0" w:color="auto"/>
        <w:left w:val="none" w:sz="0" w:space="0" w:color="auto"/>
        <w:bottom w:val="none" w:sz="0" w:space="0" w:color="auto"/>
        <w:right w:val="none" w:sz="0" w:space="0" w:color="auto"/>
      </w:divBdr>
    </w:div>
    <w:div w:id="22830276">
      <w:bodyDiv w:val="1"/>
      <w:marLeft w:val="0"/>
      <w:marRight w:val="0"/>
      <w:marTop w:val="0"/>
      <w:marBottom w:val="0"/>
      <w:divBdr>
        <w:top w:val="none" w:sz="0" w:space="0" w:color="auto"/>
        <w:left w:val="none" w:sz="0" w:space="0" w:color="auto"/>
        <w:bottom w:val="none" w:sz="0" w:space="0" w:color="auto"/>
        <w:right w:val="none" w:sz="0" w:space="0" w:color="auto"/>
      </w:divBdr>
    </w:div>
    <w:div w:id="33166577">
      <w:bodyDiv w:val="1"/>
      <w:marLeft w:val="0"/>
      <w:marRight w:val="0"/>
      <w:marTop w:val="0"/>
      <w:marBottom w:val="0"/>
      <w:divBdr>
        <w:top w:val="none" w:sz="0" w:space="0" w:color="auto"/>
        <w:left w:val="none" w:sz="0" w:space="0" w:color="auto"/>
        <w:bottom w:val="none" w:sz="0" w:space="0" w:color="auto"/>
        <w:right w:val="none" w:sz="0" w:space="0" w:color="auto"/>
      </w:divBdr>
    </w:div>
    <w:div w:id="63995243">
      <w:bodyDiv w:val="1"/>
      <w:marLeft w:val="0"/>
      <w:marRight w:val="0"/>
      <w:marTop w:val="0"/>
      <w:marBottom w:val="0"/>
      <w:divBdr>
        <w:top w:val="none" w:sz="0" w:space="0" w:color="auto"/>
        <w:left w:val="none" w:sz="0" w:space="0" w:color="auto"/>
        <w:bottom w:val="none" w:sz="0" w:space="0" w:color="auto"/>
        <w:right w:val="none" w:sz="0" w:space="0" w:color="auto"/>
      </w:divBdr>
    </w:div>
    <w:div w:id="122847026">
      <w:bodyDiv w:val="1"/>
      <w:marLeft w:val="0"/>
      <w:marRight w:val="0"/>
      <w:marTop w:val="0"/>
      <w:marBottom w:val="0"/>
      <w:divBdr>
        <w:top w:val="none" w:sz="0" w:space="0" w:color="auto"/>
        <w:left w:val="none" w:sz="0" w:space="0" w:color="auto"/>
        <w:bottom w:val="none" w:sz="0" w:space="0" w:color="auto"/>
        <w:right w:val="none" w:sz="0" w:space="0" w:color="auto"/>
      </w:divBdr>
    </w:div>
    <w:div w:id="166020909">
      <w:bodyDiv w:val="1"/>
      <w:marLeft w:val="0"/>
      <w:marRight w:val="0"/>
      <w:marTop w:val="0"/>
      <w:marBottom w:val="0"/>
      <w:divBdr>
        <w:top w:val="none" w:sz="0" w:space="0" w:color="auto"/>
        <w:left w:val="none" w:sz="0" w:space="0" w:color="auto"/>
        <w:bottom w:val="none" w:sz="0" w:space="0" w:color="auto"/>
        <w:right w:val="none" w:sz="0" w:space="0" w:color="auto"/>
      </w:divBdr>
    </w:div>
    <w:div w:id="240025031">
      <w:bodyDiv w:val="1"/>
      <w:marLeft w:val="0"/>
      <w:marRight w:val="0"/>
      <w:marTop w:val="0"/>
      <w:marBottom w:val="0"/>
      <w:divBdr>
        <w:top w:val="none" w:sz="0" w:space="0" w:color="auto"/>
        <w:left w:val="none" w:sz="0" w:space="0" w:color="auto"/>
        <w:bottom w:val="none" w:sz="0" w:space="0" w:color="auto"/>
        <w:right w:val="none" w:sz="0" w:space="0" w:color="auto"/>
      </w:divBdr>
    </w:div>
    <w:div w:id="245842887">
      <w:bodyDiv w:val="1"/>
      <w:marLeft w:val="0"/>
      <w:marRight w:val="0"/>
      <w:marTop w:val="0"/>
      <w:marBottom w:val="0"/>
      <w:divBdr>
        <w:top w:val="none" w:sz="0" w:space="0" w:color="auto"/>
        <w:left w:val="none" w:sz="0" w:space="0" w:color="auto"/>
        <w:bottom w:val="none" w:sz="0" w:space="0" w:color="auto"/>
        <w:right w:val="none" w:sz="0" w:space="0" w:color="auto"/>
      </w:divBdr>
    </w:div>
    <w:div w:id="336617525">
      <w:bodyDiv w:val="1"/>
      <w:marLeft w:val="0"/>
      <w:marRight w:val="0"/>
      <w:marTop w:val="0"/>
      <w:marBottom w:val="0"/>
      <w:divBdr>
        <w:top w:val="none" w:sz="0" w:space="0" w:color="auto"/>
        <w:left w:val="none" w:sz="0" w:space="0" w:color="auto"/>
        <w:bottom w:val="none" w:sz="0" w:space="0" w:color="auto"/>
        <w:right w:val="none" w:sz="0" w:space="0" w:color="auto"/>
      </w:divBdr>
    </w:div>
    <w:div w:id="523247505">
      <w:bodyDiv w:val="1"/>
      <w:marLeft w:val="0"/>
      <w:marRight w:val="0"/>
      <w:marTop w:val="0"/>
      <w:marBottom w:val="0"/>
      <w:divBdr>
        <w:top w:val="none" w:sz="0" w:space="0" w:color="auto"/>
        <w:left w:val="none" w:sz="0" w:space="0" w:color="auto"/>
        <w:bottom w:val="none" w:sz="0" w:space="0" w:color="auto"/>
        <w:right w:val="none" w:sz="0" w:space="0" w:color="auto"/>
      </w:divBdr>
    </w:div>
    <w:div w:id="581135629">
      <w:bodyDiv w:val="1"/>
      <w:marLeft w:val="0"/>
      <w:marRight w:val="0"/>
      <w:marTop w:val="0"/>
      <w:marBottom w:val="0"/>
      <w:divBdr>
        <w:top w:val="none" w:sz="0" w:space="0" w:color="auto"/>
        <w:left w:val="none" w:sz="0" w:space="0" w:color="auto"/>
        <w:bottom w:val="none" w:sz="0" w:space="0" w:color="auto"/>
        <w:right w:val="none" w:sz="0" w:space="0" w:color="auto"/>
      </w:divBdr>
    </w:div>
    <w:div w:id="609580968">
      <w:bodyDiv w:val="1"/>
      <w:marLeft w:val="0"/>
      <w:marRight w:val="0"/>
      <w:marTop w:val="0"/>
      <w:marBottom w:val="0"/>
      <w:divBdr>
        <w:top w:val="none" w:sz="0" w:space="0" w:color="auto"/>
        <w:left w:val="none" w:sz="0" w:space="0" w:color="auto"/>
        <w:bottom w:val="none" w:sz="0" w:space="0" w:color="auto"/>
        <w:right w:val="none" w:sz="0" w:space="0" w:color="auto"/>
      </w:divBdr>
    </w:div>
    <w:div w:id="619991752">
      <w:bodyDiv w:val="1"/>
      <w:marLeft w:val="0"/>
      <w:marRight w:val="0"/>
      <w:marTop w:val="0"/>
      <w:marBottom w:val="0"/>
      <w:divBdr>
        <w:top w:val="none" w:sz="0" w:space="0" w:color="auto"/>
        <w:left w:val="none" w:sz="0" w:space="0" w:color="auto"/>
        <w:bottom w:val="none" w:sz="0" w:space="0" w:color="auto"/>
        <w:right w:val="none" w:sz="0" w:space="0" w:color="auto"/>
      </w:divBdr>
    </w:div>
    <w:div w:id="656999327">
      <w:bodyDiv w:val="1"/>
      <w:marLeft w:val="0"/>
      <w:marRight w:val="0"/>
      <w:marTop w:val="0"/>
      <w:marBottom w:val="0"/>
      <w:divBdr>
        <w:top w:val="none" w:sz="0" w:space="0" w:color="auto"/>
        <w:left w:val="none" w:sz="0" w:space="0" w:color="auto"/>
        <w:bottom w:val="none" w:sz="0" w:space="0" w:color="auto"/>
        <w:right w:val="none" w:sz="0" w:space="0" w:color="auto"/>
      </w:divBdr>
    </w:div>
    <w:div w:id="696851555">
      <w:bodyDiv w:val="1"/>
      <w:marLeft w:val="0"/>
      <w:marRight w:val="0"/>
      <w:marTop w:val="0"/>
      <w:marBottom w:val="0"/>
      <w:divBdr>
        <w:top w:val="none" w:sz="0" w:space="0" w:color="auto"/>
        <w:left w:val="none" w:sz="0" w:space="0" w:color="auto"/>
        <w:bottom w:val="none" w:sz="0" w:space="0" w:color="auto"/>
        <w:right w:val="none" w:sz="0" w:space="0" w:color="auto"/>
      </w:divBdr>
    </w:div>
    <w:div w:id="716665419">
      <w:bodyDiv w:val="1"/>
      <w:marLeft w:val="0"/>
      <w:marRight w:val="0"/>
      <w:marTop w:val="0"/>
      <w:marBottom w:val="0"/>
      <w:divBdr>
        <w:top w:val="none" w:sz="0" w:space="0" w:color="auto"/>
        <w:left w:val="none" w:sz="0" w:space="0" w:color="auto"/>
        <w:bottom w:val="none" w:sz="0" w:space="0" w:color="auto"/>
        <w:right w:val="none" w:sz="0" w:space="0" w:color="auto"/>
      </w:divBdr>
    </w:div>
    <w:div w:id="811216674">
      <w:bodyDiv w:val="1"/>
      <w:marLeft w:val="0"/>
      <w:marRight w:val="0"/>
      <w:marTop w:val="0"/>
      <w:marBottom w:val="0"/>
      <w:divBdr>
        <w:top w:val="none" w:sz="0" w:space="0" w:color="auto"/>
        <w:left w:val="none" w:sz="0" w:space="0" w:color="auto"/>
        <w:bottom w:val="none" w:sz="0" w:space="0" w:color="auto"/>
        <w:right w:val="none" w:sz="0" w:space="0" w:color="auto"/>
      </w:divBdr>
    </w:div>
    <w:div w:id="870000243">
      <w:bodyDiv w:val="1"/>
      <w:marLeft w:val="0"/>
      <w:marRight w:val="0"/>
      <w:marTop w:val="0"/>
      <w:marBottom w:val="0"/>
      <w:divBdr>
        <w:top w:val="none" w:sz="0" w:space="0" w:color="auto"/>
        <w:left w:val="none" w:sz="0" w:space="0" w:color="auto"/>
        <w:bottom w:val="none" w:sz="0" w:space="0" w:color="auto"/>
        <w:right w:val="none" w:sz="0" w:space="0" w:color="auto"/>
      </w:divBdr>
    </w:div>
    <w:div w:id="892081069">
      <w:bodyDiv w:val="1"/>
      <w:marLeft w:val="0"/>
      <w:marRight w:val="0"/>
      <w:marTop w:val="0"/>
      <w:marBottom w:val="0"/>
      <w:divBdr>
        <w:top w:val="none" w:sz="0" w:space="0" w:color="auto"/>
        <w:left w:val="none" w:sz="0" w:space="0" w:color="auto"/>
        <w:bottom w:val="none" w:sz="0" w:space="0" w:color="auto"/>
        <w:right w:val="none" w:sz="0" w:space="0" w:color="auto"/>
      </w:divBdr>
    </w:div>
    <w:div w:id="916549067">
      <w:bodyDiv w:val="1"/>
      <w:marLeft w:val="0"/>
      <w:marRight w:val="0"/>
      <w:marTop w:val="0"/>
      <w:marBottom w:val="0"/>
      <w:divBdr>
        <w:top w:val="none" w:sz="0" w:space="0" w:color="auto"/>
        <w:left w:val="none" w:sz="0" w:space="0" w:color="auto"/>
        <w:bottom w:val="none" w:sz="0" w:space="0" w:color="auto"/>
        <w:right w:val="none" w:sz="0" w:space="0" w:color="auto"/>
      </w:divBdr>
    </w:div>
    <w:div w:id="925724328">
      <w:bodyDiv w:val="1"/>
      <w:marLeft w:val="0"/>
      <w:marRight w:val="0"/>
      <w:marTop w:val="0"/>
      <w:marBottom w:val="0"/>
      <w:divBdr>
        <w:top w:val="none" w:sz="0" w:space="0" w:color="auto"/>
        <w:left w:val="none" w:sz="0" w:space="0" w:color="auto"/>
        <w:bottom w:val="none" w:sz="0" w:space="0" w:color="auto"/>
        <w:right w:val="none" w:sz="0" w:space="0" w:color="auto"/>
      </w:divBdr>
    </w:div>
    <w:div w:id="1275676754">
      <w:bodyDiv w:val="1"/>
      <w:marLeft w:val="0"/>
      <w:marRight w:val="0"/>
      <w:marTop w:val="0"/>
      <w:marBottom w:val="0"/>
      <w:divBdr>
        <w:top w:val="none" w:sz="0" w:space="0" w:color="auto"/>
        <w:left w:val="none" w:sz="0" w:space="0" w:color="auto"/>
        <w:bottom w:val="none" w:sz="0" w:space="0" w:color="auto"/>
        <w:right w:val="none" w:sz="0" w:space="0" w:color="auto"/>
      </w:divBdr>
    </w:div>
    <w:div w:id="1316101902">
      <w:bodyDiv w:val="1"/>
      <w:marLeft w:val="0"/>
      <w:marRight w:val="0"/>
      <w:marTop w:val="0"/>
      <w:marBottom w:val="0"/>
      <w:divBdr>
        <w:top w:val="none" w:sz="0" w:space="0" w:color="auto"/>
        <w:left w:val="none" w:sz="0" w:space="0" w:color="auto"/>
        <w:bottom w:val="none" w:sz="0" w:space="0" w:color="auto"/>
        <w:right w:val="none" w:sz="0" w:space="0" w:color="auto"/>
      </w:divBdr>
    </w:div>
    <w:div w:id="1362978740">
      <w:bodyDiv w:val="1"/>
      <w:marLeft w:val="0"/>
      <w:marRight w:val="0"/>
      <w:marTop w:val="0"/>
      <w:marBottom w:val="0"/>
      <w:divBdr>
        <w:top w:val="none" w:sz="0" w:space="0" w:color="auto"/>
        <w:left w:val="none" w:sz="0" w:space="0" w:color="auto"/>
        <w:bottom w:val="none" w:sz="0" w:space="0" w:color="auto"/>
        <w:right w:val="none" w:sz="0" w:space="0" w:color="auto"/>
      </w:divBdr>
    </w:div>
    <w:div w:id="1394427532">
      <w:bodyDiv w:val="1"/>
      <w:marLeft w:val="0"/>
      <w:marRight w:val="0"/>
      <w:marTop w:val="0"/>
      <w:marBottom w:val="0"/>
      <w:divBdr>
        <w:top w:val="none" w:sz="0" w:space="0" w:color="auto"/>
        <w:left w:val="none" w:sz="0" w:space="0" w:color="auto"/>
        <w:bottom w:val="none" w:sz="0" w:space="0" w:color="auto"/>
        <w:right w:val="none" w:sz="0" w:space="0" w:color="auto"/>
      </w:divBdr>
    </w:div>
    <w:div w:id="1415395286">
      <w:bodyDiv w:val="1"/>
      <w:marLeft w:val="0"/>
      <w:marRight w:val="0"/>
      <w:marTop w:val="0"/>
      <w:marBottom w:val="0"/>
      <w:divBdr>
        <w:top w:val="none" w:sz="0" w:space="0" w:color="auto"/>
        <w:left w:val="none" w:sz="0" w:space="0" w:color="auto"/>
        <w:bottom w:val="none" w:sz="0" w:space="0" w:color="auto"/>
        <w:right w:val="none" w:sz="0" w:space="0" w:color="auto"/>
      </w:divBdr>
    </w:div>
    <w:div w:id="1473062887">
      <w:bodyDiv w:val="1"/>
      <w:marLeft w:val="0"/>
      <w:marRight w:val="0"/>
      <w:marTop w:val="0"/>
      <w:marBottom w:val="0"/>
      <w:divBdr>
        <w:top w:val="none" w:sz="0" w:space="0" w:color="auto"/>
        <w:left w:val="none" w:sz="0" w:space="0" w:color="auto"/>
        <w:bottom w:val="none" w:sz="0" w:space="0" w:color="auto"/>
        <w:right w:val="none" w:sz="0" w:space="0" w:color="auto"/>
      </w:divBdr>
    </w:div>
    <w:div w:id="1474254654">
      <w:bodyDiv w:val="1"/>
      <w:marLeft w:val="0"/>
      <w:marRight w:val="0"/>
      <w:marTop w:val="0"/>
      <w:marBottom w:val="0"/>
      <w:divBdr>
        <w:top w:val="none" w:sz="0" w:space="0" w:color="auto"/>
        <w:left w:val="none" w:sz="0" w:space="0" w:color="auto"/>
        <w:bottom w:val="none" w:sz="0" w:space="0" w:color="auto"/>
        <w:right w:val="none" w:sz="0" w:space="0" w:color="auto"/>
      </w:divBdr>
    </w:div>
    <w:div w:id="1478917136">
      <w:bodyDiv w:val="1"/>
      <w:marLeft w:val="0"/>
      <w:marRight w:val="0"/>
      <w:marTop w:val="0"/>
      <w:marBottom w:val="0"/>
      <w:divBdr>
        <w:top w:val="none" w:sz="0" w:space="0" w:color="auto"/>
        <w:left w:val="none" w:sz="0" w:space="0" w:color="auto"/>
        <w:bottom w:val="none" w:sz="0" w:space="0" w:color="auto"/>
        <w:right w:val="none" w:sz="0" w:space="0" w:color="auto"/>
      </w:divBdr>
    </w:div>
    <w:div w:id="1579440664">
      <w:bodyDiv w:val="1"/>
      <w:marLeft w:val="0"/>
      <w:marRight w:val="0"/>
      <w:marTop w:val="0"/>
      <w:marBottom w:val="0"/>
      <w:divBdr>
        <w:top w:val="none" w:sz="0" w:space="0" w:color="auto"/>
        <w:left w:val="none" w:sz="0" w:space="0" w:color="auto"/>
        <w:bottom w:val="none" w:sz="0" w:space="0" w:color="auto"/>
        <w:right w:val="none" w:sz="0" w:space="0" w:color="auto"/>
      </w:divBdr>
    </w:div>
    <w:div w:id="1667325268">
      <w:bodyDiv w:val="1"/>
      <w:marLeft w:val="0"/>
      <w:marRight w:val="0"/>
      <w:marTop w:val="0"/>
      <w:marBottom w:val="0"/>
      <w:divBdr>
        <w:top w:val="none" w:sz="0" w:space="0" w:color="auto"/>
        <w:left w:val="none" w:sz="0" w:space="0" w:color="auto"/>
        <w:bottom w:val="none" w:sz="0" w:space="0" w:color="auto"/>
        <w:right w:val="none" w:sz="0" w:space="0" w:color="auto"/>
      </w:divBdr>
    </w:div>
    <w:div w:id="1671442534">
      <w:bodyDiv w:val="1"/>
      <w:marLeft w:val="0"/>
      <w:marRight w:val="0"/>
      <w:marTop w:val="0"/>
      <w:marBottom w:val="0"/>
      <w:divBdr>
        <w:top w:val="none" w:sz="0" w:space="0" w:color="auto"/>
        <w:left w:val="none" w:sz="0" w:space="0" w:color="auto"/>
        <w:bottom w:val="none" w:sz="0" w:space="0" w:color="auto"/>
        <w:right w:val="none" w:sz="0" w:space="0" w:color="auto"/>
      </w:divBdr>
    </w:div>
    <w:div w:id="1712726339">
      <w:bodyDiv w:val="1"/>
      <w:marLeft w:val="0"/>
      <w:marRight w:val="0"/>
      <w:marTop w:val="0"/>
      <w:marBottom w:val="0"/>
      <w:divBdr>
        <w:top w:val="none" w:sz="0" w:space="0" w:color="auto"/>
        <w:left w:val="none" w:sz="0" w:space="0" w:color="auto"/>
        <w:bottom w:val="none" w:sz="0" w:space="0" w:color="auto"/>
        <w:right w:val="none" w:sz="0" w:space="0" w:color="auto"/>
      </w:divBdr>
    </w:div>
    <w:div w:id="1729064403">
      <w:bodyDiv w:val="1"/>
      <w:marLeft w:val="0"/>
      <w:marRight w:val="0"/>
      <w:marTop w:val="0"/>
      <w:marBottom w:val="0"/>
      <w:divBdr>
        <w:top w:val="none" w:sz="0" w:space="0" w:color="auto"/>
        <w:left w:val="none" w:sz="0" w:space="0" w:color="auto"/>
        <w:bottom w:val="none" w:sz="0" w:space="0" w:color="auto"/>
        <w:right w:val="none" w:sz="0" w:space="0" w:color="auto"/>
      </w:divBdr>
    </w:div>
    <w:div w:id="1783066631">
      <w:bodyDiv w:val="1"/>
      <w:marLeft w:val="0"/>
      <w:marRight w:val="0"/>
      <w:marTop w:val="0"/>
      <w:marBottom w:val="0"/>
      <w:divBdr>
        <w:top w:val="none" w:sz="0" w:space="0" w:color="auto"/>
        <w:left w:val="none" w:sz="0" w:space="0" w:color="auto"/>
        <w:bottom w:val="none" w:sz="0" w:space="0" w:color="auto"/>
        <w:right w:val="none" w:sz="0" w:space="0" w:color="auto"/>
      </w:divBdr>
    </w:div>
    <w:div w:id="1790004202">
      <w:bodyDiv w:val="1"/>
      <w:marLeft w:val="0"/>
      <w:marRight w:val="0"/>
      <w:marTop w:val="0"/>
      <w:marBottom w:val="0"/>
      <w:divBdr>
        <w:top w:val="none" w:sz="0" w:space="0" w:color="auto"/>
        <w:left w:val="none" w:sz="0" w:space="0" w:color="auto"/>
        <w:bottom w:val="none" w:sz="0" w:space="0" w:color="auto"/>
        <w:right w:val="none" w:sz="0" w:space="0" w:color="auto"/>
      </w:divBdr>
    </w:div>
    <w:div w:id="1795518192">
      <w:bodyDiv w:val="1"/>
      <w:marLeft w:val="0"/>
      <w:marRight w:val="0"/>
      <w:marTop w:val="0"/>
      <w:marBottom w:val="0"/>
      <w:divBdr>
        <w:top w:val="none" w:sz="0" w:space="0" w:color="auto"/>
        <w:left w:val="none" w:sz="0" w:space="0" w:color="auto"/>
        <w:bottom w:val="none" w:sz="0" w:space="0" w:color="auto"/>
        <w:right w:val="none" w:sz="0" w:space="0" w:color="auto"/>
      </w:divBdr>
    </w:div>
    <w:div w:id="1807433803">
      <w:bodyDiv w:val="1"/>
      <w:marLeft w:val="0"/>
      <w:marRight w:val="0"/>
      <w:marTop w:val="0"/>
      <w:marBottom w:val="0"/>
      <w:divBdr>
        <w:top w:val="none" w:sz="0" w:space="0" w:color="auto"/>
        <w:left w:val="none" w:sz="0" w:space="0" w:color="auto"/>
        <w:bottom w:val="none" w:sz="0" w:space="0" w:color="auto"/>
        <w:right w:val="none" w:sz="0" w:space="0" w:color="auto"/>
      </w:divBdr>
    </w:div>
    <w:div w:id="1820607988">
      <w:bodyDiv w:val="1"/>
      <w:marLeft w:val="0"/>
      <w:marRight w:val="0"/>
      <w:marTop w:val="0"/>
      <w:marBottom w:val="0"/>
      <w:divBdr>
        <w:top w:val="none" w:sz="0" w:space="0" w:color="auto"/>
        <w:left w:val="none" w:sz="0" w:space="0" w:color="auto"/>
        <w:bottom w:val="none" w:sz="0" w:space="0" w:color="auto"/>
        <w:right w:val="none" w:sz="0" w:space="0" w:color="auto"/>
      </w:divBdr>
    </w:div>
    <w:div w:id="1882398143">
      <w:bodyDiv w:val="1"/>
      <w:marLeft w:val="0"/>
      <w:marRight w:val="0"/>
      <w:marTop w:val="0"/>
      <w:marBottom w:val="0"/>
      <w:divBdr>
        <w:top w:val="none" w:sz="0" w:space="0" w:color="auto"/>
        <w:left w:val="none" w:sz="0" w:space="0" w:color="auto"/>
        <w:bottom w:val="none" w:sz="0" w:space="0" w:color="auto"/>
        <w:right w:val="none" w:sz="0" w:space="0" w:color="auto"/>
      </w:divBdr>
    </w:div>
    <w:div w:id="1900896751">
      <w:bodyDiv w:val="1"/>
      <w:marLeft w:val="0"/>
      <w:marRight w:val="0"/>
      <w:marTop w:val="0"/>
      <w:marBottom w:val="0"/>
      <w:divBdr>
        <w:top w:val="none" w:sz="0" w:space="0" w:color="auto"/>
        <w:left w:val="none" w:sz="0" w:space="0" w:color="auto"/>
        <w:bottom w:val="none" w:sz="0" w:space="0" w:color="auto"/>
        <w:right w:val="none" w:sz="0" w:space="0" w:color="auto"/>
      </w:divBdr>
    </w:div>
    <w:div w:id="1970620670">
      <w:bodyDiv w:val="1"/>
      <w:marLeft w:val="0"/>
      <w:marRight w:val="0"/>
      <w:marTop w:val="0"/>
      <w:marBottom w:val="0"/>
      <w:divBdr>
        <w:top w:val="none" w:sz="0" w:space="0" w:color="auto"/>
        <w:left w:val="none" w:sz="0" w:space="0" w:color="auto"/>
        <w:bottom w:val="none" w:sz="0" w:space="0" w:color="auto"/>
        <w:right w:val="none" w:sz="0" w:space="0" w:color="auto"/>
      </w:divBdr>
    </w:div>
    <w:div w:id="20559563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rescribing.bswccg.nhs.uk/wpdm-package/wiltshire-swindon-banes-primary-care-antibiotic-guidance-jan-2019-nice-update" TargetMode="External"/><Relationship Id="rId21" Type="http://schemas.openxmlformats.org/officeDocument/2006/relationships/hyperlink" Target="https://psnc.org.uk/avon-lpc/our-area/bnssg-ccg/bnssg-pgds/" TargetMode="External"/><Relationship Id="rId42" Type="http://schemas.openxmlformats.org/officeDocument/2006/relationships/hyperlink" Target="https://www.nice.org.uk/guidance/ng27" TargetMode="External"/><Relationship Id="rId47" Type="http://schemas.openxmlformats.org/officeDocument/2006/relationships/hyperlink" Target="https://improvement.nhs.uk/documents/631/reviewing-stranded-patients-in-hospital-RIG.pdf" TargetMode="External"/><Relationship Id="rId63" Type="http://schemas.openxmlformats.org/officeDocument/2006/relationships/hyperlink" Target="mailto:bswicb.incidents@nhs.net" TargetMode="External"/><Relationship Id="rId68" Type="http://schemas.openxmlformats.org/officeDocument/2006/relationships/hyperlink" Target="http://www.england.nhs.uk/ourwork/patientsafety/serious-incident/" TargetMode="Externa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s://www.nice.org.uk/guidance/ng153" TargetMode="External"/><Relationship Id="rId11" Type="http://schemas.openxmlformats.org/officeDocument/2006/relationships/image" Target="media/image1.png"/><Relationship Id="rId24" Type="http://schemas.openxmlformats.org/officeDocument/2006/relationships/hyperlink" Target="https://www.cppe.ac.uk/programmes/l/safegrding-e-02%20" TargetMode="External"/><Relationship Id="rId32" Type="http://schemas.openxmlformats.org/officeDocument/2006/relationships/hyperlink" Target="https://ctu1.phc.ox.ac.uk/feverpain/index.php%20" TargetMode="External"/><Relationship Id="rId37" Type="http://schemas.openxmlformats.org/officeDocument/2006/relationships/header" Target="header3.xml"/><Relationship Id="rId40" Type="http://schemas.openxmlformats.org/officeDocument/2006/relationships/footer" Target="footer5.xml"/><Relationship Id="rId45" Type="http://schemas.openxmlformats.org/officeDocument/2006/relationships/hyperlink" Target="https://www.england.nhs.uk/publication/inter-facility-transfers-framework/" TargetMode="External"/><Relationship Id="rId53" Type="http://schemas.openxmlformats.org/officeDocument/2006/relationships/hyperlink" Target="https://improvement.nhs.uk/resources/discharge-planning/" TargetMode="External"/><Relationship Id="rId58" Type="http://schemas.openxmlformats.org/officeDocument/2006/relationships/hyperlink" Target="https://digital.nhs.uk/isce/publication/nhs-standard-contract-approved-collections" TargetMode="External"/><Relationship Id="rId66" Type="http://schemas.openxmlformats.org/officeDocument/2006/relationships/header" Target="header8.xm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bswicb.contracts@nhs.net" TargetMode="External"/><Relationship Id="rId19" Type="http://schemas.openxmlformats.org/officeDocument/2006/relationships/footer" Target="footer2.xml"/><Relationship Id="rId14" Type="http://schemas.openxmlformats.org/officeDocument/2006/relationships/hyperlink" Target="http://www.legislation.gov.uk/uksi/2012/1916/contents/made" TargetMode="External"/><Relationship Id="rId22" Type="http://schemas.openxmlformats.org/officeDocument/2006/relationships/hyperlink" Target="https://www.cppe.ac.uk/programmes/l/consult-p-02%20" TargetMode="External"/><Relationship Id="rId27" Type="http://schemas.openxmlformats.org/officeDocument/2006/relationships/hyperlink" Target="https://www.nice.org.uk/guidance/MPG2%20" TargetMode="External"/><Relationship Id="rId30" Type="http://schemas.openxmlformats.org/officeDocument/2006/relationships/hyperlink" Target="https://www.nice.org.uk/guidance/ng84" TargetMode="External"/><Relationship Id="rId35" Type="http://schemas.openxmlformats.org/officeDocument/2006/relationships/hyperlink" Target="mailto:bswicb.prescribing@nhs.net" TargetMode="External"/><Relationship Id="rId43" Type="http://schemas.openxmlformats.org/officeDocument/2006/relationships/hyperlink" Target="https://bsw.icb.nhs.uk/your-health/what-we-do-and-dont-fund/" TargetMode="External"/><Relationship Id="rId48" Type="http://schemas.openxmlformats.org/officeDocument/2006/relationships/hyperlink" Target="https://bswformulary.nhs.uk/chaptersSubDetails.asp?FormularySectionID=9&amp;SubSectionRef=09.04.02&amp;SubSectionID=A100&amp;drugmatch=5511" TargetMode="External"/><Relationship Id="rId56" Type="http://schemas.openxmlformats.org/officeDocument/2006/relationships/hyperlink" Target="https://digital.nhs.uk/data-and-information/information-standards/information-standards-and-data-collections-including-extractions/publications-and-notifications/standards-and-collections/dapb4042-transfer-of-care-acute-inpatient-discharge" TargetMode="External"/><Relationship Id="rId64" Type="http://schemas.openxmlformats.org/officeDocument/2006/relationships/header" Target="header6.xml"/><Relationship Id="rId69" Type="http://schemas.openxmlformats.org/officeDocument/2006/relationships/hyperlink" Target="http://www.england.nhs.uk/ourwork/patientsafety/never-events/" TargetMode="External"/><Relationship Id="rId8" Type="http://schemas.openxmlformats.org/officeDocument/2006/relationships/webSettings" Target="webSettings.xml"/><Relationship Id="rId51" Type="http://schemas.openxmlformats.org/officeDocument/2006/relationships/hyperlink" Target="https://assets.publishing.service.gov.uk/government/uploads/system/uploads/attachment_data/file/413368/Promoting_the_health_and_well-being_of_looked-after_children.pdf" TargetMode="External"/><Relationship Id="rId72" Type="http://schemas.openxmlformats.org/officeDocument/2006/relationships/hyperlink" Target="http://www.england.nhs.uk/ourwork/patientsafety/serious-incident/" TargetMode="External"/><Relationship Id="rId3" Type="http://schemas.openxmlformats.org/officeDocument/2006/relationships/customXml" Target="../customXml/item3.xml"/><Relationship Id="rId12" Type="http://schemas.openxmlformats.org/officeDocument/2006/relationships/hyperlink" Target="mailto:england.contractshelp@nhs.net" TargetMode="External"/><Relationship Id="rId17" Type="http://schemas.openxmlformats.org/officeDocument/2006/relationships/header" Target="header2.xml"/><Relationship Id="rId25" Type="http://schemas.openxmlformats.org/officeDocument/2006/relationships/hyperlink" Target="http://cs1.e-learningforhealthcare.org.uk/public/AMR/AMR_01_001/d/ELFH_Session/9/session.html?lms=n" TargetMode="External"/><Relationship Id="rId33" Type="http://schemas.openxmlformats.org/officeDocument/2006/relationships/hyperlink" Target="https://prescribing.bswccg.nhs.uk/wpdm-package/wiltshire-swindon-banes-primary-care-antibiotic-guidance-jan-2019-nice-update" TargetMode="External"/><Relationship Id="rId38" Type="http://schemas.openxmlformats.org/officeDocument/2006/relationships/header" Target="header4.xml"/><Relationship Id="rId46" Type="http://schemas.openxmlformats.org/officeDocument/2006/relationships/hyperlink" Target="https://improvement.nhs.uk/documents/629/expected-date-of-discharge-and-clinical-criteria-RIG.pdf" TargetMode="External"/><Relationship Id="rId59" Type="http://schemas.openxmlformats.org/officeDocument/2006/relationships/hyperlink" Target="mailto:bswicb.contracts@nhs.net" TargetMode="External"/><Relationship Id="rId67" Type="http://schemas.openxmlformats.org/officeDocument/2006/relationships/hyperlink" Target="http://www.england.nhs.uk/ourwork/patientsafety/serious-incident/" TargetMode="External"/><Relationship Id="rId20" Type="http://schemas.openxmlformats.org/officeDocument/2006/relationships/footer" Target="footer3.xml"/><Relationship Id="rId41" Type="http://schemas.openxmlformats.org/officeDocument/2006/relationships/header" Target="header5.xml"/><Relationship Id="rId54" Type="http://schemas.openxmlformats.org/officeDocument/2006/relationships/hyperlink" Target="https://www.nice.org.uk/guidance/qs136/chapter/Quality-statement-1-Information-sharing-on-admission" TargetMode="External"/><Relationship Id="rId62" Type="http://schemas.openxmlformats.org/officeDocument/2006/relationships/hyperlink" Target="mailto:bswicb.quality@nhs.net" TargetMode="External"/><Relationship Id="rId70" Type="http://schemas.openxmlformats.org/officeDocument/2006/relationships/image" Target="media/image2.emf"/><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scwcsu.palscomplaints@nhs.net" TargetMode="External"/><Relationship Id="rId23" Type="http://schemas.openxmlformats.org/officeDocument/2006/relationships/hyperlink" Target="https://www.cppe.ac.uk/gateway/sepsis" TargetMode="External"/><Relationship Id="rId28" Type="http://schemas.openxmlformats.org/officeDocument/2006/relationships/hyperlink" Target="https://cks.nice.org.uk/conjunctivitis-infective" TargetMode="External"/><Relationship Id="rId36" Type="http://schemas.openxmlformats.org/officeDocument/2006/relationships/hyperlink" Target="mailto:scwcsu.palscomplaints@nhs.net" TargetMode="External"/><Relationship Id="rId49" Type="http://schemas.openxmlformats.org/officeDocument/2006/relationships/hyperlink" Target="https://bswformulary.nhs.uk/chaptersSubDetails.asp?FormularySectionID=9&amp;SubSectionRef=09.04.02&amp;SubSectionID=A100&amp;drugmatch=5511" TargetMode="External"/><Relationship Id="rId57" Type="http://schemas.openxmlformats.org/officeDocument/2006/relationships/hyperlink" Target="https://www.gov.uk/government/publications/hospital-discharge-service-policy-and-operating-model/hospital-discharge-service-policy-and-operating-model" TargetMode="External"/><Relationship Id="rId10" Type="http://schemas.openxmlformats.org/officeDocument/2006/relationships/endnotes" Target="endnotes.xml"/><Relationship Id="rId31" Type="http://schemas.openxmlformats.org/officeDocument/2006/relationships/hyperlink" Target="https://www.gov.uk/government/publications/urinary-tract-infection-diagnosis" TargetMode="External"/><Relationship Id="rId44" Type="http://schemas.openxmlformats.org/officeDocument/2006/relationships/hyperlink" Target="https://bswtogether.org.uk/medicines/medicines-optimisation-team/practical-guidance-and-clinical-resources/" TargetMode="External"/><Relationship Id="rId52" Type="http://schemas.openxmlformats.org/officeDocument/2006/relationships/hyperlink" Target="https://improvement.nhs.uk/resources/ten-steps-implementing-criteria-led-discharge/" TargetMode="External"/><Relationship Id="rId60" Type="http://schemas.openxmlformats.org/officeDocument/2006/relationships/hyperlink" Target="mailto:bswicb.quality@nhs.net" TargetMode="External"/><Relationship Id="rId65" Type="http://schemas.openxmlformats.org/officeDocument/2006/relationships/header" Target="header7.xml"/><Relationship Id="rId73" Type="http://schemas.openxmlformats.org/officeDocument/2006/relationships/hyperlink" Target="https://www.gov.uk/government/publications/staff-transfers-in-the-public-sector"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bswicb.contracts@nhs.net" TargetMode="External"/><Relationship Id="rId18" Type="http://schemas.openxmlformats.org/officeDocument/2006/relationships/footer" Target="footer1.xml"/><Relationship Id="rId39" Type="http://schemas.openxmlformats.org/officeDocument/2006/relationships/footer" Target="footer4.xml"/><Relationship Id="rId34" Type="http://schemas.openxmlformats.org/officeDocument/2006/relationships/hyperlink" Target="https://www.pharmacyregulation.org/standards-for-pharmacy-professionals" TargetMode="External"/><Relationship Id="rId50" Type="http://schemas.openxmlformats.org/officeDocument/2006/relationships/hyperlink" Target="https://www.rcplondon.ac.uk/projects/outputs/generic-medical-record-keeping-standards" TargetMode="External"/><Relationship Id="rId55" Type="http://schemas.openxmlformats.org/officeDocument/2006/relationships/hyperlink" Target="https://www.nice.org.uk/guidance/ng27" TargetMode="External"/><Relationship Id="rId7" Type="http://schemas.openxmlformats.org/officeDocument/2006/relationships/settings" Target="settings.xml"/><Relationship Id="rId71" Type="http://schemas.openxmlformats.org/officeDocument/2006/relationships/hyperlink" Target="mailto:bswicb.incidents@nhs.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Review_x0020_Date xmlns="ce3f5dd3-74c3-4def-95f3-edd87babe06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89ADAAB9CD2F84286BB977846C714D7" ma:contentTypeVersion="37" ma:contentTypeDescription="Create a new document." ma:contentTypeScope="" ma:versionID="cca264f41cc321f027ed5ee89daf59fe">
  <xsd:schema xmlns:xsd="http://www.w3.org/2001/XMLSchema" xmlns:xs="http://www.w3.org/2001/XMLSchema" xmlns:p="http://schemas.microsoft.com/office/2006/metadata/properties" xmlns:ns1="http://schemas.microsoft.com/sharepoint/v3" xmlns:ns2="1519078a-6077-4a17-b5b5-748d7ae68cb5" xmlns:ns3="6435f83e-f2ef-42f9-890b-f3e7eb7667bd" xmlns:ns4="ce3f5dd3-74c3-4def-95f3-edd87babe067" targetNamespace="http://schemas.microsoft.com/office/2006/metadata/properties" ma:root="true" ma:fieldsID="311db3d0ddae72bfa0f84509b23b695a" ns1:_="" ns2:_="" ns3:_="" ns4:_="">
    <xsd:import namespace="http://schemas.microsoft.com/sharepoint/v3"/>
    <xsd:import namespace="1519078a-6077-4a17-b5b5-748d7ae68cb5"/>
    <xsd:import namespace="6435f83e-f2ef-42f9-890b-f3e7eb7667bd"/>
    <xsd:import namespace="ce3f5dd3-74c3-4def-95f3-edd87babe067"/>
    <xsd:element name="properties">
      <xsd:complexType>
        <xsd:sequence>
          <xsd:element name="documentManagement">
            <xsd:complexType>
              <xsd:all>
                <xsd:element ref="ns1:_ip_UnifiedCompliancePolicyProperties" minOccurs="0"/>
                <xsd:element ref="ns1:_ip_UnifiedCompliancePolicyUIAction" minOccurs="0"/>
                <xsd:element ref="ns2:SharedWithUsers" minOccurs="0"/>
                <xsd:element ref="ns2:SharedWithDetails" minOccurs="0"/>
                <xsd:element ref="ns3:SharedWithUsers" minOccurs="0"/>
                <xsd:element ref="ns3:SharedWithDetails" minOccurs="0"/>
                <xsd:element ref="ns4:MediaServiceLocation" minOccurs="0"/>
                <xsd:element ref="ns4:Review_x0020_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519078a-6077-4a17-b5b5-748d7ae68cb5"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435f83e-f2ef-42f9-890b-f3e7eb7667b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0"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0"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e3f5dd3-74c3-4def-95f3-edd87babe067" elementFormDefault="qualified">
    <xsd:import namespace="http://schemas.microsoft.com/office/2006/documentManagement/types"/>
    <xsd:import namespace="http://schemas.microsoft.com/office/infopath/2007/PartnerControls"/>
    <xsd:element name="MediaServiceLocation" ma:index="14" nillable="true" ma:displayName="Location" ma:internalName="MediaServiceLocation" ma:readOnly="true">
      <xsd:simpleType>
        <xsd:restriction base="dms:Text"/>
      </xsd:simpleType>
    </xsd:element>
    <xsd:element name="Review_x0020_Date" ma:index="15" nillable="true" ma:displayName="Review date" ma:indexed="true" ma:internalName="Review_x0020_Dat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2F6A3EC-0921-407D-9665-0A5DB4820B24}">
  <ds:schemaRefs>
    <ds:schemaRef ds:uri="http://purl.org/dc/elements/1.1/"/>
    <ds:schemaRef ds:uri="http://schemas.microsoft.com/office/infopath/2007/PartnerControls"/>
    <ds:schemaRef ds:uri="1519078a-6077-4a17-b5b5-748d7ae68cb5"/>
    <ds:schemaRef ds:uri="http://schemas.microsoft.com/office/2006/metadata/properties"/>
    <ds:schemaRef ds:uri="http://purl.org/dc/terms/"/>
    <ds:schemaRef ds:uri="http://schemas.microsoft.com/sharepoint/v3"/>
    <ds:schemaRef ds:uri="http://schemas.microsoft.com/office/2006/documentManagement/types"/>
    <ds:schemaRef ds:uri="http://schemas.openxmlformats.org/package/2006/metadata/core-properties"/>
    <ds:schemaRef ds:uri="ce3f5dd3-74c3-4def-95f3-edd87babe067"/>
    <ds:schemaRef ds:uri="6435f83e-f2ef-42f9-890b-f3e7eb7667bd"/>
    <ds:schemaRef ds:uri="http://www.w3.org/XML/1998/namespace"/>
    <ds:schemaRef ds:uri="http://purl.org/dc/dcmitype/"/>
  </ds:schemaRefs>
</ds:datastoreItem>
</file>

<file path=customXml/itemProps2.xml><?xml version="1.0" encoding="utf-8"?>
<ds:datastoreItem xmlns:ds="http://schemas.openxmlformats.org/officeDocument/2006/customXml" ds:itemID="{1A6F740D-FADB-48EB-9C32-E2795F5CD0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519078a-6077-4a17-b5b5-748d7ae68cb5"/>
    <ds:schemaRef ds:uri="6435f83e-f2ef-42f9-890b-f3e7eb7667bd"/>
    <ds:schemaRef ds:uri="ce3f5dd3-74c3-4def-95f3-edd87babe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58996CF-A54C-42B2-85EF-D8CB79CFC84F}">
  <ds:schemaRefs>
    <ds:schemaRef ds:uri="http://schemas.openxmlformats.org/officeDocument/2006/bibliography"/>
  </ds:schemaRefs>
</ds:datastoreItem>
</file>

<file path=customXml/itemProps4.xml><?xml version="1.0" encoding="utf-8"?>
<ds:datastoreItem xmlns:ds="http://schemas.openxmlformats.org/officeDocument/2006/customXml" ds:itemID="{7840C67E-9F64-4690-86DB-C650B1646D6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17053</Words>
  <Characters>97203</Characters>
  <Application>Microsoft Office Word</Application>
  <DocSecurity>4</DocSecurity>
  <Lines>810</Lines>
  <Paragraphs>228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114028</CharactersWithSpaces>
  <SharedDoc>false</SharedDoc>
  <HLinks>
    <vt:vector size="180" baseType="variant">
      <vt:variant>
        <vt:i4>131077</vt:i4>
      </vt:variant>
      <vt:variant>
        <vt:i4>96</vt:i4>
      </vt:variant>
      <vt:variant>
        <vt:i4>0</vt:i4>
      </vt:variant>
      <vt:variant>
        <vt:i4>5</vt:i4>
      </vt:variant>
      <vt:variant>
        <vt:lpwstr>http://www.england.nhs.uk/nhs-standard-contract/</vt:lpwstr>
      </vt:variant>
      <vt:variant>
        <vt:lpwstr/>
      </vt:variant>
      <vt:variant>
        <vt:i4>131077</vt:i4>
      </vt:variant>
      <vt:variant>
        <vt:i4>93</vt:i4>
      </vt:variant>
      <vt:variant>
        <vt:i4>0</vt:i4>
      </vt:variant>
      <vt:variant>
        <vt:i4>5</vt:i4>
      </vt:variant>
      <vt:variant>
        <vt:lpwstr>http://www.england.nhs.uk/nhs-standard-contract/</vt:lpwstr>
      </vt:variant>
      <vt:variant>
        <vt:lpwstr/>
      </vt:variant>
      <vt:variant>
        <vt:i4>6357116</vt:i4>
      </vt:variant>
      <vt:variant>
        <vt:i4>90</vt:i4>
      </vt:variant>
      <vt:variant>
        <vt:i4>0</vt:i4>
      </vt:variant>
      <vt:variant>
        <vt:i4>5</vt:i4>
      </vt:variant>
      <vt:variant>
        <vt:lpwstr>https://digital.nhs.uk/isce/publication/nhs-standard-contract-approved-collections</vt:lpwstr>
      </vt:variant>
      <vt:variant>
        <vt:lpwstr/>
      </vt:variant>
      <vt:variant>
        <vt:i4>1507406</vt:i4>
      </vt:variant>
      <vt:variant>
        <vt:i4>87</vt:i4>
      </vt:variant>
      <vt:variant>
        <vt:i4>0</vt:i4>
      </vt:variant>
      <vt:variant>
        <vt:i4>5</vt:i4>
      </vt:variant>
      <vt:variant>
        <vt:lpwstr>https://www.england.nhs.uk/operational-planning-and-contracting/</vt:lpwstr>
      </vt:variant>
      <vt:variant>
        <vt:lpwstr/>
      </vt:variant>
      <vt:variant>
        <vt:i4>1507406</vt:i4>
      </vt:variant>
      <vt:variant>
        <vt:i4>84</vt:i4>
      </vt:variant>
      <vt:variant>
        <vt:i4>0</vt:i4>
      </vt:variant>
      <vt:variant>
        <vt:i4>5</vt:i4>
      </vt:variant>
      <vt:variant>
        <vt:lpwstr>https://www.england.nhs.uk/operational-planning-and-contracting/</vt:lpwstr>
      </vt:variant>
      <vt:variant>
        <vt:lpwstr/>
      </vt:variant>
      <vt:variant>
        <vt:i4>7012449</vt:i4>
      </vt:variant>
      <vt:variant>
        <vt:i4>81</vt:i4>
      </vt:variant>
      <vt:variant>
        <vt:i4>0</vt:i4>
      </vt:variant>
      <vt:variant>
        <vt:i4>5</vt:i4>
      </vt:variant>
      <vt:variant>
        <vt:lpwstr>https://www.england.nhs.uk/mental-health/resources/access-waiting-time/</vt:lpwstr>
      </vt:variant>
      <vt:variant>
        <vt:lpwstr/>
      </vt:variant>
      <vt:variant>
        <vt:i4>6029390</vt:i4>
      </vt:variant>
      <vt:variant>
        <vt:i4>78</vt:i4>
      </vt:variant>
      <vt:variant>
        <vt:i4>0</vt:i4>
      </vt:variant>
      <vt:variant>
        <vt:i4>5</vt:i4>
      </vt:variant>
      <vt:variant>
        <vt:lpwstr>https://www.cqc.org.uk/guidance-providers/regulations-enforcement/regulation-20-duty-candour</vt:lpwstr>
      </vt:variant>
      <vt:variant>
        <vt:lpwstr/>
      </vt:variant>
      <vt:variant>
        <vt:i4>2818160</vt:i4>
      </vt:variant>
      <vt:variant>
        <vt:i4>75</vt:i4>
      </vt:variant>
      <vt:variant>
        <vt:i4>0</vt:i4>
      </vt:variant>
      <vt:variant>
        <vt:i4>5</vt:i4>
      </vt:variant>
      <vt:variant>
        <vt:lpwstr>https://www.england.nhs.uk/statistics/statistical-work-areas/diagnostics-waiting-times-and-activity/monthly-diagnostics-waiting-times-and-activity/</vt:lpwstr>
      </vt:variant>
      <vt:variant>
        <vt:lpwstr/>
      </vt:variant>
      <vt:variant>
        <vt:i4>3014719</vt:i4>
      </vt:variant>
      <vt:variant>
        <vt:i4>72</vt:i4>
      </vt:variant>
      <vt:variant>
        <vt:i4>0</vt:i4>
      </vt:variant>
      <vt:variant>
        <vt:i4>5</vt:i4>
      </vt:variant>
      <vt:variant>
        <vt:lpwstr>https://www.england.nhs.uk/publication/mental-health-investment-standard-mhis-categories-of-mental-health-expenditure/</vt:lpwstr>
      </vt:variant>
      <vt:variant>
        <vt:lpwstr/>
      </vt:variant>
      <vt:variant>
        <vt:i4>4587528</vt:i4>
      </vt:variant>
      <vt:variant>
        <vt:i4>69</vt:i4>
      </vt:variant>
      <vt:variant>
        <vt:i4>0</vt:i4>
      </vt:variant>
      <vt:variant>
        <vt:i4>5</vt:i4>
      </vt:variant>
      <vt:variant>
        <vt:lpwstr>http://www.england.nhs.uk/pay-syst/national-tariff/locally-determined-prices</vt:lpwstr>
      </vt:variant>
      <vt:variant>
        <vt:lpwstr/>
      </vt:variant>
      <vt:variant>
        <vt:i4>4587528</vt:i4>
      </vt:variant>
      <vt:variant>
        <vt:i4>63</vt:i4>
      </vt:variant>
      <vt:variant>
        <vt:i4>0</vt:i4>
      </vt:variant>
      <vt:variant>
        <vt:i4>5</vt:i4>
      </vt:variant>
      <vt:variant>
        <vt:lpwstr>http://www.england.nhs.uk/pay-syst/national-tariff/locally-determined-prices</vt:lpwstr>
      </vt:variant>
      <vt:variant>
        <vt:lpwstr/>
      </vt:variant>
      <vt:variant>
        <vt:i4>1441853</vt:i4>
      </vt:variant>
      <vt:variant>
        <vt:i4>57</vt:i4>
      </vt:variant>
      <vt:variant>
        <vt:i4>0</vt:i4>
      </vt:variant>
      <vt:variant>
        <vt:i4>5</vt:i4>
      </vt:variant>
      <vt:variant>
        <vt:lpwstr/>
      </vt:variant>
      <vt:variant>
        <vt:lpwstr>_Toc343591415</vt:lpwstr>
      </vt:variant>
      <vt:variant>
        <vt:i4>1376317</vt:i4>
      </vt:variant>
      <vt:variant>
        <vt:i4>54</vt:i4>
      </vt:variant>
      <vt:variant>
        <vt:i4>0</vt:i4>
      </vt:variant>
      <vt:variant>
        <vt:i4>5</vt:i4>
      </vt:variant>
      <vt:variant>
        <vt:lpwstr/>
      </vt:variant>
      <vt:variant>
        <vt:lpwstr>_Toc343591420</vt:lpwstr>
      </vt:variant>
      <vt:variant>
        <vt:i4>1441853</vt:i4>
      </vt:variant>
      <vt:variant>
        <vt:i4>51</vt:i4>
      </vt:variant>
      <vt:variant>
        <vt:i4>0</vt:i4>
      </vt:variant>
      <vt:variant>
        <vt:i4>5</vt:i4>
      </vt:variant>
      <vt:variant>
        <vt:lpwstr/>
      </vt:variant>
      <vt:variant>
        <vt:lpwstr>_Toc343591418</vt:lpwstr>
      </vt:variant>
      <vt:variant>
        <vt:i4>1441853</vt:i4>
      </vt:variant>
      <vt:variant>
        <vt:i4>48</vt:i4>
      </vt:variant>
      <vt:variant>
        <vt:i4>0</vt:i4>
      </vt:variant>
      <vt:variant>
        <vt:i4>5</vt:i4>
      </vt:variant>
      <vt:variant>
        <vt:lpwstr/>
      </vt:variant>
      <vt:variant>
        <vt:lpwstr>_Toc343591415</vt:lpwstr>
      </vt:variant>
      <vt:variant>
        <vt:i4>1507389</vt:i4>
      </vt:variant>
      <vt:variant>
        <vt:i4>45</vt:i4>
      </vt:variant>
      <vt:variant>
        <vt:i4>0</vt:i4>
      </vt:variant>
      <vt:variant>
        <vt:i4>5</vt:i4>
      </vt:variant>
      <vt:variant>
        <vt:lpwstr/>
      </vt:variant>
      <vt:variant>
        <vt:lpwstr>_Toc343591408</vt:lpwstr>
      </vt:variant>
      <vt:variant>
        <vt:i4>1507389</vt:i4>
      </vt:variant>
      <vt:variant>
        <vt:i4>42</vt:i4>
      </vt:variant>
      <vt:variant>
        <vt:i4>0</vt:i4>
      </vt:variant>
      <vt:variant>
        <vt:i4>5</vt:i4>
      </vt:variant>
      <vt:variant>
        <vt:lpwstr/>
      </vt:variant>
      <vt:variant>
        <vt:lpwstr>_Toc343591402</vt:lpwstr>
      </vt:variant>
      <vt:variant>
        <vt:i4>1507389</vt:i4>
      </vt:variant>
      <vt:variant>
        <vt:i4>39</vt:i4>
      </vt:variant>
      <vt:variant>
        <vt:i4>0</vt:i4>
      </vt:variant>
      <vt:variant>
        <vt:i4>5</vt:i4>
      </vt:variant>
      <vt:variant>
        <vt:lpwstr/>
      </vt:variant>
      <vt:variant>
        <vt:lpwstr>_Toc343591400</vt:lpwstr>
      </vt:variant>
      <vt:variant>
        <vt:i4>1966138</vt:i4>
      </vt:variant>
      <vt:variant>
        <vt:i4>36</vt:i4>
      </vt:variant>
      <vt:variant>
        <vt:i4>0</vt:i4>
      </vt:variant>
      <vt:variant>
        <vt:i4>5</vt:i4>
      </vt:variant>
      <vt:variant>
        <vt:lpwstr/>
      </vt:variant>
      <vt:variant>
        <vt:lpwstr>_Toc343591399</vt:lpwstr>
      </vt:variant>
      <vt:variant>
        <vt:i4>1966138</vt:i4>
      </vt:variant>
      <vt:variant>
        <vt:i4>33</vt:i4>
      </vt:variant>
      <vt:variant>
        <vt:i4>0</vt:i4>
      </vt:variant>
      <vt:variant>
        <vt:i4>5</vt:i4>
      </vt:variant>
      <vt:variant>
        <vt:lpwstr/>
      </vt:variant>
      <vt:variant>
        <vt:lpwstr>_Toc343591398</vt:lpwstr>
      </vt:variant>
      <vt:variant>
        <vt:i4>1966138</vt:i4>
      </vt:variant>
      <vt:variant>
        <vt:i4>30</vt:i4>
      </vt:variant>
      <vt:variant>
        <vt:i4>0</vt:i4>
      </vt:variant>
      <vt:variant>
        <vt:i4>5</vt:i4>
      </vt:variant>
      <vt:variant>
        <vt:lpwstr/>
      </vt:variant>
      <vt:variant>
        <vt:lpwstr>_Toc343591394</vt:lpwstr>
      </vt:variant>
      <vt:variant>
        <vt:i4>1966138</vt:i4>
      </vt:variant>
      <vt:variant>
        <vt:i4>27</vt:i4>
      </vt:variant>
      <vt:variant>
        <vt:i4>0</vt:i4>
      </vt:variant>
      <vt:variant>
        <vt:i4>5</vt:i4>
      </vt:variant>
      <vt:variant>
        <vt:lpwstr/>
      </vt:variant>
      <vt:variant>
        <vt:lpwstr>_Toc343591393</vt:lpwstr>
      </vt:variant>
      <vt:variant>
        <vt:i4>1966138</vt:i4>
      </vt:variant>
      <vt:variant>
        <vt:i4>24</vt:i4>
      </vt:variant>
      <vt:variant>
        <vt:i4>0</vt:i4>
      </vt:variant>
      <vt:variant>
        <vt:i4>5</vt:i4>
      </vt:variant>
      <vt:variant>
        <vt:lpwstr/>
      </vt:variant>
      <vt:variant>
        <vt:lpwstr>_Toc343591392</vt:lpwstr>
      </vt:variant>
      <vt:variant>
        <vt:i4>2031674</vt:i4>
      </vt:variant>
      <vt:variant>
        <vt:i4>21</vt:i4>
      </vt:variant>
      <vt:variant>
        <vt:i4>0</vt:i4>
      </vt:variant>
      <vt:variant>
        <vt:i4>5</vt:i4>
      </vt:variant>
      <vt:variant>
        <vt:lpwstr/>
      </vt:variant>
      <vt:variant>
        <vt:lpwstr>_Toc343591388</vt:lpwstr>
      </vt:variant>
      <vt:variant>
        <vt:i4>2031674</vt:i4>
      </vt:variant>
      <vt:variant>
        <vt:i4>18</vt:i4>
      </vt:variant>
      <vt:variant>
        <vt:i4>0</vt:i4>
      </vt:variant>
      <vt:variant>
        <vt:i4>5</vt:i4>
      </vt:variant>
      <vt:variant>
        <vt:lpwstr/>
      </vt:variant>
      <vt:variant>
        <vt:lpwstr>_Toc343591385</vt:lpwstr>
      </vt:variant>
      <vt:variant>
        <vt:i4>2031674</vt:i4>
      </vt:variant>
      <vt:variant>
        <vt:i4>15</vt:i4>
      </vt:variant>
      <vt:variant>
        <vt:i4>0</vt:i4>
      </vt:variant>
      <vt:variant>
        <vt:i4>5</vt:i4>
      </vt:variant>
      <vt:variant>
        <vt:lpwstr/>
      </vt:variant>
      <vt:variant>
        <vt:lpwstr>_Toc343591383</vt:lpwstr>
      </vt:variant>
      <vt:variant>
        <vt:i4>2031674</vt:i4>
      </vt:variant>
      <vt:variant>
        <vt:i4>12</vt:i4>
      </vt:variant>
      <vt:variant>
        <vt:i4>0</vt:i4>
      </vt:variant>
      <vt:variant>
        <vt:i4>5</vt:i4>
      </vt:variant>
      <vt:variant>
        <vt:lpwstr/>
      </vt:variant>
      <vt:variant>
        <vt:lpwstr>_Toc343591382</vt:lpwstr>
      </vt:variant>
      <vt:variant>
        <vt:i4>2031674</vt:i4>
      </vt:variant>
      <vt:variant>
        <vt:i4>9</vt:i4>
      </vt:variant>
      <vt:variant>
        <vt:i4>0</vt:i4>
      </vt:variant>
      <vt:variant>
        <vt:i4>5</vt:i4>
      </vt:variant>
      <vt:variant>
        <vt:lpwstr/>
      </vt:variant>
      <vt:variant>
        <vt:lpwstr>_Toc343591381</vt:lpwstr>
      </vt:variant>
      <vt:variant>
        <vt:i4>1048634</vt:i4>
      </vt:variant>
      <vt:variant>
        <vt:i4>6</vt:i4>
      </vt:variant>
      <vt:variant>
        <vt:i4>0</vt:i4>
      </vt:variant>
      <vt:variant>
        <vt:i4>5</vt:i4>
      </vt:variant>
      <vt:variant>
        <vt:lpwstr/>
      </vt:variant>
      <vt:variant>
        <vt:lpwstr>_Toc343591379</vt:lpwstr>
      </vt:variant>
      <vt:variant>
        <vt:i4>1048634</vt:i4>
      </vt:variant>
      <vt:variant>
        <vt:i4>3</vt:i4>
      </vt:variant>
      <vt:variant>
        <vt:i4>0</vt:i4>
      </vt:variant>
      <vt:variant>
        <vt:i4>5</vt:i4>
      </vt:variant>
      <vt:variant>
        <vt:lpwstr/>
      </vt:variant>
      <vt:variant>
        <vt:lpwstr>_Toc343591378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2023-01-16T12:02:00Z</dcterms:created>
  <dcterms:modified xsi:type="dcterms:W3CDTF">2023-01-16T12:02:00Z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0x010100589ADAAB9CD2F84286BB977846C714D7</vt:lpwstr>
  </property>
</Properties>
</file>