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C02F8" w:rsidRPr="007C02F8" w:rsidTr="007C02F8">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C02F8" w:rsidRPr="007C02F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C02F8" w:rsidRPr="007C02F8">
                          <w:tc>
                            <w:tcPr>
                              <w:tcW w:w="0" w:type="auto"/>
                              <w:tcMar>
                                <w:top w:w="0" w:type="dxa"/>
                                <w:left w:w="135" w:type="dxa"/>
                                <w:bottom w:w="0" w:type="dxa"/>
                                <w:right w:w="135" w:type="dxa"/>
                              </w:tcMar>
                              <w:hideMark/>
                            </w:tcPr>
                            <w:tbl>
                              <w:tblPr>
                                <w:tblpPr w:leftFromText="45" w:rightFromText="45" w:vertAnchor="text" w:horzAnchor="margin" w:tblpXSpec="center" w:tblpY="1"/>
                                <w:tblOverlap w:val="never"/>
                                <w:tblW w:w="5280" w:type="dxa"/>
                                <w:tblCellMar>
                                  <w:left w:w="0" w:type="dxa"/>
                                  <w:right w:w="0" w:type="dxa"/>
                                </w:tblCellMar>
                                <w:tblLook w:val="04A0" w:firstRow="1" w:lastRow="0" w:firstColumn="1" w:lastColumn="0" w:noHBand="0" w:noVBand="1"/>
                              </w:tblPr>
                              <w:tblGrid>
                                <w:gridCol w:w="5280"/>
                              </w:tblGrid>
                              <w:tr w:rsidR="007C02F8" w:rsidRPr="007C02F8" w:rsidTr="007C02F8">
                                <w:tc>
                                  <w:tcPr>
                                    <w:tcW w:w="0" w:type="auto"/>
                                    <w:hideMark/>
                                  </w:tcPr>
                                  <w:p w:rsidR="007C02F8" w:rsidRPr="007C02F8" w:rsidRDefault="007C02F8" w:rsidP="007C02F8">
                                    <w:pPr>
                                      <w:spacing w:line="360" w:lineRule="atLeast"/>
                                      <w:jc w:val="center"/>
                                      <w:rPr>
                                        <w:rFonts w:ascii="Helvetica" w:eastAsia="Times New Roman" w:hAnsi="Helvetica" w:cs="Times New Roman"/>
                                        <w:color w:val="757575"/>
                                        <w:sz w:val="40"/>
                                        <w:szCs w:val="40"/>
                                        <w:lang w:val="en-GB"/>
                                      </w:rPr>
                                    </w:pPr>
                                    <w:r w:rsidRPr="007C02F8">
                                      <w:rPr>
                                        <w:rFonts w:ascii="Helvetica" w:eastAsia="Times New Roman" w:hAnsi="Helvetica" w:cs="Times New Roman"/>
                                        <w:b/>
                                        <w:bCs/>
                                        <w:color w:val="3B287B"/>
                                        <w:sz w:val="40"/>
                                        <w:szCs w:val="40"/>
                                        <w:lang w:val="en-GB"/>
                                      </w:rPr>
                                      <w:t>Weekly Update </w:t>
                                    </w:r>
                                    <w:r w:rsidRPr="007C02F8">
                                      <w:rPr>
                                        <w:rFonts w:ascii="Helvetica" w:eastAsia="Times New Roman" w:hAnsi="Helvetica" w:cs="Times New Roman"/>
                                        <w:color w:val="757575"/>
                                        <w:sz w:val="40"/>
                                        <w:szCs w:val="40"/>
                                        <w:lang w:val="en-GB"/>
                                      </w:rPr>
                                      <w:br/>
                                    </w:r>
                                    <w:r w:rsidRPr="007C02F8">
                                      <w:rPr>
                                        <w:rFonts w:ascii="Helvetica" w:eastAsia="Times New Roman" w:hAnsi="Helvetica" w:cs="Times New Roman"/>
                                        <w:color w:val="757575"/>
                                        <w:sz w:val="40"/>
                                        <w:szCs w:val="40"/>
                                        <w:lang w:val="en-GB"/>
                                      </w:rPr>
                                      <w:br/>
                                    </w:r>
                                    <w:r w:rsidRPr="007C02F8">
                                      <w:rPr>
                                        <w:rFonts w:ascii="Helvetica" w:eastAsia="Times New Roman" w:hAnsi="Helvetica" w:cs="Times New Roman"/>
                                        <w:color w:val="3B287B"/>
                                        <w:sz w:val="40"/>
                                        <w:szCs w:val="40"/>
                                        <w:lang w:val="en-GB"/>
                                      </w:rPr>
                                      <w:t>Tuesday 9th May 2023</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jc w:val="center"/>
              <w:rPr>
                <w:rFonts w:ascii="ArialMT" w:eastAsia="Times New Roman" w:hAnsi="ArialMT" w:cs="Times New Roman"/>
                <w:color w:val="000000"/>
                <w:sz w:val="21"/>
                <w:szCs w:val="21"/>
                <w:lang w:val="en-GB"/>
              </w:rPr>
            </w:pPr>
          </w:p>
        </w:tc>
      </w:tr>
      <w:tr w:rsidR="007C02F8" w:rsidRPr="007C02F8" w:rsidTr="007C02F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C02F8" w:rsidRPr="007C02F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FF0000"/>
                                  <w:sz w:val="36"/>
                                  <w:szCs w:val="36"/>
                                  <w:lang w:val="en-GB"/>
                                </w:rPr>
                                <w:t>NEW this week</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BNSSG Teach &amp; Treat IP Training</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"/var/folders/jt/ssf8xjds2p9ghbc3vkj05ypw0000gn/T/com.microsoft.Word/WebArchiveCopyPasteTempFiles/d3293522-dce6-9d52-c824-df9b8a7e8270.png"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1631577" cy="1631577"/>
                                    <wp:effectExtent l="0" t="0" r="0" b="0"/>
                                    <wp:docPr id="11" name="Picture 11" descr="/var/folders/jt/ssf8xjds2p9ghbc3vkj05ypw0000gn/T/com.microsoft.Word/WebArchiveCopyPasteTempFiles/d3293522-dce6-9d52-c824-df9b8a7e8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d3293522-dce6-9d52-c824-df9b8a7e827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6221" cy="1636221"/>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0433FF"/>
                                  <w:lang w:val="en-GB"/>
                                </w:rPr>
                                <w:t>BNSSG Teach and Treat Independent Prescribing (IP) Training Programme - Expressions of Interest (</w:t>
                              </w:r>
                              <w:proofErr w:type="spellStart"/>
                              <w:r w:rsidRPr="007C02F8">
                                <w:rPr>
                                  <w:rFonts w:ascii="Helvetica" w:eastAsia="Times New Roman" w:hAnsi="Helvetica" w:cs="Times New Roman"/>
                                  <w:b/>
                                  <w:bCs/>
                                  <w:color w:val="0433FF"/>
                                  <w:lang w:val="en-GB"/>
                                </w:rPr>
                                <w:t>EoI</w:t>
                              </w:r>
                              <w:proofErr w:type="spellEnd"/>
                              <w:r w:rsidRPr="007C02F8">
                                <w:rPr>
                                  <w:rFonts w:ascii="Helvetica" w:eastAsia="Times New Roman" w:hAnsi="Helvetica" w:cs="Times New Roman"/>
                                  <w:b/>
                                  <w:bCs/>
                                  <w:color w:val="0433FF"/>
                                  <w:lang w:val="en-GB"/>
                                </w:rPr>
                                <w:t>)</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BNSSG has successfully bid for funding from NHSWTE South West for a ‘Teach and Treat’ pilot programme. This will provide a limited number of community pharmacists working within the BNSSG area with a Designated Prescribing Practitioner (DPP) and a suitable learning environment in an Urgent Treatment Centre (UTC), GP practice or Out of Hours service.</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BNSSG Integrated Care Board (ICB) is </w:t>
                              </w:r>
                              <w:r w:rsidRPr="007C02F8">
                                <w:rPr>
                                  <w:rFonts w:ascii="Helvetica" w:eastAsia="Times New Roman" w:hAnsi="Helvetica" w:cs="Times New Roman"/>
                                  <w:b/>
                                  <w:bCs/>
                                  <w:color w:val="757575"/>
                                  <w:lang w:val="en-GB"/>
                                </w:rPr>
                                <w:t>seeking community pharmacists working within BNSSG</w:t>
                              </w:r>
                              <w:r w:rsidRPr="007C02F8">
                                <w:rPr>
                                  <w:rFonts w:ascii="Helvetica" w:eastAsia="Times New Roman" w:hAnsi="Helvetica" w:cs="Times New Roman"/>
                                  <w:color w:val="757575"/>
                                  <w:lang w:val="en-GB"/>
                                </w:rPr>
                                <w:t> who are ready and able to apply for the next intake of study at the University of the West of England (Sep 2023) or the University of Bath (Oct 2023). If you are successful with this EOI and your University application for the IP course is accepted, you will be able to join this pilot programme.</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Further information on the actions required and who to contact if you have questions and a copy of the BNSSG  Teach and Treat EOI form are available below</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64"/>
                        </w:tblGrid>
                        <w:tr w:rsidR="007C02F8" w:rsidRPr="007C02F8">
                          <w:trPr>
                            <w:tblCellSpacing w:w="0" w:type="dxa"/>
                            <w:jc w:val="center"/>
                          </w:trPr>
                          <w:tc>
                            <w:tcPr>
                              <w:tcW w:w="0" w:type="auto"/>
                              <w:shd w:val="clear" w:color="auto" w:fill="372C76"/>
                              <w:tcMar>
                                <w:top w:w="225" w:type="dxa"/>
                                <w:left w:w="225" w:type="dxa"/>
                                <w:bottom w:w="225" w:type="dxa"/>
                                <w:right w:w="225" w:type="dxa"/>
                              </w:tcMar>
                              <w:vAlign w:val="center"/>
                              <w:hideMark/>
                            </w:tcPr>
                            <w:p w:rsidR="007C02F8" w:rsidRPr="007C02F8" w:rsidRDefault="007C02F8" w:rsidP="007C02F8">
                              <w:pPr>
                                <w:jc w:val="center"/>
                                <w:rPr>
                                  <w:rFonts w:ascii="Arial" w:eastAsia="Times New Roman" w:hAnsi="Arial" w:cs="Arial"/>
                                  <w:lang w:val="en-GB"/>
                                </w:rPr>
                              </w:pPr>
                              <w:hyperlink r:id="rId5" w:tgtFrame="_blank" w:tooltip="Click here for EOI" w:history="1">
                                <w:r w:rsidRPr="007C02F8">
                                  <w:rPr>
                                    <w:rFonts w:ascii="Arial" w:eastAsia="Times New Roman" w:hAnsi="Arial" w:cs="Arial"/>
                                    <w:b/>
                                    <w:bCs/>
                                    <w:color w:val="FFFFFF"/>
                                    <w:u w:val="single"/>
                                    <w:lang w:val="en-GB"/>
                                  </w:rPr>
                                  <w:t>Click here for EOI</w:t>
                                </w:r>
                              </w:hyperlink>
                            </w:p>
                          </w:tc>
                        </w:tr>
                      </w:tbl>
                      <w:p w:rsidR="007C02F8" w:rsidRPr="007C02F8" w:rsidRDefault="007C02F8" w:rsidP="007C02F8">
                        <w:pPr>
                          <w:jc w:val="cente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7C02F8" w:rsidRPr="007C02F8">
                          <w:trPr>
                            <w:tblCellSpacing w:w="0" w:type="dxa"/>
                            <w:jc w:val="center"/>
                          </w:trPr>
                          <w:tc>
                            <w:tcPr>
                              <w:tcW w:w="0" w:type="auto"/>
                              <w:shd w:val="clear" w:color="auto" w:fill="372C76"/>
                              <w:tcMar>
                                <w:top w:w="225" w:type="dxa"/>
                                <w:left w:w="225" w:type="dxa"/>
                                <w:bottom w:w="225" w:type="dxa"/>
                                <w:right w:w="225" w:type="dxa"/>
                              </w:tcMar>
                              <w:vAlign w:val="center"/>
                              <w:hideMark/>
                            </w:tcPr>
                            <w:p w:rsidR="007C02F8" w:rsidRPr="007C02F8" w:rsidRDefault="007C02F8" w:rsidP="007C02F8">
                              <w:pPr>
                                <w:jc w:val="center"/>
                                <w:rPr>
                                  <w:rFonts w:ascii="Arial" w:eastAsia="Times New Roman" w:hAnsi="Arial" w:cs="Arial"/>
                                  <w:lang w:val="en-GB"/>
                                </w:rPr>
                              </w:pPr>
                              <w:hyperlink r:id="rId6" w:tgtFrame="_blank" w:tooltip="Click here for more information" w:history="1">
                                <w:r w:rsidRPr="007C02F8">
                                  <w:rPr>
                                    <w:rFonts w:ascii="Arial" w:eastAsia="Times New Roman" w:hAnsi="Arial" w:cs="Arial"/>
                                    <w:b/>
                                    <w:bCs/>
                                    <w:color w:val="FFFFFF"/>
                                    <w:u w:val="single"/>
                                    <w:lang w:val="en-GB"/>
                                  </w:rPr>
                                  <w:t>Click here for more information</w:t>
                                </w:r>
                              </w:hyperlink>
                            </w:p>
                          </w:tc>
                        </w:tr>
                      </w:tbl>
                      <w:p w:rsidR="007C02F8" w:rsidRPr="007C02F8" w:rsidRDefault="007C02F8" w:rsidP="007C02F8">
                        <w:pPr>
                          <w:jc w:val="cente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PSNC Webinar</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"/var/folders/jt/ssf8xjds2p9ghbc3vkj05ypw0000gn/T/com.microsoft.Word/WebArchiveCopyPasteTempFiles/4ce70eed-9b8c-9879-da7e-7409a1bd5cd0.jpeg"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1712259" cy="1146302"/>
                                    <wp:effectExtent l="0" t="0" r="2540" b="0"/>
                                    <wp:docPr id="10" name="Picture 10" descr="/var/folders/jt/ssf8xjds2p9ghbc3vkj05ypw0000gn/T/com.microsoft.Word/WebArchiveCopyPasteTempFiles/4ce70eed-9b8c-9879-da7e-7409a1bd5c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ce70eed-9b8c-9879-da7e-7409a1bd5cd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16" cy="1149487"/>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0000CD"/>
                                  <w:lang w:val="en-GB"/>
                                </w:rPr>
                                <w:t>Book now for the PSNC Regulatory Changes Webinar</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Gordon Hockey, Director of Legal, will be hosting a PSNC webinar about upcoming changes to the Pharmaceutical Regulations on </w:t>
                              </w:r>
                              <w:r w:rsidRPr="007C02F8">
                                <w:rPr>
                                  <w:rFonts w:ascii="Helvetica" w:eastAsia="Times New Roman" w:hAnsi="Helvetica" w:cs="Times New Roman"/>
                                  <w:b/>
                                  <w:bCs/>
                                  <w:color w:val="757575"/>
                                  <w:lang w:val="en-GB"/>
                                </w:rPr>
                                <w:t>Tuesday 16th May at 7pm</w:t>
                              </w:r>
                              <w:r w:rsidRPr="007C02F8">
                                <w:rPr>
                                  <w:rFonts w:ascii="Helvetica" w:eastAsia="Times New Roman" w:hAnsi="Helvetica" w:cs="Times New Roman"/>
                                  <w:color w:val="757575"/>
                                  <w:lang w:val="en-GB"/>
                                </w:rPr>
                                <w:t>.</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The Department of Health and Social Care (DHSC) and NHS England has introduced a package of regulatory changes in response to the current pressures on community pharmacy, and calls from PSNC for regulatory easements to help contractors to manage the workforce and cost pressures. While the package is an inadequate response to the pressures and one aspect is divisive (and they were opposed by PSNC), some of the changes have some merit and may assist contractors.</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The webinar will cover the regulatory changes due to come into force from 25th May 2023. Gordon will outline the flexibilities for contractors to close for rest breaks and the provisions against which Integrated Care Boards (ICBs) may agree local hours plans. He will also look at business continuity plans to deal with temporary closures, and review the options for 100-hour pharmacies to reduce their core hours.</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r>
                              <w:hyperlink r:id="rId8" w:tgtFrame="_blank" w:history="1">
                                <w:r w:rsidRPr="007C02F8">
                                  <w:rPr>
                                    <w:rFonts w:ascii="Helvetica" w:eastAsia="Times New Roman" w:hAnsi="Helvetica" w:cs="Times New Roman"/>
                                    <w:color w:val="007C89"/>
                                    <w:u w:val="single"/>
                                    <w:lang w:val="en-GB"/>
                                  </w:rPr>
                                  <w:t>Register for the webinar</w:t>
                                </w:r>
                              </w:hyperlink>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lastRenderedPageBreak/>
                                <w:t>VAT Services Exemption</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"/var/folders/jt/ssf8xjds2p9ghbc3vkj05ypw0000gn/T/com.microsoft.Word/WebArchiveCopyPasteTempFiles/77d3552b-4c8a-f007-dba0-a7304a4a19b2.jpeg"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1712259" cy="1102793"/>
                                    <wp:effectExtent l="0" t="0" r="2540" b="2540"/>
                                    <wp:docPr id="9" name="Picture 9" descr="/var/folders/jt/ssf8xjds2p9ghbc3vkj05ypw0000gn/T/com.microsoft.Word/WebArchiveCopyPasteTempFiles/77d3552b-4c8a-f007-dba0-a7304a4a19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7d3552b-4c8a-f007-dba0-a7304a4a19b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363" cy="1106725"/>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495" w:lineRule="atLeast"/>
                                <w:jc w:val="center"/>
                                <w:outlineLvl w:val="2"/>
                                <w:rPr>
                                  <w:rFonts w:ascii="Helvetica" w:eastAsia="Times New Roman" w:hAnsi="Helvetica" w:cs="Times New Roman"/>
                                  <w:b/>
                                  <w:bCs/>
                                  <w:color w:val="444444"/>
                                  <w:sz w:val="33"/>
                                  <w:szCs w:val="33"/>
                                  <w:lang w:val="en-GB"/>
                                </w:rPr>
                              </w:pPr>
                              <w:r w:rsidRPr="007C02F8">
                                <w:rPr>
                                  <w:rFonts w:ascii="Helvetica" w:eastAsia="Times New Roman" w:hAnsi="Helvetica" w:cs="Times New Roman"/>
                                  <w:b/>
                                  <w:bCs/>
                                  <w:color w:val="0433FF"/>
                                  <w:sz w:val="27"/>
                                  <w:szCs w:val="27"/>
                                  <w:lang w:val="en-GB"/>
                                </w:rPr>
                                <w:t>VAT services exemption introduced</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From this month, healthcare services carried out by pharmacy staff under the supervision of pharmacists have become exempt from VAT. This is something that PSNC has been seeking Government agreement on for a long time, including in recent CPCF negotiations.</w:t>
                              </w:r>
                            </w:p>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HM Revenue and Customs has issued a </w:t>
                              </w:r>
                              <w:hyperlink r:id="rId10" w:tgtFrame="_blank" w:history="1">
                                <w:r w:rsidRPr="007C02F8">
                                  <w:rPr>
                                    <w:rFonts w:ascii="Helvetica" w:eastAsia="Times New Roman" w:hAnsi="Helvetica" w:cs="Times New Roman"/>
                                    <w:color w:val="007C89"/>
                                    <w:u w:val="single"/>
                                    <w:lang w:val="en-GB"/>
                                  </w:rPr>
                                  <w:t>note detailing the change to the VAT treatment of medical services</w:t>
                                </w:r>
                              </w:hyperlink>
                              <w:r w:rsidRPr="007C02F8">
                                <w:rPr>
                                  <w:rFonts w:ascii="Helvetica" w:eastAsia="Times New Roman" w:hAnsi="Helvetica" w:cs="Times New Roman"/>
                                  <w:color w:val="757575"/>
                                  <w:lang w:val="en-GB"/>
                                </w:rPr>
                                <w:t>. It explains that, from 1st May 2023, the VAT exemption on medical services has been extended to include services undertaken by non-registered staff who are directly supervised by pharmacists. The Government says this will bring the VAT treatment of pharmacists in line with other registered health professionals providing medical services to the public.</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PSNC believes that the extension of this VAT exemption will help as community pharmacy businesses try to make better use of the skill mix in their teams both now and in the future.</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r>
                              <w:hyperlink r:id="rId11" w:tgtFrame="_blank" w:history="1">
                                <w:r w:rsidRPr="007C02F8">
                                  <w:rPr>
                                    <w:rFonts w:ascii="Helvetica" w:eastAsia="Times New Roman" w:hAnsi="Helvetica" w:cs="Times New Roman"/>
                                    <w:color w:val="007C89"/>
                                    <w:u w:val="single"/>
                                    <w:lang w:val="en-GB"/>
                                  </w:rPr>
                                  <w:t>Read more</w:t>
                                </w:r>
                              </w:hyperlink>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Avon LPC Conference</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1873624" cy="1254331"/>
                                    <wp:effectExtent l="0" t="0" r="6350" b="3175"/>
                                    <wp:docPr id="8" name="Picture 8"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354cbb2-6676-bb5e-7cca-a5ca3b3a165c.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8801" cy="1257797"/>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0000FF"/>
                                  <w:lang w:val="en-GB"/>
                                </w:rPr>
                                <w:t>Avon LPC Annual Conference - Wednesday 12th July 2023</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lastRenderedPageBreak/>
                                <w:t>Engineers House, The Promenade, Clifton Down, Clifton, Bristol, BS8 3NB.</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This event will be face to face and it will also be live streamed.</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r>
                              <w:hyperlink r:id="rId13" w:history="1">
                                <w:r w:rsidRPr="007C02F8">
                                  <w:rPr>
                                    <w:rFonts w:ascii="Helvetica" w:eastAsia="Times New Roman" w:hAnsi="Helvetica" w:cs="Times New Roman"/>
                                    <w:color w:val="007C89"/>
                                    <w:u w:val="single"/>
                                    <w:lang w:val="en-GB"/>
                                  </w:rPr>
                                  <w:t>Click here to book.</w:t>
                                </w:r>
                              </w:hyperlink>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r>
                              <w:r w:rsidRPr="007C02F8">
                                <w:rPr>
                                  <w:rFonts w:ascii="Helvetica" w:eastAsia="Times New Roman" w:hAnsi="Helvetica" w:cs="Times New Roman"/>
                                  <w:b/>
                                  <w:bCs/>
                                  <w:color w:val="0000FF"/>
                                  <w:lang w:val="en-GB"/>
                                </w:rPr>
                                <w:t>The Avon LPC Annual Awards are back this year and nominations can now be submitted.</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r>
                              <w:hyperlink r:id="rId14" w:tgtFrame="_blank" w:history="1">
                                <w:r w:rsidRPr="007C02F8">
                                  <w:rPr>
                                    <w:rFonts w:ascii="Helvetica" w:eastAsia="Times New Roman" w:hAnsi="Helvetica" w:cs="Times New Roman"/>
                                    <w:color w:val="007C89"/>
                                    <w:u w:val="single"/>
                                    <w:lang w:val="en-GB"/>
                                  </w:rPr>
                                  <w:t>Click here to nominate for an award.</w:t>
                                </w:r>
                              </w:hyperlink>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Avon LPC Strategic Plan 2023-2024</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"/var/folders/jt/ssf8xjds2p9ghbc3vkj05ypw0000gn/T/com.microsoft.Word/WebArchiveCopyPasteTempFiles/db2d2ce0-a57a-eda8-410c-abca98fc39dc.png"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1452282" cy="1050475"/>
                                    <wp:effectExtent l="0" t="0" r="0" b="3810"/>
                                    <wp:docPr id="7" name="Picture 7" descr="/var/folders/jt/ssf8xjds2p9ghbc3vkj05ypw0000gn/T/com.microsoft.Word/WebArchiveCopyPasteTempFiles/db2d2ce0-a57a-eda8-410c-abca98fc3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db2d2ce0-a57a-eda8-410c-abca98fc39d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6719" cy="1053685"/>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br/>
                                <w:t>Please click </w:t>
                              </w:r>
                              <w:hyperlink r:id="rId16" w:tgtFrame="_blank" w:history="1">
                                <w:r w:rsidRPr="007C02F8">
                                  <w:rPr>
                                    <w:rFonts w:ascii="Helvetica" w:eastAsia="Times New Roman" w:hAnsi="Helvetica" w:cs="Times New Roman"/>
                                    <w:color w:val="007C89"/>
                                    <w:u w:val="single"/>
                                    <w:lang w:val="en-GB"/>
                                  </w:rPr>
                                  <w:t>here</w:t>
                                </w:r>
                              </w:hyperlink>
                              <w:r w:rsidRPr="007C02F8">
                                <w:rPr>
                                  <w:rFonts w:ascii="Helvetica" w:eastAsia="Times New Roman" w:hAnsi="Helvetica" w:cs="Times New Roman"/>
                                  <w:color w:val="757575"/>
                                  <w:lang w:val="en-GB"/>
                                </w:rPr>
                                <w:t> for Avon LPC's strategic plan for 2023-2024.</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FF2600"/>
                                  <w:sz w:val="36"/>
                                  <w:szCs w:val="36"/>
                                  <w:lang w:val="en-GB"/>
                                </w:rPr>
                                <w:t>Community Pharmacy Contractual Framework</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Changes - CPCF 2023/24</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"/var/folders/jt/ssf8xjds2p9ghbc3vkj05ypw0000gn/T/com.microsoft.Word/WebArchiveCopyPasteTempFiles/c81c144e-a278-485d-83cc-59c2d0790239.png"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1326777" cy="1323061"/>
                                    <wp:effectExtent l="0" t="0" r="0" b="0"/>
                                    <wp:docPr id="6" name="Picture 6" descr="/var/folders/jt/ssf8xjds2p9ghbc3vkj05ypw0000gn/T/com.microsoft.Word/WebArchiveCopyPasteTempFiles/c81c144e-a278-485d-83cc-59c2d0790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c81c144e-a278-485d-83cc-59c2d079023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1136" cy="1327408"/>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495" w:lineRule="atLeast"/>
                                <w:jc w:val="center"/>
                                <w:outlineLvl w:val="2"/>
                                <w:rPr>
                                  <w:rFonts w:ascii="Helvetica" w:eastAsia="Times New Roman" w:hAnsi="Helvetica" w:cs="Times New Roman"/>
                                  <w:b/>
                                  <w:bCs/>
                                  <w:color w:val="444444"/>
                                  <w:sz w:val="33"/>
                                  <w:szCs w:val="33"/>
                                  <w:lang w:val="en-GB"/>
                                </w:rPr>
                              </w:pPr>
                              <w:r w:rsidRPr="007C02F8">
                                <w:rPr>
                                  <w:rFonts w:ascii="Helvetica" w:eastAsia="Times New Roman" w:hAnsi="Helvetica" w:cs="Times New Roman"/>
                                  <w:b/>
                                  <w:bCs/>
                                  <w:color w:val="0433FF"/>
                                  <w:sz w:val="27"/>
                                  <w:szCs w:val="27"/>
                                  <w:lang w:val="en-GB"/>
                                </w:rPr>
                                <w:t>CPCF 2023/24 and Regulations: Imposed changes</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The Department of Health and Social Care (DHSC) has </w:t>
                              </w:r>
                              <w:hyperlink r:id="rId18" w:tgtFrame="_blank" w:history="1">
                                <w:r w:rsidRPr="007C02F8">
                                  <w:rPr>
                                    <w:rFonts w:ascii="Helvetica" w:eastAsia="Times New Roman" w:hAnsi="Helvetica" w:cs="Times New Roman"/>
                                    <w:color w:val="007C89"/>
                                    <w:u w:val="single"/>
                                    <w:lang w:val="en-GB"/>
                                  </w:rPr>
                                  <w:t>laid regulations</w:t>
                                </w:r>
                              </w:hyperlink>
                              <w:r w:rsidRPr="007C02F8">
                                <w:rPr>
                                  <w:rFonts w:ascii="Helvetica" w:eastAsia="Times New Roman" w:hAnsi="Helvetica" w:cs="Times New Roman"/>
                                  <w:color w:val="757575"/>
                                  <w:lang w:val="en-GB"/>
                                </w:rPr>
                                <w:t xml:space="preserve"> affecting community pharmacy contractors as well as </w:t>
                              </w:r>
                              <w:r w:rsidRPr="007C02F8">
                                <w:rPr>
                                  <w:rFonts w:ascii="Helvetica" w:eastAsia="Times New Roman" w:hAnsi="Helvetica" w:cs="Times New Roman"/>
                                  <w:color w:val="757575"/>
                                  <w:lang w:val="en-GB"/>
                                </w:rPr>
                                <w:lastRenderedPageBreak/>
                                <w:t>indicating </w:t>
                              </w:r>
                              <w:hyperlink r:id="rId19" w:tgtFrame="_blank" w:history="1">
                                <w:r w:rsidRPr="007C02F8">
                                  <w:rPr>
                                    <w:rFonts w:ascii="Helvetica" w:eastAsia="Times New Roman" w:hAnsi="Helvetica" w:cs="Times New Roman"/>
                                    <w:color w:val="007C89"/>
                                    <w:u w:val="single"/>
                                    <w:lang w:val="en-GB"/>
                                  </w:rPr>
                                  <w:t>the Government’s decisions</w:t>
                                </w:r>
                              </w:hyperlink>
                              <w:r w:rsidRPr="007C02F8">
                                <w:rPr>
                                  <w:rFonts w:ascii="Helvetica" w:eastAsia="Times New Roman" w:hAnsi="Helvetica" w:cs="Times New Roman"/>
                                  <w:color w:val="757575"/>
                                  <w:lang w:val="en-GB"/>
                                </w:rPr>
                                <w:t> on the Community Pharmacy Contractual Framework (CPCF) for 2023/24.  </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These changes and decisions have been imposed on the sector as PSNC’s clear view remains that the sector’s finances and capacity are in a critical state, and that DHSC and NHS England </w:t>
                              </w:r>
                              <w:hyperlink r:id="rId20" w:history="1">
                                <w:r w:rsidRPr="007C02F8">
                                  <w:rPr>
                                    <w:rFonts w:ascii="Helvetica" w:eastAsia="Times New Roman" w:hAnsi="Helvetica" w:cs="Times New Roman"/>
                                    <w:color w:val="007C89"/>
                                    <w:u w:val="single"/>
                                    <w:lang w:val="en-GB"/>
                                  </w:rPr>
                                  <w:t>have run out of money</w:t>
                                </w:r>
                              </w:hyperlink>
                              <w:r w:rsidRPr="007C02F8">
                                <w:rPr>
                                  <w:rFonts w:ascii="Helvetica" w:eastAsia="Times New Roman" w:hAnsi="Helvetica" w:cs="Times New Roman"/>
                                  <w:color w:val="757575"/>
                                  <w:lang w:val="en-GB"/>
                                </w:rPr>
                                <w:t> for new pharmacy services or activity.  </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These changes do not reflect any changes that might be negotiated pending the outcomes of the Primary Care Recovery Plan (PCRP) which has been considered by Government separately to the CPCF and is likely to be published soon.  </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For a summary of the changes and our detailed response to these, please </w:t>
                              </w:r>
                              <w:hyperlink r:id="rId21" w:tgtFrame="_blank" w:history="1">
                                <w:r w:rsidRPr="007C02F8">
                                  <w:rPr>
                                    <w:rFonts w:ascii="Helvetica" w:eastAsia="Times New Roman" w:hAnsi="Helvetica" w:cs="Times New Roman"/>
                                    <w:color w:val="007C89"/>
                                    <w:u w:val="single"/>
                                    <w:lang w:val="en-GB"/>
                                  </w:rPr>
                                  <w:t>read the </w:t>
                                </w:r>
                              </w:hyperlink>
                              <w:hyperlink r:id="rId22" w:tgtFrame="_blank" w:history="1">
                                <w:r w:rsidRPr="007C02F8">
                                  <w:rPr>
                                    <w:rFonts w:ascii="Helvetica" w:eastAsia="Times New Roman" w:hAnsi="Helvetica" w:cs="Times New Roman"/>
                                    <w:color w:val="007C89"/>
                                    <w:u w:val="single"/>
                                    <w:lang w:val="en-GB"/>
                                  </w:rPr>
                                  <w:t>full statement on our website</w:t>
                                </w:r>
                              </w:hyperlink>
                              <w:r w:rsidRPr="007C02F8">
                                <w:rPr>
                                  <w:rFonts w:ascii="Helvetica" w:eastAsia="Times New Roman" w:hAnsi="Helvetica" w:cs="Times New Roman"/>
                                  <w:color w:val="757575"/>
                                  <w:lang w:val="en-GB"/>
                                </w:rPr>
                                <w:t>. </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We have also published a </w:t>
                              </w:r>
                              <w:hyperlink r:id="rId23" w:tgtFrame="_blank" w:history="1">
                                <w:r w:rsidRPr="007C02F8">
                                  <w:rPr>
                                    <w:rFonts w:ascii="Helvetica" w:eastAsia="Times New Roman" w:hAnsi="Helvetica" w:cs="Times New Roman"/>
                                    <w:color w:val="007C89"/>
                                    <w:u w:val="single"/>
                                    <w:lang w:val="en-GB"/>
                                  </w:rPr>
                                  <w:t>briefing</w:t>
                                </w:r>
                              </w:hyperlink>
                              <w:hyperlink r:id="rId24" w:tgtFrame="_blank" w:history="1">
                                <w:r w:rsidRPr="007C02F8">
                                  <w:rPr>
                                    <w:rFonts w:ascii="Helvetica" w:eastAsia="Times New Roman" w:hAnsi="Helvetica" w:cs="Times New Roman"/>
                                    <w:color w:val="007C89"/>
                                    <w:u w:val="single"/>
                                    <w:lang w:val="en-GB"/>
                                  </w:rPr>
                                  <w:t> on the Department’s regulatory changes</w:t>
                                </w:r>
                              </w:hyperlink>
                              <w:r w:rsidRPr="007C02F8">
                                <w:rPr>
                                  <w:rFonts w:ascii="Helvetica" w:eastAsia="Times New Roman" w:hAnsi="Helvetica" w:cs="Times New Roman"/>
                                  <w:color w:val="757575"/>
                                  <w:lang w:val="en-GB"/>
                                </w:rPr>
                                <w:t> to help contractors to understand what these mean for them ahead of their introduction on 25th May 2023. </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New approach for C-19 antiviral</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"/var/folders/jt/ssf8xjds2p9ghbc3vkj05ypw0000gn/T/com.microsoft.Word/WebArchiveCopyPasteTempFiles/3d906dd6-6ab9-649e-80be-292f7b208178.jpeg"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1909483" cy="1278337"/>
                                    <wp:effectExtent l="0" t="0" r="0" b="4445"/>
                                    <wp:docPr id="5" name="Picture 5" descr="/var/folders/jt/ssf8xjds2p9ghbc3vkj05ypw0000gn/T/com.microsoft.Word/WebArchiveCopyPasteTempFiles/3d906dd6-6ab9-649e-80be-292f7b208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d906dd6-6ab9-649e-80be-292f7b20817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4897" cy="1281961"/>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495" w:lineRule="atLeast"/>
                                <w:jc w:val="center"/>
                                <w:outlineLvl w:val="2"/>
                                <w:rPr>
                                  <w:rFonts w:ascii="Helvetica" w:eastAsia="Times New Roman" w:hAnsi="Helvetica" w:cs="Times New Roman"/>
                                  <w:b/>
                                  <w:bCs/>
                                  <w:color w:val="444444"/>
                                  <w:sz w:val="33"/>
                                  <w:szCs w:val="33"/>
                                  <w:lang w:val="en-GB"/>
                                </w:rPr>
                              </w:pPr>
                              <w:r w:rsidRPr="007C02F8">
                                <w:rPr>
                                  <w:rFonts w:ascii="Helvetica" w:eastAsia="Times New Roman" w:hAnsi="Helvetica" w:cs="Times New Roman"/>
                                  <w:b/>
                                  <w:bCs/>
                                  <w:color w:val="0433FF"/>
                                  <w:sz w:val="27"/>
                                  <w:szCs w:val="27"/>
                                  <w:lang w:val="en-GB"/>
                                </w:rPr>
                                <w:t>DHSC/NHSE announce new approach for C-19 antiviral supply</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DHSC and NHS England (NHSE) have </w:t>
                              </w:r>
                              <w:hyperlink r:id="rId26" w:tgtFrame="_blank" w:history="1">
                                <w:r w:rsidRPr="007C02F8">
                                  <w:rPr>
                                    <w:rFonts w:ascii="Helvetica" w:eastAsia="Times New Roman" w:hAnsi="Helvetica" w:cs="Times New Roman"/>
                                    <w:color w:val="007C89"/>
                                    <w:u w:val="single"/>
                                    <w:lang w:val="en-GB"/>
                                  </w:rPr>
                                  <w:t>announced</w:t>
                                </w:r>
                              </w:hyperlink>
                              <w:r w:rsidRPr="007C02F8">
                                <w:rPr>
                                  <w:rFonts w:ascii="Helvetica" w:eastAsia="Times New Roman" w:hAnsi="Helvetica" w:cs="Times New Roman"/>
                                  <w:color w:val="757575"/>
                                  <w:lang w:val="en-GB"/>
                                </w:rPr>
                                <w:t> a new approach to the supply of COVID-19 antivirals to patients living in the community.</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 xml:space="preserve">Ministers have decided that this will follow the business as usual approach to medicines supply, with prescribers in general practices being asked to prescribe the medicines and prescriptions being dispensed in community pharmacies. However, pharmacy contractors will be able to order the </w:t>
                              </w:r>
                              <w:r w:rsidRPr="007C02F8">
                                <w:rPr>
                                  <w:rFonts w:ascii="Helvetica" w:eastAsia="Times New Roman" w:hAnsi="Helvetica" w:cs="Times New Roman"/>
                                  <w:color w:val="757575"/>
                                  <w:lang w:val="en-GB"/>
                                </w:rPr>
                                <w:lastRenderedPageBreak/>
                                <w:t>antivirals free of charge from the Government’s stockpile, via Alliance Healthcare.</w:t>
                              </w:r>
                            </w:p>
                            <w:p w:rsidR="007C02F8" w:rsidRPr="007C02F8" w:rsidRDefault="007C02F8" w:rsidP="007C02F8">
                              <w:pPr>
                                <w:spacing w:line="360" w:lineRule="atLeast"/>
                                <w:jc w:val="center"/>
                                <w:rPr>
                                  <w:rFonts w:ascii="Helvetica" w:eastAsia="Times New Roman" w:hAnsi="Helvetica" w:cs="Times New Roman"/>
                                  <w:color w:val="757575"/>
                                  <w:lang w:val="en-GB"/>
                                </w:rPr>
                              </w:pPr>
                              <w:hyperlink r:id="rId27" w:tgtFrame="_blank" w:history="1">
                                <w:r w:rsidRPr="007C02F8">
                                  <w:rPr>
                                    <w:rFonts w:ascii="Helvetica" w:eastAsia="Times New Roman" w:hAnsi="Helvetica" w:cs="Times New Roman"/>
                                    <w:color w:val="007C89"/>
                                    <w:u w:val="single"/>
                                    <w:lang w:val="en-GB"/>
                                  </w:rPr>
                                  <w:t>Read more</w:t>
                                </w:r>
                              </w:hyperlink>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Save Our Pharmacies!</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2384612" cy="969971"/>
                                    <wp:effectExtent l="0" t="0" r="3175" b="0"/>
                                    <wp:docPr id="4" name="Picture 4"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f205015-04dc-de0b-9af4-e56188c72a6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1122" cy="972619"/>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765" w:lineRule="atLeast"/>
                                <w:jc w:val="center"/>
                                <w:outlineLvl w:val="1"/>
                                <w:rPr>
                                  <w:rFonts w:ascii="Helvetica" w:eastAsia="Times New Roman" w:hAnsi="Helvetica" w:cs="Times New Roman"/>
                                  <w:b/>
                                  <w:bCs/>
                                  <w:color w:val="222222"/>
                                  <w:sz w:val="51"/>
                                  <w:szCs w:val="51"/>
                                  <w:lang w:val="en-GB"/>
                                </w:rPr>
                              </w:pPr>
                              <w:r w:rsidRPr="007C02F8">
                                <w:rPr>
                                  <w:rFonts w:ascii="Helvetica" w:eastAsia="Times New Roman" w:hAnsi="Helvetica" w:cs="Times New Roman"/>
                                  <w:b/>
                                  <w:bCs/>
                                  <w:color w:val="0433FF"/>
                                  <w:sz w:val="27"/>
                                  <w:szCs w:val="27"/>
                                  <w:lang w:val="en-GB"/>
                                </w:rPr>
                                <w:t>Pharmacy bodies launch Save Our Pharmacies campaign website</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This is the latest output of a </w:t>
                              </w:r>
                              <w:hyperlink r:id="rId29" w:tgtFrame="_blank" w:history="1">
                                <w:r w:rsidRPr="007C02F8">
                                  <w:rPr>
                                    <w:rFonts w:ascii="Helvetica" w:eastAsia="Times New Roman" w:hAnsi="Helvetica" w:cs="Times New Roman"/>
                                    <w:b/>
                                    <w:bCs/>
                                    <w:color w:val="007C89"/>
                                    <w:u w:val="single"/>
                                    <w:lang w:val="en-GB"/>
                                  </w:rPr>
                                  <w:t>joint programme of work</w:t>
                                </w:r>
                              </w:hyperlink>
                              <w:r w:rsidRPr="007C02F8">
                                <w:rPr>
                                  <w:rFonts w:ascii="Helvetica" w:eastAsia="Times New Roman" w:hAnsi="Helvetica" w:cs="Times New Roman"/>
                                  <w:color w:val="757575"/>
                                  <w:lang w:val="en-GB"/>
                                </w:rPr>
                                <w:t> being coordinated by PSNC, CCA, AIM and the NPA. It comes the same day the group launched a new </w:t>
                              </w:r>
                              <w:hyperlink r:id="rId30" w:tgtFrame="_blank" w:history="1">
                                <w:r w:rsidRPr="007C02F8">
                                  <w:rPr>
                                    <w:rFonts w:ascii="Helvetica" w:eastAsia="Times New Roman" w:hAnsi="Helvetica" w:cs="Times New Roman"/>
                                    <w:b/>
                                    <w:bCs/>
                                    <w:color w:val="007C89"/>
                                    <w:u w:val="single"/>
                                    <w:lang w:val="en-GB"/>
                                  </w:rPr>
                                  <w:t>public petition on the ’38 Degrees’ platform</w:t>
                                </w:r>
                              </w:hyperlink>
                              <w:r w:rsidRPr="007C02F8">
                                <w:rPr>
                                  <w:rFonts w:ascii="Helvetica" w:eastAsia="Times New Roman" w:hAnsi="Helvetica" w:cs="Times New Roman"/>
                                  <w:color w:val="757575"/>
                                  <w:lang w:val="en-GB"/>
                                </w:rPr>
                                <w:t>, which calls for immediate, fair and sustained funding to safeguard NHS pharmacy services.</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p w:rsidR="007C02F8" w:rsidRPr="007C02F8" w:rsidRDefault="007C02F8" w:rsidP="007C02F8">
                              <w:pPr>
                                <w:spacing w:line="495" w:lineRule="atLeast"/>
                                <w:jc w:val="center"/>
                                <w:outlineLvl w:val="2"/>
                                <w:rPr>
                                  <w:rFonts w:ascii="Helvetica" w:eastAsia="Times New Roman" w:hAnsi="Helvetica" w:cs="Times New Roman"/>
                                  <w:b/>
                                  <w:bCs/>
                                  <w:color w:val="444444"/>
                                  <w:sz w:val="33"/>
                                  <w:szCs w:val="33"/>
                                  <w:lang w:val="en-GB"/>
                                </w:rPr>
                              </w:pPr>
                              <w:r w:rsidRPr="007C02F8">
                                <w:rPr>
                                  <w:rFonts w:ascii="Helvetica" w:eastAsia="Times New Roman" w:hAnsi="Helvetica" w:cs="Times New Roman"/>
                                  <w:b/>
                                  <w:bCs/>
                                  <w:color w:val="0433FF"/>
                                  <w:sz w:val="27"/>
                                  <w:szCs w:val="27"/>
                                  <w:lang w:val="en-GB"/>
                                </w:rPr>
                                <w:t>Save Our Pharmacies posters on the way</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As part of the joint #</w:t>
                              </w:r>
                              <w:proofErr w:type="spellStart"/>
                              <w:r w:rsidRPr="007C02F8">
                                <w:rPr>
                                  <w:rFonts w:ascii="Helvetica" w:eastAsia="Times New Roman" w:hAnsi="Helvetica" w:cs="Times New Roman"/>
                                  <w:color w:val="757575"/>
                                  <w:lang w:val="en-GB"/>
                                </w:rPr>
                                <w:t>SaveOurPharmacies</w:t>
                              </w:r>
                              <w:proofErr w:type="spellEnd"/>
                              <w:r w:rsidRPr="007C02F8">
                                <w:rPr>
                                  <w:rFonts w:ascii="Helvetica" w:eastAsia="Times New Roman" w:hAnsi="Helvetica" w:cs="Times New Roman"/>
                                  <w:color w:val="757575"/>
                                  <w:lang w:val="en-GB"/>
                                </w:rPr>
                                <w:t xml:space="preserve"> campaign, the national pharmacy bodies have arranged for an A2 window poster to be sent to community pharmacies.</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 xml:space="preserve">The striking window posters are being distributed to all community pharmacies in England in the latest editions of Pharmacy Magazine and P3pharmacy. Pharmacy Magazine's March edition will hit pharmacy </w:t>
                              </w:r>
                              <w:r w:rsidRPr="007C02F8">
                                <w:rPr>
                                  <w:rFonts w:ascii="Helvetica" w:eastAsia="Times New Roman" w:hAnsi="Helvetica" w:cs="Times New Roman"/>
                                  <w:color w:val="757575"/>
                                  <w:lang w:val="en-GB"/>
                                </w:rPr>
                                <w:lastRenderedPageBreak/>
                                <w:t>doormats early next week (w/c 27th March), with P3pharmacy's April edition arriving mid-month.</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r>
                              <w:hyperlink r:id="rId31" w:tgtFrame="_blank" w:history="1">
                                <w:r w:rsidRPr="007C02F8">
                                  <w:rPr>
                                    <w:rFonts w:ascii="Helvetica" w:eastAsia="Times New Roman" w:hAnsi="Helvetica" w:cs="Times New Roman"/>
                                    <w:color w:val="007C89"/>
                                    <w:u w:val="single"/>
                                    <w:lang w:val="en-GB"/>
                                  </w:rPr>
                                  <w:t>Click here for a preview of the poster</w:t>
                                </w:r>
                              </w:hyperlink>
                              <w:r w:rsidRPr="007C02F8">
                                <w:rPr>
                                  <w:rFonts w:ascii="Helvetica" w:eastAsia="Times New Roman" w:hAnsi="Helvetica" w:cs="Times New Roman"/>
                                  <w:color w:val="757575"/>
                                  <w:lang w:val="en-GB"/>
                                </w:rPr>
                                <w:br/>
                              </w:r>
                              <w:hyperlink r:id="rId32" w:tgtFrame="_blank" w:history="1">
                                <w:r w:rsidRPr="007C02F8">
                                  <w:rPr>
                                    <w:rFonts w:ascii="Helvetica" w:eastAsia="Times New Roman" w:hAnsi="Helvetica" w:cs="Times New Roman"/>
                                    <w:color w:val="007C89"/>
                                    <w:u w:val="single"/>
                                    <w:lang w:val="en-GB"/>
                                  </w:rPr>
                                  <w:t>Read more and visit the Save Our Pharmacies website</w:t>
                                </w:r>
                              </w:hyperlink>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National Care Records Service</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"/var/folders/jt/ssf8xjds2p9ghbc3vkj05ypw0000gn/T/com.microsoft.Word/WebArchiveCopyPasteTempFiles/1973d95e-a4b4-fff0-756e-5a1ef779b3da.jpeg"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1864659" cy="1232660"/>
                                    <wp:effectExtent l="0" t="0" r="2540" b="0"/>
                                    <wp:docPr id="3" name="Picture 3" descr="/var/folders/jt/ssf8xjds2p9ghbc3vkj05ypw0000gn/T/com.microsoft.Word/WebArchiveCopyPasteTempFiles/1973d95e-a4b4-fff0-756e-5a1ef779b3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1973d95e-a4b4-fff0-756e-5a1ef779b3da.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0500" cy="1236521"/>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495" w:lineRule="atLeast"/>
                                <w:jc w:val="center"/>
                                <w:outlineLvl w:val="2"/>
                                <w:rPr>
                                  <w:rFonts w:ascii="Helvetica" w:eastAsia="Times New Roman" w:hAnsi="Helvetica" w:cs="Times New Roman"/>
                                  <w:b/>
                                  <w:bCs/>
                                  <w:color w:val="444444"/>
                                  <w:sz w:val="33"/>
                                  <w:szCs w:val="33"/>
                                  <w:lang w:val="en-GB"/>
                                </w:rPr>
                              </w:pPr>
                              <w:r w:rsidRPr="007C02F8">
                                <w:rPr>
                                  <w:rFonts w:ascii="Helvetica" w:eastAsia="Times New Roman" w:hAnsi="Helvetica" w:cs="Times New Roman"/>
                                  <w:b/>
                                  <w:bCs/>
                                  <w:color w:val="0433FF"/>
                                  <w:lang w:val="en-GB"/>
                                </w:rPr>
                                <w:t>SCR being replaced by National Care Records Service</w:t>
                              </w:r>
                              <w:r w:rsidRPr="007C02F8">
                                <w:rPr>
                                  <w:rFonts w:ascii="Helvetica" w:eastAsia="Times New Roman" w:hAnsi="Helvetica" w:cs="Times New Roman"/>
                                  <w:b/>
                                  <w:bCs/>
                                  <w:color w:val="444444"/>
                                  <w:sz w:val="33"/>
                                  <w:szCs w:val="33"/>
                                  <w:lang w:val="en-GB"/>
                                </w:rPr>
                                <w:t> </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The Summary Care Record (</w:t>
                              </w:r>
                              <w:proofErr w:type="spellStart"/>
                              <w:r w:rsidRPr="007C02F8">
                                <w:rPr>
                                  <w:rFonts w:ascii="Helvetica" w:eastAsia="Times New Roman" w:hAnsi="Helvetica" w:cs="Times New Roman"/>
                                  <w:color w:val="757575"/>
                                  <w:lang w:val="en-GB"/>
                                </w:rPr>
                                <w:t>SCRa</w:t>
                              </w:r>
                              <w:proofErr w:type="spellEnd"/>
                              <w:r w:rsidRPr="007C02F8">
                                <w:rPr>
                                  <w:rFonts w:ascii="Helvetica" w:eastAsia="Times New Roman" w:hAnsi="Helvetica" w:cs="Times New Roman"/>
                                  <w:color w:val="757575"/>
                                  <w:lang w:val="en-GB"/>
                                </w:rPr>
                                <w:t>) portal is scheduled to be replaced by a new system called the National Care Records Service (NCRS) from September 2023.</w:t>
                              </w:r>
                            </w:p>
                            <w:p w:rsidR="007C02F8" w:rsidRPr="007C02F8" w:rsidRDefault="007C02F8" w:rsidP="007C02F8">
                              <w:pPr>
                                <w:spacing w:before="150" w:after="150"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 xml:space="preserve">From now until September, both the </w:t>
                              </w:r>
                              <w:proofErr w:type="spellStart"/>
                              <w:r w:rsidRPr="007C02F8">
                                <w:rPr>
                                  <w:rFonts w:ascii="Helvetica" w:eastAsia="Times New Roman" w:hAnsi="Helvetica" w:cs="Times New Roman"/>
                                  <w:color w:val="757575"/>
                                  <w:lang w:val="en-GB"/>
                                </w:rPr>
                                <w:t>SCRa</w:t>
                              </w:r>
                              <w:proofErr w:type="spellEnd"/>
                              <w:r w:rsidRPr="007C02F8">
                                <w:rPr>
                                  <w:rFonts w:ascii="Helvetica" w:eastAsia="Times New Roman" w:hAnsi="Helvetica" w:cs="Times New Roman"/>
                                  <w:color w:val="757575"/>
                                  <w:lang w:val="en-GB"/>
                                </w:rPr>
                                <w:t xml:space="preserve"> portal and the NCRS portal will be accessible.</w:t>
                              </w:r>
                              <w:r w:rsidRPr="007C02F8">
                                <w:rPr>
                                  <w:rFonts w:ascii="Helvetica" w:eastAsia="Times New Roman" w:hAnsi="Helvetica" w:cs="Times New Roman"/>
                                  <w:color w:val="757575"/>
                                  <w:lang w:val="en-GB"/>
                                </w:rPr>
                                <w:br/>
                              </w:r>
                              <w:hyperlink r:id="rId34" w:tgtFrame="_blank" w:history="1">
                                <w:r w:rsidRPr="007C02F8">
                                  <w:rPr>
                                    <w:rFonts w:ascii="Helvetica" w:eastAsia="Times New Roman" w:hAnsi="Helvetica" w:cs="Times New Roman"/>
                                    <w:color w:val="007C89"/>
                                    <w:u w:val="single"/>
                                    <w:lang w:val="en-GB"/>
                                  </w:rPr>
                                  <w:t>Find out more</w:t>
                                </w:r>
                              </w:hyperlink>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SSP's</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7C02F8">
                                <w:rPr>
                                  <w:rFonts w:ascii="Times New Roman" w:eastAsia="Times New Roman" w:hAnsi="Times New Roman" w:cs="Times New Roman"/>
                                  <w:lang w:val="en-GB"/>
                                </w:rPr>
                                <w:fldChar w:fldCharType="separate"/>
                              </w:r>
                              <w:r w:rsidRPr="007C02F8">
                                <w:rPr>
                                  <w:rFonts w:ascii="Times New Roman" w:eastAsia="Times New Roman" w:hAnsi="Times New Roman" w:cs="Times New Roman"/>
                                  <w:noProof/>
                                  <w:lang w:val="en-GB"/>
                                </w:rPr>
                                <w:drawing>
                                  <wp:inline distT="0" distB="0" distL="0" distR="0">
                                    <wp:extent cx="1237130" cy="1237130"/>
                                    <wp:effectExtent l="0" t="0" r="0" b="0"/>
                                    <wp:docPr id="2" name="Picture 2"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61c04ea-3363-b13e-137e-825cecb17375.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9138" cy="1239138"/>
                                            </a:xfrm>
                                            <a:prstGeom prst="rect">
                                              <a:avLst/>
                                            </a:prstGeom>
                                            <a:noFill/>
                                            <a:ln>
                                              <a:noFill/>
                                            </a:ln>
                                          </pic:spPr>
                                        </pic:pic>
                                      </a:graphicData>
                                    </a:graphic>
                                  </wp:inline>
                                </w:drawing>
                              </w:r>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0433FF"/>
                                  <w:lang w:val="en-GB"/>
                                </w:rPr>
                                <w:t>Serious shortage protocols (SSP’s)</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 xml:space="preserve">SSPs are a potential way to help pharmacies to manage any serious </w:t>
                              </w:r>
                              <w:r w:rsidRPr="007C02F8">
                                <w:rPr>
                                  <w:rFonts w:ascii="Helvetica" w:eastAsia="Times New Roman" w:hAnsi="Helvetica" w:cs="Times New Roman"/>
                                  <w:color w:val="757575"/>
                                  <w:lang w:val="en-GB"/>
                                </w:rPr>
                                <w:lastRenderedPageBreak/>
                                <w:t>shortages of medicines that may occur, without needing to refer patients back to prescribers.</w:t>
                              </w:r>
                              <w:r w:rsidRPr="007C02F8">
                                <w:rPr>
                                  <w:rFonts w:ascii="Helvetica" w:eastAsia="Times New Roman" w:hAnsi="Helvetica" w:cs="Times New Roman"/>
                                  <w:color w:val="757575"/>
                                  <w:lang w:val="en-GB"/>
                                </w:rPr>
                                <w:br/>
                                <w:t>Please ensure all your team are aware of the current SSP’s in force currently. More information is available </w:t>
                              </w:r>
                              <w:hyperlink r:id="rId36" w:history="1">
                                <w:r w:rsidRPr="007C02F8">
                                  <w:rPr>
                                    <w:rFonts w:ascii="Helvetica" w:eastAsia="Times New Roman" w:hAnsi="Helvetica" w:cs="Times New Roman"/>
                                    <w:color w:val="007C89"/>
                                    <w:u w:val="single"/>
                                    <w:lang w:val="en-GB"/>
                                  </w:rPr>
                                  <w:t>here</w:t>
                                </w:r>
                              </w:hyperlink>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FF0000"/>
                                  <w:sz w:val="36"/>
                                  <w:szCs w:val="36"/>
                                  <w:lang w:val="en-GB"/>
                                </w:rPr>
                                <w:t>Local Services &amp; Information</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sz w:val="36"/>
                                  <w:szCs w:val="36"/>
                                  <w:lang w:val="en-GB"/>
                                </w:rPr>
                              </w:pPr>
                              <w:r w:rsidRPr="007C02F8">
                                <w:rPr>
                                  <w:rFonts w:ascii="Helvetica" w:eastAsia="Times New Roman" w:hAnsi="Helvetica" w:cs="Times New Roman"/>
                                  <w:color w:val="3B287B"/>
                                  <w:sz w:val="36"/>
                                  <w:szCs w:val="36"/>
                                  <w:lang w:val="en-GB"/>
                                </w:rPr>
                                <w:t>Warfarin - BNSSG only</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C02F8" w:rsidRPr="007C02F8">
                          <w:tc>
                            <w:tcPr>
                              <w:tcW w:w="0" w:type="auto"/>
                              <w:tcMar>
                                <w:top w:w="0" w:type="dxa"/>
                                <w:left w:w="135" w:type="dxa"/>
                                <w:bottom w:w="135" w:type="dxa"/>
                                <w:right w:w="135" w:type="dxa"/>
                              </w:tcMar>
                              <w:hideMark/>
                            </w:tcPr>
                            <w:p w:rsidR="007C02F8" w:rsidRPr="007C02F8" w:rsidRDefault="007C02F8" w:rsidP="007C02F8">
                              <w:pPr>
                                <w:jc w:val="center"/>
                                <w:rPr>
                                  <w:rFonts w:ascii="Times New Roman" w:eastAsia="Times New Roman" w:hAnsi="Times New Roman" w:cs="Times New Roman"/>
                                  <w:lang w:val="en-GB"/>
                                </w:rPr>
                              </w:pPr>
                              <w:r w:rsidRPr="007C02F8">
                                <w:rPr>
                                  <w:rFonts w:ascii="Times New Roman" w:eastAsia="Times New Roman" w:hAnsi="Times New Roman" w:cs="Times New Roman"/>
                                  <w:lang w:val="en-GB"/>
                                </w:rPr>
                                <w:fldChar w:fldCharType="begin"/>
                              </w:r>
                              <w:r w:rsidRPr="007C02F8">
                                <w:rPr>
                                  <w:rFonts w:ascii="Times New Roman" w:eastAsia="Times New Roman" w:hAnsi="Times New Roman" w:cs="Times New Roman"/>
                                  <w:lang w:val="en-GB"/>
                                </w:rPr>
                                <w:instrText xml:space="preserve"> INCLUDEPICTURE "/var/folders/jt/ssf8xjds2p9ghbc3vkj05ypw0000gn/T/com.microsoft.Word/WebArchiveCopyPasteTempFiles/d785167e-1767-0261-87b0-df33c1ab6106.jpeg" \* MERGEFORMATINET </w:instrText>
                              </w:r>
                              <w:r w:rsidRPr="007C02F8">
                                <w:rPr>
                                  <w:rFonts w:ascii="Times New Roman" w:eastAsia="Times New Roman" w:hAnsi="Times New Roman" w:cs="Times New Roman"/>
                                  <w:lang w:val="en-GB"/>
                                </w:rPr>
                                <w:fldChar w:fldCharType="separate"/>
                              </w:r>
                              <w:bookmarkStart w:id="0" w:name="_GoBack"/>
                              <w:r w:rsidRPr="007C02F8">
                                <w:rPr>
                                  <w:rFonts w:ascii="Times New Roman" w:eastAsia="Times New Roman" w:hAnsi="Times New Roman" w:cs="Times New Roman"/>
                                  <w:noProof/>
                                  <w:lang w:val="en-GB"/>
                                </w:rPr>
                                <w:drawing>
                                  <wp:inline distT="0" distB="0" distL="0" distR="0">
                                    <wp:extent cx="1766047" cy="1182312"/>
                                    <wp:effectExtent l="0" t="0" r="0" b="0"/>
                                    <wp:docPr id="1" name="Picture 1" descr="/var/folders/jt/ssf8xjds2p9ghbc3vkj05ypw0000gn/T/com.microsoft.Word/WebArchiveCopyPasteTempFiles/d785167e-1767-0261-87b0-df33c1ab6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785167e-1767-0261-87b0-df33c1ab6106.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0260" cy="1185132"/>
                                            </a:xfrm>
                                            <a:prstGeom prst="rect">
                                              <a:avLst/>
                                            </a:prstGeom>
                                            <a:noFill/>
                                            <a:ln>
                                              <a:noFill/>
                                            </a:ln>
                                          </pic:spPr>
                                        </pic:pic>
                                      </a:graphicData>
                                    </a:graphic>
                                  </wp:inline>
                                </w:drawing>
                              </w:r>
                              <w:bookmarkEnd w:id="0"/>
                              <w:r w:rsidRPr="007C02F8">
                                <w:rPr>
                                  <w:rFonts w:ascii="Times New Roman" w:eastAsia="Times New Roman" w:hAnsi="Times New Roman" w:cs="Times New Roman"/>
                                  <w:lang w:val="en-GB"/>
                                </w:rPr>
                                <w:fldChar w:fldCharType="end"/>
                              </w:r>
                            </w:p>
                          </w:tc>
                        </w:tr>
                        <w:tr w:rsidR="007C02F8" w:rsidRPr="007C02F8">
                          <w:tc>
                            <w:tcPr>
                              <w:tcW w:w="8460" w:type="dxa"/>
                              <w:tcMar>
                                <w:top w:w="0" w:type="dxa"/>
                                <w:left w:w="135" w:type="dxa"/>
                                <w:bottom w:w="0" w:type="dxa"/>
                                <w:right w:w="135"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0000FF"/>
                                  <w:lang w:val="en-GB"/>
                                </w:rPr>
                                <w:t>BNSSG Pharmacies Only - Supporting documentation for patients on DOAC’s or newly started on Warfarin</w:t>
                              </w:r>
                            </w:p>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 </w:t>
                              </w:r>
                            </w:p>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color w:val="757575"/>
                                  <w:lang w:val="en-GB"/>
                                </w:rPr>
                                <w:t>BNSSG ICB have created 2 documents which largely will be used by the clinician initiating the medicine, signed by both the clinician and patient and then saved in the patient records. However, as the community pharmacist would then make the supply of these medicines if started in primary care it would be sensible for  pharmacists to be aware of the counselling points and support with providing the patient with consistent messages when speaking to patients.</w:t>
                              </w:r>
                              <w:r w:rsidRPr="007C02F8">
                                <w:rPr>
                                  <w:rFonts w:ascii="Helvetica" w:eastAsia="Times New Roman" w:hAnsi="Helvetica" w:cs="Times New Roman"/>
                                  <w:color w:val="757575"/>
                                  <w:lang w:val="en-GB"/>
                                </w:rPr>
                                <w:br/>
                              </w:r>
                              <w:r w:rsidRPr="007C02F8">
                                <w:rPr>
                                  <w:rFonts w:ascii="Helvetica" w:eastAsia="Times New Roman" w:hAnsi="Helvetica" w:cs="Times New Roman"/>
                                  <w:color w:val="757575"/>
                                  <w:lang w:val="en-GB"/>
                                </w:rPr>
                                <w:br/>
                                <w:t>The first document is to support the counselling of patients newly started on a DOAC and the second is for patients newly started on warfarin. </w:t>
                              </w:r>
                              <w:r w:rsidRPr="007C02F8">
                                <w:rPr>
                                  <w:rFonts w:ascii="Helvetica" w:eastAsia="Times New Roman" w:hAnsi="Helvetica" w:cs="Times New Roman"/>
                                  <w:color w:val="757575"/>
                                  <w:lang w:val="en-GB"/>
                                </w:rPr>
                                <w:br/>
                                <w:t> </w:t>
                              </w:r>
                              <w:r w:rsidRPr="007C02F8">
                                <w:rPr>
                                  <w:rFonts w:ascii="Helvetica" w:eastAsia="Times New Roman" w:hAnsi="Helvetica" w:cs="Times New Roman"/>
                                  <w:color w:val="757575"/>
                                  <w:lang w:val="en-GB"/>
                                </w:rPr>
                                <w:br/>
                                <w:t>The documents are intended to be used in both primary and secondary care across BNSSG. There is complex information for patients to take in when starting on these medicines, as such, a consistent approach across the system will help support patients to receive consistent messages from their healthcare providers.</w:t>
                              </w:r>
                              <w:r w:rsidRPr="007C02F8">
                                <w:rPr>
                                  <w:rFonts w:ascii="Helvetica" w:eastAsia="Times New Roman" w:hAnsi="Helvetica" w:cs="Times New Roman"/>
                                  <w:color w:val="757575"/>
                                  <w:lang w:val="en-GB"/>
                                </w:rPr>
                                <w:br/>
                                <w:t> </w:t>
                              </w:r>
                              <w:r w:rsidRPr="007C02F8">
                                <w:rPr>
                                  <w:rFonts w:ascii="Helvetica" w:eastAsia="Times New Roman" w:hAnsi="Helvetica" w:cs="Times New Roman"/>
                                  <w:color w:val="757575"/>
                                  <w:lang w:val="en-GB"/>
                                </w:rPr>
                                <w:br/>
                                <w:t>These documents are now available on the </w:t>
                              </w:r>
                              <w:hyperlink r:id="rId38" w:history="1">
                                <w:r w:rsidRPr="007C02F8">
                                  <w:rPr>
                                    <w:rFonts w:ascii="Helvetica" w:eastAsia="Times New Roman" w:hAnsi="Helvetica" w:cs="Times New Roman"/>
                                    <w:color w:val="007C89"/>
                                    <w:u w:val="single"/>
                                    <w:lang w:val="en-GB"/>
                                  </w:rPr>
                                  <w:t>Cardiovascular Systems Guidelines</w:t>
                                </w:r>
                              </w:hyperlink>
                              <w:r w:rsidRPr="007C02F8">
                                <w:rPr>
                                  <w:rFonts w:ascii="Helvetica" w:eastAsia="Times New Roman" w:hAnsi="Helvetica" w:cs="Times New Roman"/>
                                  <w:color w:val="757575"/>
                                  <w:lang w:val="en-GB"/>
                                </w:rPr>
                                <w:t> page on Remedy or via these direct links: </w:t>
                              </w:r>
                              <w:hyperlink r:id="rId39" w:history="1">
                                <w:r w:rsidRPr="007C02F8">
                                  <w:rPr>
                                    <w:rFonts w:ascii="Helvetica" w:eastAsia="Times New Roman" w:hAnsi="Helvetica" w:cs="Times New Roman"/>
                                    <w:color w:val="007C89"/>
                                    <w:u w:val="single"/>
                                    <w:lang w:val="en-GB"/>
                                  </w:rPr>
                                  <w:t>Warfarin</w:t>
                                </w:r>
                              </w:hyperlink>
                              <w:r w:rsidRPr="007C02F8">
                                <w:rPr>
                                  <w:rFonts w:ascii="Helvetica" w:eastAsia="Times New Roman" w:hAnsi="Helvetica" w:cs="Times New Roman"/>
                                  <w:color w:val="757575"/>
                                  <w:lang w:val="en-GB"/>
                                </w:rPr>
                                <w:t> and </w:t>
                              </w:r>
                              <w:hyperlink r:id="rId40" w:history="1">
                                <w:r w:rsidRPr="007C02F8">
                                  <w:rPr>
                                    <w:rFonts w:ascii="Helvetica" w:eastAsia="Times New Roman" w:hAnsi="Helvetica" w:cs="Times New Roman"/>
                                    <w:color w:val="007C89"/>
                                    <w:u w:val="single"/>
                                    <w:lang w:val="en-GB"/>
                                  </w:rPr>
                                  <w:t>DOAC</w:t>
                                </w:r>
                              </w:hyperlink>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FF0000"/>
                                  <w:sz w:val="36"/>
                                  <w:szCs w:val="36"/>
                                  <w:lang w:val="en-GB"/>
                                </w:rPr>
                                <w:t>Training - VirtualOutcomes</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Arial" w:eastAsia="Times New Roman" w:hAnsi="Arial" w:cs="Arial"/>
                                  <w:color w:val="4B0082"/>
                                  <w:sz w:val="27"/>
                                  <w:szCs w:val="27"/>
                                  <w:lang w:val="en-GB"/>
                                </w:rPr>
                                <w:t>Avon is very lucky to have access to VirtualOutcomes online training, please have a look and make use of this valuable resource.</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7C02F8" w:rsidRPr="007C02F8">
                          <w:trPr>
                            <w:tblCellSpacing w:w="0" w:type="dxa"/>
                            <w:jc w:val="center"/>
                          </w:trPr>
                          <w:tc>
                            <w:tcPr>
                              <w:tcW w:w="0" w:type="auto"/>
                              <w:shd w:val="clear" w:color="auto" w:fill="372C76"/>
                              <w:tcMar>
                                <w:top w:w="225" w:type="dxa"/>
                                <w:left w:w="225" w:type="dxa"/>
                                <w:bottom w:w="225" w:type="dxa"/>
                                <w:right w:w="225" w:type="dxa"/>
                              </w:tcMar>
                              <w:vAlign w:val="center"/>
                              <w:hideMark/>
                            </w:tcPr>
                            <w:p w:rsidR="007C02F8" w:rsidRPr="007C02F8" w:rsidRDefault="007C02F8" w:rsidP="007C02F8">
                              <w:pPr>
                                <w:jc w:val="center"/>
                                <w:rPr>
                                  <w:rFonts w:ascii="Arial" w:eastAsia="Times New Roman" w:hAnsi="Arial" w:cs="Arial"/>
                                  <w:lang w:val="en-GB"/>
                                </w:rPr>
                              </w:pPr>
                              <w:hyperlink r:id="rId41" w:tgtFrame="_blank" w:tooltip="Click here for VirtualOutcomes" w:history="1">
                                <w:r w:rsidRPr="007C02F8">
                                  <w:rPr>
                                    <w:rFonts w:ascii="Arial" w:eastAsia="Times New Roman" w:hAnsi="Arial" w:cs="Arial"/>
                                    <w:b/>
                                    <w:bCs/>
                                    <w:color w:val="FFFFFF"/>
                                    <w:u w:val="single"/>
                                    <w:lang w:val="en-GB"/>
                                  </w:rPr>
                                  <w:t>Click here for VirtualOutcomes</w:t>
                                </w:r>
                              </w:hyperlink>
                            </w:p>
                          </w:tc>
                        </w:tr>
                      </w:tbl>
                      <w:p w:rsidR="007C02F8" w:rsidRPr="007C02F8" w:rsidRDefault="007C02F8" w:rsidP="007C02F8">
                        <w:pPr>
                          <w:jc w:val="cente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0" w:type="dxa"/>
                                <w:left w:w="270" w:type="dxa"/>
                                <w:bottom w:w="135" w:type="dxa"/>
                                <w:right w:w="270" w:type="dxa"/>
                              </w:tcMar>
                              <w:hideMark/>
                            </w:tcPr>
                            <w:p w:rsidR="007C02F8" w:rsidRPr="007C02F8" w:rsidRDefault="007C02F8" w:rsidP="007C02F8">
                              <w:pPr>
                                <w:spacing w:line="360" w:lineRule="atLeast"/>
                                <w:jc w:val="center"/>
                                <w:rPr>
                                  <w:rFonts w:ascii="Helvetica" w:eastAsia="Times New Roman" w:hAnsi="Helvetica" w:cs="Times New Roman"/>
                                  <w:color w:val="757575"/>
                                  <w:lang w:val="en-GB"/>
                                </w:rPr>
                              </w:pPr>
                              <w:r w:rsidRPr="007C02F8">
                                <w:rPr>
                                  <w:rFonts w:ascii="Helvetica" w:eastAsia="Times New Roman" w:hAnsi="Helvetica" w:cs="Times New Roman"/>
                                  <w:b/>
                                  <w:bCs/>
                                  <w:color w:val="FF0000"/>
                                  <w:sz w:val="36"/>
                                  <w:szCs w:val="36"/>
                                  <w:lang w:val="en-GB"/>
                                </w:rPr>
                                <w:t>Training</w:t>
                              </w: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C02F8" w:rsidRPr="007C02F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C02F8" w:rsidRPr="007C02F8">
                          <w:tc>
                            <w:tcPr>
                              <w:tcW w:w="0" w:type="auto"/>
                              <w:vAlign w:val="center"/>
                              <w:hideMark/>
                            </w:tcPr>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rPr>
                      <w:rFonts w:ascii="Times New Roman" w:eastAsia="Times New Roman" w:hAnsi="Times New Roman" w:cs="Times New Roman"/>
                      <w:lang w:val="en-GB"/>
                    </w:rPr>
                  </w:pPr>
                </w:p>
              </w:tc>
            </w:tr>
          </w:tbl>
          <w:p w:rsidR="007C02F8" w:rsidRPr="007C02F8" w:rsidRDefault="007C02F8" w:rsidP="007C02F8">
            <w:pPr>
              <w:jc w:val="center"/>
              <w:rPr>
                <w:rFonts w:ascii="ArialMT" w:eastAsia="Times New Roman" w:hAnsi="ArialMT" w:cs="Times New Roman"/>
                <w:color w:val="000000"/>
                <w:sz w:val="21"/>
                <w:szCs w:val="21"/>
                <w:lang w:val="en-GB"/>
              </w:rPr>
            </w:pPr>
          </w:p>
        </w:tc>
      </w:tr>
    </w:tbl>
    <w:p w:rsidR="007B68A9" w:rsidRDefault="007C02F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F8"/>
    <w:rsid w:val="000168FA"/>
    <w:rsid w:val="003C0DF6"/>
    <w:rsid w:val="00416273"/>
    <w:rsid w:val="005403C3"/>
    <w:rsid w:val="007C02F8"/>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324CA2"/>
  <w15:chartTrackingRefBased/>
  <w15:docId w15:val="{57DAE6BB-E07D-AA47-BDA7-0789D998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C02F8"/>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7C02F8"/>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2F8"/>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7C02F8"/>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7C02F8"/>
    <w:rPr>
      <w:b/>
      <w:bCs/>
    </w:rPr>
  </w:style>
  <w:style w:type="character" w:styleId="Hyperlink">
    <w:name w:val="Hyperlink"/>
    <w:basedOn w:val="DefaultParagraphFont"/>
    <w:uiPriority w:val="99"/>
    <w:semiHidden/>
    <w:unhideWhenUsed/>
    <w:rsid w:val="007C02F8"/>
    <w:rPr>
      <w:color w:val="0000FF"/>
      <w:u w:val="single"/>
    </w:rPr>
  </w:style>
  <w:style w:type="paragraph" w:styleId="NormalWeb">
    <w:name w:val="Normal (Web)"/>
    <w:basedOn w:val="Normal"/>
    <w:uiPriority w:val="99"/>
    <w:semiHidden/>
    <w:unhideWhenUsed/>
    <w:rsid w:val="007C02F8"/>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7C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c253f09a31&amp;e=3e5221b889" TargetMode="External"/><Relationship Id="rId18" Type="http://schemas.openxmlformats.org/officeDocument/2006/relationships/hyperlink" Target="https://avonlpc.us7.list-manage.com/track/click?u=4c41af9cdb2c8602a37b9d52d&amp;id=1733e1a77d&amp;e=3e5221b889" TargetMode="External"/><Relationship Id="rId26" Type="http://schemas.openxmlformats.org/officeDocument/2006/relationships/hyperlink" Target="https://avonlpc.us7.list-manage.com/track/click?u=4c41af9cdb2c8602a37b9d52d&amp;id=cc3c2f5820&amp;e=3e5221b889" TargetMode="External"/><Relationship Id="rId39" Type="http://schemas.openxmlformats.org/officeDocument/2006/relationships/hyperlink" Target="https://avonlpc.us7.list-manage.com/track/click?u=4c41af9cdb2c8602a37b9d52d&amp;id=70a4b330e0&amp;e=3e5221b889" TargetMode="External"/><Relationship Id="rId21" Type="http://schemas.openxmlformats.org/officeDocument/2006/relationships/hyperlink" Target="https://avonlpc.us7.list-manage.com/track/click?u=4c41af9cdb2c8602a37b9d52d&amp;id=085f5012a7&amp;e=3e5221b889" TargetMode="External"/><Relationship Id="rId34" Type="http://schemas.openxmlformats.org/officeDocument/2006/relationships/hyperlink" Target="https://avonlpc.us7.list-manage.com/track/click?u=4c41af9cdb2c8602a37b9d52d&amp;id=dc24589419&amp;e=3e5221b889" TargetMode="External"/><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avonlpc.us7.list-manage.com/track/click?u=4c41af9cdb2c8602a37b9d52d&amp;id=0c5156abb7&amp;e=3e5221b889" TargetMode="External"/><Relationship Id="rId20" Type="http://schemas.openxmlformats.org/officeDocument/2006/relationships/hyperlink" Target="https://avonlpc.us7.list-manage.com/track/click?u=4c41af9cdb2c8602a37b9d52d&amp;id=b9a855ecc7&amp;e=3e5221b889" TargetMode="External"/><Relationship Id="rId29" Type="http://schemas.openxmlformats.org/officeDocument/2006/relationships/hyperlink" Target="https://avonlpc.us7.list-manage.com/track/click?u=4c41af9cdb2c8602a37b9d52d&amp;id=9aa3bcd2c9&amp;e=3e5221b889" TargetMode="External"/><Relationship Id="rId41" Type="http://schemas.openxmlformats.org/officeDocument/2006/relationships/hyperlink" Target="https://avonlpc.us7.list-manage.com/track/click?u=4c41af9cdb2c8602a37b9d52d&amp;id=7eb462cd1f&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950941e917&amp;e=3e5221b889" TargetMode="External"/><Relationship Id="rId11" Type="http://schemas.openxmlformats.org/officeDocument/2006/relationships/hyperlink" Target="https://avonlpc.us7.list-manage.com/track/click?u=4c41af9cdb2c8602a37b9d52d&amp;id=0bacf48c12&amp;e=3e5221b889" TargetMode="External"/><Relationship Id="rId24" Type="http://schemas.openxmlformats.org/officeDocument/2006/relationships/hyperlink" Target="https://avonlpc.us7.list-manage.com/track/click?u=4c41af9cdb2c8602a37b9d52d&amp;id=d0667a5985&amp;e=3e5221b889" TargetMode="External"/><Relationship Id="rId32" Type="http://schemas.openxmlformats.org/officeDocument/2006/relationships/hyperlink" Target="https://avonlpc.us7.list-manage.com/track/click?u=4c41af9cdb2c8602a37b9d52d&amp;id=84674ea01a&amp;e=3e5221b889" TargetMode="External"/><Relationship Id="rId37" Type="http://schemas.openxmlformats.org/officeDocument/2006/relationships/image" Target="media/image11.jpeg"/><Relationship Id="rId40" Type="http://schemas.openxmlformats.org/officeDocument/2006/relationships/hyperlink" Target="https://avonlpc.us7.list-manage.com/track/click?u=4c41af9cdb2c8602a37b9d52d&amp;id=7f1cee8610&amp;e=3e5221b889" TargetMode="External"/><Relationship Id="rId5" Type="http://schemas.openxmlformats.org/officeDocument/2006/relationships/hyperlink" Target="https://avonlpc.us7.list-manage.com/track/click?u=4c41af9cdb2c8602a37b9d52d&amp;id=148b3817d4&amp;e=3e5221b889" TargetMode="External"/><Relationship Id="rId15" Type="http://schemas.openxmlformats.org/officeDocument/2006/relationships/image" Target="media/image5.png"/><Relationship Id="rId23" Type="http://schemas.openxmlformats.org/officeDocument/2006/relationships/hyperlink" Target="https://avonlpc.us7.list-manage.com/track/click?u=4c41af9cdb2c8602a37b9d52d&amp;id=10866c6c54&amp;e=3e5221b889" TargetMode="External"/><Relationship Id="rId28" Type="http://schemas.openxmlformats.org/officeDocument/2006/relationships/image" Target="media/image8.jpeg"/><Relationship Id="rId36" Type="http://schemas.openxmlformats.org/officeDocument/2006/relationships/hyperlink" Target="https://avonlpc.us7.list-manage.com/track/click?u=4c41af9cdb2c8602a37b9d52d&amp;id=2eb8ff0848&amp;e=3e5221b889" TargetMode="External"/><Relationship Id="rId10" Type="http://schemas.openxmlformats.org/officeDocument/2006/relationships/hyperlink" Target="https://avonlpc.us7.list-manage.com/track/click?u=4c41af9cdb2c8602a37b9d52d&amp;id=86021d9105&amp;e=3e5221b889" TargetMode="External"/><Relationship Id="rId19" Type="http://schemas.openxmlformats.org/officeDocument/2006/relationships/hyperlink" Target="https://avonlpc.us7.list-manage.com/track/click?u=4c41af9cdb2c8602a37b9d52d&amp;id=b788599c24&amp;e=3e5221b889" TargetMode="External"/><Relationship Id="rId31" Type="http://schemas.openxmlformats.org/officeDocument/2006/relationships/hyperlink" Target="https://avonlpc.us7.list-manage.com/track/click?u=4c41af9cdb2c8602a37b9d52d&amp;id=9addaa1d50&amp;e=3e5221b889"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62b9acce5d&amp;e=3e5221b889" TargetMode="External"/><Relationship Id="rId22" Type="http://schemas.openxmlformats.org/officeDocument/2006/relationships/hyperlink" Target="https://avonlpc.us7.list-manage.com/track/click?u=4c41af9cdb2c8602a37b9d52d&amp;id=1c4b4dad11&amp;e=3e5221b889" TargetMode="External"/><Relationship Id="rId27" Type="http://schemas.openxmlformats.org/officeDocument/2006/relationships/hyperlink" Target="https://avonlpc.us7.list-manage.com/track/click?u=4c41af9cdb2c8602a37b9d52d&amp;id=1d74975b08&amp;e=3e5221b889" TargetMode="External"/><Relationship Id="rId30" Type="http://schemas.openxmlformats.org/officeDocument/2006/relationships/hyperlink" Target="https://avonlpc.us7.list-manage.com/track/click?u=4c41af9cdb2c8602a37b9d52d&amp;id=c1dd4d8017&amp;e=3e5221b889" TargetMode="External"/><Relationship Id="rId35" Type="http://schemas.openxmlformats.org/officeDocument/2006/relationships/image" Target="media/image10.jpeg"/><Relationship Id="rId43" Type="http://schemas.openxmlformats.org/officeDocument/2006/relationships/theme" Target="theme/theme1.xml"/><Relationship Id="rId8" Type="http://schemas.openxmlformats.org/officeDocument/2006/relationships/hyperlink" Target="https://avonlpc.us7.list-manage.com/track/click?u=4c41af9cdb2c8602a37b9d52d&amp;id=f7d33cc6da&amp;e=3e5221b889"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image" Target="media/image7.jpeg"/><Relationship Id="rId33" Type="http://schemas.openxmlformats.org/officeDocument/2006/relationships/image" Target="media/image9.jpeg"/><Relationship Id="rId38" Type="http://schemas.openxmlformats.org/officeDocument/2006/relationships/hyperlink" Target="https://avonlpc.us7.list-manage.com/track/click?u=4c41af9cdb2c8602a37b9d52d&amp;id=52a39d4679&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2177</Words>
  <Characters>12413</Characters>
  <Application>Microsoft Office Word</Application>
  <DocSecurity>0</DocSecurity>
  <Lines>103</Lines>
  <Paragraphs>29</Paragraphs>
  <ScaleCrop>false</ScaleCrop>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2023-05-09T11:16:00Z</dcterms:created>
  <dcterms:modified xsi:type="dcterms:W3CDTF">2023-05-09T11:18:00Z</dcterms:modified>
</cp:coreProperties>
</file>