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97BDD" w:rsidRPr="00997BDD" w:rsidTr="00997BD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97BDD" w:rsidRPr="00997B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97BDD" w:rsidRPr="00997BDD">
                          <w:tc>
                            <w:tcPr>
                              <w:tcW w:w="0" w:type="auto"/>
                              <w:tcMar>
                                <w:top w:w="0" w:type="dxa"/>
                                <w:left w:w="135" w:type="dxa"/>
                                <w:bottom w:w="0" w:type="dxa"/>
                                <w:right w:w="135" w:type="dxa"/>
                              </w:tcMar>
                              <w:hideMark/>
                            </w:tcPr>
                            <w:tbl>
                              <w:tblPr>
                                <w:tblpPr w:leftFromText="45" w:rightFromText="45" w:vertAnchor="text" w:horzAnchor="margin" w:tblpXSpec="center" w:tblpY="10"/>
                                <w:tblOverlap w:val="never"/>
                                <w:tblW w:w="5280" w:type="dxa"/>
                                <w:tblCellMar>
                                  <w:left w:w="0" w:type="dxa"/>
                                  <w:right w:w="0" w:type="dxa"/>
                                </w:tblCellMar>
                                <w:tblLook w:val="04A0" w:firstRow="1" w:lastRow="0" w:firstColumn="1" w:lastColumn="0" w:noHBand="0" w:noVBand="1"/>
                              </w:tblPr>
                              <w:tblGrid>
                                <w:gridCol w:w="5280"/>
                              </w:tblGrid>
                              <w:tr w:rsidR="00997BDD" w:rsidRPr="00997BDD" w:rsidTr="00997BDD">
                                <w:tc>
                                  <w:tcPr>
                                    <w:tcW w:w="0" w:type="auto"/>
                                    <w:hideMark/>
                                  </w:tcPr>
                                  <w:p w:rsidR="00997BDD" w:rsidRPr="00997BDD" w:rsidRDefault="00997BDD" w:rsidP="00997BDD">
                                    <w:pPr>
                                      <w:spacing w:line="360" w:lineRule="atLeast"/>
                                      <w:jc w:val="center"/>
                                      <w:rPr>
                                        <w:rFonts w:ascii="Helvetica" w:eastAsia="Times New Roman" w:hAnsi="Helvetica" w:cs="Times New Roman"/>
                                        <w:color w:val="757575"/>
                                        <w:sz w:val="40"/>
                                        <w:szCs w:val="40"/>
                                        <w:lang w:val="en-GB"/>
                                      </w:rPr>
                                    </w:pPr>
                                    <w:r w:rsidRPr="00997BDD">
                                      <w:rPr>
                                        <w:rFonts w:ascii="Helvetica" w:eastAsia="Times New Roman" w:hAnsi="Helvetica" w:cs="Times New Roman"/>
                                        <w:b/>
                                        <w:bCs/>
                                        <w:color w:val="3B287B"/>
                                        <w:sz w:val="40"/>
                                        <w:szCs w:val="40"/>
                                        <w:lang w:val="en-GB"/>
                                      </w:rPr>
                                      <w:t>Weekly Update</w:t>
                                    </w:r>
                                    <w:r w:rsidRPr="00997BDD">
                                      <w:rPr>
                                        <w:rFonts w:ascii="Helvetica" w:eastAsia="Times New Roman" w:hAnsi="Helvetica" w:cs="Times New Roman"/>
                                        <w:color w:val="757575"/>
                                        <w:sz w:val="40"/>
                                        <w:szCs w:val="40"/>
                                        <w:lang w:val="en-GB"/>
                                      </w:rPr>
                                      <w:br/>
                                    </w:r>
                                    <w:r w:rsidRPr="00997BDD">
                                      <w:rPr>
                                        <w:rFonts w:ascii="Helvetica" w:eastAsia="Times New Roman" w:hAnsi="Helvetica" w:cs="Times New Roman"/>
                                        <w:color w:val="757575"/>
                                        <w:sz w:val="40"/>
                                        <w:szCs w:val="40"/>
                                        <w:lang w:val="en-GB"/>
                                      </w:rPr>
                                      <w:br/>
                                    </w:r>
                                    <w:r w:rsidRPr="00997BDD">
                                      <w:rPr>
                                        <w:rFonts w:ascii="Helvetica" w:eastAsia="Times New Roman" w:hAnsi="Helvetica" w:cs="Times New Roman"/>
                                        <w:color w:val="3B287B"/>
                                        <w:sz w:val="40"/>
                                        <w:szCs w:val="40"/>
                                        <w:lang w:val="en-GB"/>
                                      </w:rPr>
                                      <w:t>Tuesday 19th July</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jc w:val="center"/>
              <w:rPr>
                <w:rFonts w:ascii="ArialMT" w:eastAsia="Times New Roman" w:hAnsi="ArialMT" w:cs="Times New Roman"/>
                <w:color w:val="000000"/>
                <w:sz w:val="21"/>
                <w:szCs w:val="21"/>
                <w:lang w:val="en-GB"/>
              </w:rPr>
            </w:pPr>
          </w:p>
        </w:tc>
      </w:tr>
      <w:tr w:rsidR="00997BDD" w:rsidRPr="00997BDD" w:rsidTr="00997BD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97BDD" w:rsidRPr="00997B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FF0000"/>
                                  <w:sz w:val="36"/>
                                  <w:szCs w:val="36"/>
                                  <w:lang w:val="en-GB"/>
                                </w:rPr>
                                <w:t>NEW this week</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Pharmacy Opening Hours</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"/var/folders/jt/ssf8xjds2p9ghbc3vkj05ypw0000gn/T/com.microsoft.Word/WebArchiveCopyPasteTempFiles/53979730-9150-d805-c3f6-61d9400b8fc7.png"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869897" cy="1294717"/>
                                    <wp:effectExtent l="0" t="0" r="0" b="1270"/>
                                    <wp:docPr id="12" name="Picture 12" descr="/var/folders/jt/ssf8xjds2p9ghbc3vkj05ypw0000gn/T/com.microsoft.Word/WebArchiveCopyPasteTempFiles/53979730-9150-d805-c3f6-61d9400b8f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3979730-9150-d805-c3f6-61d9400b8fc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584" cy="1298655"/>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765" w:lineRule="atLeast"/>
                                <w:jc w:val="center"/>
                                <w:outlineLvl w:val="1"/>
                                <w:rPr>
                                  <w:rFonts w:ascii="Helvetica" w:eastAsia="Times New Roman" w:hAnsi="Helvetica" w:cs="Times New Roman"/>
                                  <w:b/>
                                  <w:bCs/>
                                  <w:color w:val="222222"/>
                                  <w:sz w:val="51"/>
                                  <w:szCs w:val="51"/>
                                  <w:lang w:val="en-GB"/>
                                </w:rPr>
                              </w:pPr>
                              <w:r w:rsidRPr="00997BDD">
                                <w:rPr>
                                  <w:rFonts w:ascii="Helvetica" w:eastAsia="Times New Roman" w:hAnsi="Helvetica" w:cs="Times New Roman"/>
                                  <w:b/>
                                  <w:bCs/>
                                  <w:color w:val="0433FF"/>
                                  <w:sz w:val="27"/>
                                  <w:szCs w:val="27"/>
                                  <w:lang w:val="en-GB"/>
                                </w:rPr>
                                <w:t>New pharmacy opening hours briefing published</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PSNC's Regulation and Support Team has published a briefing for community pharmacy contractors on the Terms of Service opening hours requirements around bank holidays for the remainder of 2022 and 2023.</w:t>
                              </w:r>
                            </w:p>
                            <w:p w:rsidR="00997BDD" w:rsidRPr="00997BDD" w:rsidRDefault="00997BDD" w:rsidP="00997BDD">
                              <w:pPr>
                                <w:spacing w:before="150" w:after="150" w:line="360" w:lineRule="atLeast"/>
                                <w:jc w:val="center"/>
                                <w:rPr>
                                  <w:rFonts w:ascii="Helvetica" w:eastAsia="Times New Roman" w:hAnsi="Helvetica" w:cs="Times New Roman"/>
                                  <w:color w:val="757575"/>
                                  <w:lang w:val="en-GB"/>
                                </w:rPr>
                              </w:pPr>
                              <w:hyperlink r:id="rId5" w:tgtFrame="_blank" w:history="1">
                                <w:r w:rsidRPr="00997BDD">
                                  <w:rPr>
                                    <w:rFonts w:ascii="Helvetica" w:eastAsia="Times New Roman" w:hAnsi="Helvetica" w:cs="Times New Roman"/>
                                    <w:color w:val="007C89"/>
                                    <w:u w:val="single"/>
                                    <w:lang w:val="en-GB"/>
                                  </w:rPr>
                                  <w:t>Read the briefing</w:t>
                                </w:r>
                              </w:hyperlink>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Paper Prescription Bundle</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"/var/folders/jt/ssf8xjds2p9ghbc3vkj05ypw0000gn/T/com.microsoft.Word/WebArchiveCopyPasteTempFiles/0045f81b-62b1-5c4f-ba7c-dc28f94d3ffa.png"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2095928" cy="759564"/>
                                    <wp:effectExtent l="0" t="0" r="0" b="2540"/>
                                    <wp:docPr id="11" name="Picture 11" descr="/var/folders/jt/ssf8xjds2p9ghbc3vkj05ypw0000gn/T/com.microsoft.Word/WebArchiveCopyPasteTempFiles/0045f81b-62b1-5c4f-ba7c-dc28f94d3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045f81b-62b1-5c4f-ba7c-dc28f94d3f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4142" cy="762541"/>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765" w:lineRule="atLeast"/>
                                <w:jc w:val="center"/>
                                <w:outlineLvl w:val="1"/>
                                <w:rPr>
                                  <w:rFonts w:ascii="Helvetica" w:eastAsia="Times New Roman" w:hAnsi="Helvetica" w:cs="Times New Roman"/>
                                  <w:b/>
                                  <w:bCs/>
                                  <w:color w:val="222222"/>
                                  <w:sz w:val="51"/>
                                  <w:szCs w:val="51"/>
                                  <w:lang w:val="en-GB"/>
                                </w:rPr>
                              </w:pPr>
                              <w:r w:rsidRPr="00997BDD">
                                <w:rPr>
                                  <w:rFonts w:ascii="Helvetica" w:eastAsia="Times New Roman" w:hAnsi="Helvetica" w:cs="Times New Roman"/>
                                  <w:b/>
                                  <w:bCs/>
                                  <w:color w:val="0433FF"/>
                                  <w:sz w:val="27"/>
                                  <w:szCs w:val="27"/>
                                  <w:lang w:val="en-GB"/>
                                </w:rPr>
                                <w:t>Charges for late submission of paper prescription bundle</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 xml:space="preserve">You are reminded that an administrative deduction of £25 may apply if a paper prescription bundle is submitted late to the NHS Business Services Authority (NHSBSA). A charge for processing of a late bundle would only apply if a contractor cannot provide evidence, where requested by the NHSBSA, that their bundle was submitted using secure track and trace </w:t>
                              </w:r>
                              <w:r w:rsidRPr="00997BDD">
                                <w:rPr>
                                  <w:rFonts w:ascii="Helvetica" w:eastAsia="Times New Roman" w:hAnsi="Helvetica" w:cs="Times New Roman"/>
                                  <w:color w:val="757575"/>
                                  <w:lang w:val="en-GB"/>
                                </w:rPr>
                                <w:lastRenderedPageBreak/>
                                <w:t>delivery no later than the 5th day of the following month in which supply was made.</w:t>
                              </w:r>
                            </w:p>
                            <w:p w:rsidR="00997BDD" w:rsidRPr="00997BDD" w:rsidRDefault="00997BDD" w:rsidP="00997BDD">
                              <w:pPr>
                                <w:spacing w:before="150" w:after="150" w:line="360" w:lineRule="atLeast"/>
                                <w:jc w:val="center"/>
                                <w:rPr>
                                  <w:rFonts w:ascii="Helvetica" w:eastAsia="Times New Roman" w:hAnsi="Helvetica" w:cs="Times New Roman"/>
                                  <w:color w:val="757575"/>
                                  <w:lang w:val="en-GB"/>
                                </w:rPr>
                              </w:pPr>
                              <w:hyperlink r:id="rId7" w:tgtFrame="_blank" w:history="1">
                                <w:r w:rsidRPr="00997BDD">
                                  <w:rPr>
                                    <w:rFonts w:ascii="Helvetica" w:eastAsia="Times New Roman" w:hAnsi="Helvetica" w:cs="Times New Roman"/>
                                    <w:color w:val="007C89"/>
                                    <w:u w:val="single"/>
                                    <w:lang w:val="en-GB"/>
                                  </w:rPr>
                                  <w:t>Learn more about the late submission charge</w:t>
                                </w:r>
                              </w:hyperlink>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Flu</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"/var/folders/jt/ssf8xjds2p9ghbc3vkj05ypw0000gn/T/com.microsoft.Word/WebArchiveCopyPasteTempFiles/069b93b2-8953-0f3c-1044-b0c496644b50.png"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114909" cy="1078786"/>
                                    <wp:effectExtent l="0" t="0" r="3175" b="1270"/>
                                    <wp:docPr id="10" name="Picture 10" descr="/var/folders/jt/ssf8xjds2p9ghbc3vkj05ypw0000gn/T/com.microsoft.Word/WebArchiveCopyPasteTempFiles/069b93b2-8953-0f3c-1044-b0c496644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69b93b2-8953-0f3c-1044-b0c496644b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787" cy="1084474"/>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765" w:lineRule="atLeast"/>
                                <w:jc w:val="center"/>
                                <w:outlineLvl w:val="1"/>
                                <w:rPr>
                                  <w:rFonts w:ascii="Helvetica" w:eastAsia="Times New Roman" w:hAnsi="Helvetica" w:cs="Times New Roman"/>
                                  <w:b/>
                                  <w:bCs/>
                                  <w:color w:val="222222"/>
                                  <w:sz w:val="51"/>
                                  <w:szCs w:val="51"/>
                                  <w:lang w:val="en-GB"/>
                                </w:rPr>
                              </w:pPr>
                              <w:r w:rsidRPr="00997BDD">
                                <w:rPr>
                                  <w:rFonts w:ascii="Helvetica" w:eastAsia="Times New Roman" w:hAnsi="Helvetica" w:cs="Times New Roman"/>
                                  <w:b/>
                                  <w:bCs/>
                                  <w:color w:val="0433FF"/>
                                  <w:sz w:val="27"/>
                                  <w:szCs w:val="27"/>
                                  <w:lang w:val="en-GB"/>
                                </w:rPr>
                                <w:t>Flu vac service: 50-64 year olds will now be included</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The Government has announced that everyone aged 50 and over will be among those offered a COVID-19 booster and a flu vaccination this autumn, reversing their previous decision not to include the 50-64 years old cohort within the annual flu vaccination programme.</w:t>
                              </w:r>
                            </w:p>
                            <w:p w:rsidR="00997BDD" w:rsidRPr="00997BDD" w:rsidRDefault="00997BDD" w:rsidP="00997BDD">
                              <w:pPr>
                                <w:spacing w:before="150" w:after="150"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The announcement says the 50-64 years old cohort will only be eligible once more vulnerable groups have been offered vaccination, including those aged 65 years and over and those in clinical risk groups. PSNC is discussing the practical implications of this decision with the Department of Health and Social Care and NHS England, ahead of the publication of the service specification for the 2022/23 Flu Vaccination Service.</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These discussions include the availability of additional flu vaccine for order, as in March this year, many contractors reduced their orders following the Government’s original decision that the 50-64 years old cohort would not be included in this year’s flu vaccination programme.</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r>
                              <w:hyperlink r:id="rId9" w:tgtFrame="_blank" w:history="1">
                                <w:r w:rsidRPr="00997BDD">
                                  <w:rPr>
                                    <w:rFonts w:ascii="Helvetica" w:eastAsia="Times New Roman" w:hAnsi="Helvetica" w:cs="Times New Roman"/>
                                    <w:color w:val="007C89"/>
                                    <w:u w:val="single"/>
                                    <w:lang w:val="en-GB"/>
                                  </w:rPr>
                                  <w:t>Find out more</w:t>
                                </w:r>
                              </w:hyperlink>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Hypertension Case Finding Template</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lastRenderedPageBreak/>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"/var/folders/jt/ssf8xjds2p9ghbc3vkj05ypw0000gn/T/com.microsoft.Word/WebArchiveCopyPasteTempFiles/f47e0de7-a8dd-4904-a444-192870584ae1.png"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602769" cy="783113"/>
                                    <wp:effectExtent l="0" t="0" r="0" b="4445"/>
                                    <wp:docPr id="9" name="Picture 9" descr="/var/folders/jt/ssf8xjds2p9ghbc3vkj05ypw0000gn/T/com.microsoft.Word/WebArchiveCopyPasteTempFiles/f47e0de7-a8dd-4904-a444-192870584a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47e0de7-a8dd-4904-a444-192870584a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293" cy="786301"/>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0433FF"/>
                                  <w:lang w:val="en-GB"/>
                                </w:rPr>
                                <w:t>ALL PHARMACIES - IMPORTANT CHANGES TO HYPERTENSION CASE FINDING </w:t>
                              </w:r>
                              <w:r w:rsidRPr="00997BDD">
                                <w:rPr>
                                  <w:rFonts w:ascii="Arial" w:eastAsia="Times New Roman" w:hAnsi="Arial" w:cs="Arial"/>
                                  <w:b/>
                                  <w:bCs/>
                                  <w:color w:val="0433FF"/>
                                  <w:lang w:val="en-GB"/>
                                </w:rPr>
                                <w:t>TEMPLATE ON PHARMOUTCOMES - </w:t>
                              </w:r>
                              <w:r w:rsidRPr="00997BDD">
                                <w:rPr>
                                  <w:rFonts w:ascii="Arial" w:eastAsia="Times New Roman" w:hAnsi="Arial" w:cs="Arial"/>
                                  <w:b/>
                                  <w:bCs/>
                                  <w:color w:val="FF2600"/>
                                  <w:lang w:val="en-GB"/>
                                </w:rPr>
                                <w:t>PLEASE MOVE TO THE NATIONAL SERVICE FROM MID JULY</w:t>
                              </w:r>
                            </w:p>
                            <w:p w:rsidR="00997BDD" w:rsidRPr="00997BDD" w:rsidRDefault="00997BDD" w:rsidP="00997BDD">
                              <w:pPr>
                                <w:spacing w:before="150" w:after="150" w:line="360" w:lineRule="atLeast"/>
                                <w:jc w:val="center"/>
                                <w:rPr>
                                  <w:rFonts w:ascii="Helvetica" w:eastAsia="Times New Roman" w:hAnsi="Helvetica" w:cs="Times New Roman"/>
                                  <w:color w:val="757575"/>
                                  <w:lang w:val="en-GB"/>
                                </w:rPr>
                              </w:pPr>
                              <w:r w:rsidRPr="00997BDD">
                                <w:rPr>
                                  <w:rFonts w:ascii="Arial" w:eastAsia="Times New Roman" w:hAnsi="Arial" w:cs="Arial"/>
                                  <w:color w:val="757575"/>
                                  <w:lang w:val="en-GB"/>
                                </w:rPr>
                                <w:t>AVON LPC have been using a hypertension case finding service that was created some months ago by Pinnacle. Please note that the hypertension case finding service will be moving to a </w:t>
                              </w:r>
                              <w:r w:rsidRPr="00997BDD">
                                <w:rPr>
                                  <w:rFonts w:ascii="Arial" w:eastAsia="Times New Roman" w:hAnsi="Arial" w:cs="Arial"/>
                                  <w:b/>
                                  <w:bCs/>
                                  <w:color w:val="757575"/>
                                  <w:lang w:val="en-GB"/>
                                </w:rPr>
                                <w:t>national commissioning footprint in July</w:t>
                              </w:r>
                              <w:r w:rsidRPr="00997BDD">
                                <w:rPr>
                                  <w:rFonts w:ascii="Arial" w:eastAsia="Times New Roman" w:hAnsi="Arial" w:cs="Arial"/>
                                  <w:color w:val="757575"/>
                                  <w:lang w:val="en-GB"/>
                                </w:rPr>
                                <w:t> and made available to all pharmacies signed up via MYS to deliver the service. </w:t>
                              </w:r>
                              <w:r w:rsidRPr="00997BDD">
                                <w:rPr>
                                  <w:rFonts w:ascii="Arial" w:eastAsia="Times New Roman" w:hAnsi="Arial" w:cs="Arial"/>
                                  <w:b/>
                                  <w:bCs/>
                                  <w:color w:val="FF2600"/>
                                  <w:lang w:val="en-GB"/>
                                </w:rPr>
                                <w:t>Only </w:t>
                              </w:r>
                              <w:r w:rsidRPr="00997BDD">
                                <w:rPr>
                                  <w:rFonts w:ascii="Arial" w:eastAsia="Times New Roman" w:hAnsi="Arial" w:cs="Arial"/>
                                  <w:color w:val="757575"/>
                                  <w:lang w:val="en-GB"/>
                                </w:rPr>
                                <w:t>the national service will be linked with the NHSBSA via their API to direct service claims into MYS. Work on claim management has started and we hope to have this completed in the near future.</w:t>
                              </w:r>
                            </w:p>
                            <w:p w:rsidR="00997BDD" w:rsidRPr="00997BDD" w:rsidRDefault="00997BDD" w:rsidP="00997BDD">
                              <w:pPr>
                                <w:spacing w:before="150" w:after="150" w:line="360" w:lineRule="atLeast"/>
                                <w:jc w:val="center"/>
                                <w:rPr>
                                  <w:rFonts w:ascii="Helvetica" w:eastAsia="Times New Roman" w:hAnsi="Helvetica" w:cs="Times New Roman"/>
                                  <w:color w:val="757575"/>
                                  <w:lang w:val="en-GB"/>
                                </w:rPr>
                              </w:pPr>
                              <w:r w:rsidRPr="00997BDD">
                                <w:rPr>
                                  <w:rFonts w:ascii="Arial" w:eastAsia="Times New Roman" w:hAnsi="Arial" w:cs="Arial"/>
                                  <w:color w:val="757575"/>
                                  <w:lang w:val="en-GB"/>
                                </w:rPr>
                                <w:t>The local Hypertension Case Finding service templates that have been made available to date regionally will have an </w:t>
                              </w:r>
                              <w:r w:rsidRPr="00997BDD">
                                <w:rPr>
                                  <w:rFonts w:ascii="Arial" w:eastAsia="Times New Roman" w:hAnsi="Arial" w:cs="Arial"/>
                                  <w:b/>
                                  <w:bCs/>
                                  <w:color w:val="757575"/>
                                  <w:lang w:val="en-GB"/>
                                </w:rPr>
                                <w:t>end date set of 31st July </w:t>
                              </w:r>
                              <w:r w:rsidRPr="00997BDD">
                                <w:rPr>
                                  <w:rFonts w:ascii="Arial" w:eastAsia="Times New Roman" w:hAnsi="Arial" w:cs="Arial"/>
                                  <w:color w:val="757575"/>
                                  <w:lang w:val="en-GB"/>
                                </w:rPr>
                                <w:t>and will be removed from commissioner footprints from the second week of August 2022. </w:t>
                              </w:r>
                              <w:r w:rsidRPr="00997BDD">
                                <w:rPr>
                                  <w:rFonts w:ascii="Arial" w:eastAsia="Times New Roman" w:hAnsi="Arial" w:cs="Arial"/>
                                  <w:b/>
                                  <w:bCs/>
                                  <w:color w:val="757575"/>
                                  <w:lang w:val="en-GB"/>
                                </w:rPr>
                                <w:t>From mid- July, pharmacy teams will see two sets of Hypertension Case Finding templates in their “Services” page, the national service will be tagged as an “Advanced Service”</w:t>
                              </w:r>
                              <w:r w:rsidRPr="00997BDD">
                                <w:rPr>
                                  <w:rFonts w:ascii="Arial" w:eastAsia="Times New Roman" w:hAnsi="Arial" w:cs="Arial"/>
                                  <w:color w:val="757575"/>
                                  <w:lang w:val="en-GB"/>
                                </w:rPr>
                                <w:t>. </w:t>
                              </w:r>
                              <w:r w:rsidRPr="00997BDD">
                                <w:rPr>
                                  <w:rFonts w:ascii="Arial" w:eastAsia="Times New Roman" w:hAnsi="Arial" w:cs="Arial"/>
                                  <w:b/>
                                  <w:bCs/>
                                  <w:color w:val="FF2600"/>
                                  <w:lang w:val="en-GB"/>
                                </w:rPr>
                                <w:t>Pharmacy teams should be advised to register all new patients into the new advanced service template from mid-July.</w:t>
                              </w:r>
                              <w:r w:rsidRPr="00997BDD">
                                <w:rPr>
                                  <w:rFonts w:ascii="Arial" w:eastAsia="Times New Roman" w:hAnsi="Arial" w:cs="Arial"/>
                                  <w:color w:val="757575"/>
                                  <w:lang w:val="en-GB"/>
                                </w:rPr>
                                <w:t> Current interventions should be completed in the old template. </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Enoxaparin - BNSSG Only</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"/var/folders/jt/ssf8xjds2p9ghbc3vkj05ypw0000gn/T/com.microsoft.Word/WebArchiveCopyPasteTempFiles/f152853e-1f9f-eb33-2934-b29fdef5381d.png"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2075380" cy="732194"/>
                                    <wp:effectExtent l="0" t="0" r="0" b="4445"/>
                                    <wp:docPr id="8" name="Picture 8" descr="/var/folders/jt/ssf8xjds2p9ghbc3vkj05ypw0000gn/T/com.microsoft.Word/WebArchiveCopyPasteTempFiles/f152853e-1f9f-eb33-2934-b29fdef538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f152853e-1f9f-eb33-2934-b29fdef5381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381" cy="736428"/>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0433FF"/>
                                  <w:lang w:val="en-GB"/>
                                </w:rPr>
                                <w:t>BNSSG Pharmacies</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 xml:space="preserve">We have received from feedback from the CCG that pharmacies seem to still only have Clexane rather than </w:t>
                              </w:r>
                              <w:proofErr w:type="spellStart"/>
                              <w:r w:rsidRPr="00997BDD">
                                <w:rPr>
                                  <w:rFonts w:ascii="Helvetica" w:eastAsia="Times New Roman" w:hAnsi="Helvetica" w:cs="Times New Roman"/>
                                  <w:color w:val="757575"/>
                                  <w:lang w:val="en-GB"/>
                                </w:rPr>
                                <w:t>Inhixa</w:t>
                              </w:r>
                              <w:proofErr w:type="spellEnd"/>
                              <w:r w:rsidRPr="00997BDD">
                                <w:rPr>
                                  <w:rFonts w:ascii="Helvetica" w:eastAsia="Times New Roman" w:hAnsi="Helvetica" w:cs="Times New Roman"/>
                                  <w:color w:val="757575"/>
                                  <w:lang w:val="en-GB"/>
                                </w:rPr>
                                <w:t xml:space="preserve"> in stock. As you will be aware, Enoxaparin is not a generic but a biological medicine and should be prescribed by brand name. This is in line with NICE and regulatory authority </w:t>
                              </w:r>
                              <w:r w:rsidRPr="00997BDD">
                                <w:rPr>
                                  <w:rFonts w:ascii="Helvetica" w:eastAsia="Times New Roman" w:hAnsi="Helvetica" w:cs="Times New Roman"/>
                                  <w:color w:val="757575"/>
                                  <w:lang w:val="en-GB"/>
                                </w:rPr>
                                <w:lastRenderedPageBreak/>
                                <w:t>guidance that all biological medicines, including biosimilars, should be prescribed by brand. It is important for patients to receive the brand of Enoxaparin that they were trained on in the hospital setting, to ensure continuity of care &amp; patient safety. The technique to self-administer the syringe varies by brand and colour coding of strengths is not consistent across brands and this may lead to significant confusion for both patients and their caregivers, subsequently resulting in dosage errors.</w:t>
                              </w:r>
                              <w:r w:rsidRPr="00997BDD">
                                <w:rPr>
                                  <w:rFonts w:ascii="Helvetica" w:eastAsia="Times New Roman" w:hAnsi="Helvetica" w:cs="Times New Roman"/>
                                  <w:color w:val="757575"/>
                                  <w:lang w:val="en-GB"/>
                                </w:rPr>
                                <w:br/>
                              </w:r>
                              <w:r w:rsidRPr="00997BDD">
                                <w:rPr>
                                  <w:rFonts w:ascii="Helvetica" w:eastAsia="Times New Roman" w:hAnsi="Helvetica" w:cs="Times New Roman"/>
                                  <w:b/>
                                  <w:bCs/>
                                  <w:color w:val="757575"/>
                                  <w:lang w:val="en-GB"/>
                                </w:rPr>
                                <w:t xml:space="preserve">Community pharmacists need to be aware that most patients will now be discharged on </w:t>
                              </w:r>
                              <w:proofErr w:type="spellStart"/>
                              <w:r w:rsidRPr="00997BDD">
                                <w:rPr>
                                  <w:rFonts w:ascii="Helvetica" w:eastAsia="Times New Roman" w:hAnsi="Helvetica" w:cs="Times New Roman"/>
                                  <w:b/>
                                  <w:bCs/>
                                  <w:color w:val="757575"/>
                                  <w:lang w:val="en-GB"/>
                                </w:rPr>
                                <w:t>Inhixa</w:t>
                              </w:r>
                              <w:proofErr w:type="spellEnd"/>
                              <w:r w:rsidRPr="00997BDD">
                                <w:rPr>
                                  <w:rFonts w:ascii="Helvetica" w:eastAsia="Times New Roman" w:hAnsi="Helvetica" w:cs="Times New Roman"/>
                                  <w:b/>
                                  <w:bCs/>
                                  <w:color w:val="757575"/>
                                  <w:lang w:val="en-GB"/>
                                </w:rPr>
                                <w:t>® from all local Trusts, so it would be beneficial that, at the point of dispensing, pharmacists confirm that the patient has received the product they expected.</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FF2600"/>
                                  <w:sz w:val="36"/>
                                  <w:szCs w:val="36"/>
                                  <w:lang w:val="en-GB"/>
                                </w:rPr>
                                <w:t>Community Pharmacy Contractual Framework</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July Drug Tariff Watch</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"/var/folders/jt/ssf8xjds2p9ghbc3vkj05ypw0000gn/T/com.microsoft.Word/WebArchiveCopyPasteTempFiles/4ed66666-cc5d-5583-6cc4-a5531d5db5e2.png"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767155" cy="1177986"/>
                                    <wp:effectExtent l="0" t="0" r="0" b="3175"/>
                                    <wp:docPr id="7" name="Picture 7" descr="/var/folders/jt/ssf8xjds2p9ghbc3vkj05ypw0000gn/T/com.microsoft.Word/WebArchiveCopyPasteTempFiles/4ed66666-cc5d-5583-6cc4-a5531d5db5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ed66666-cc5d-5583-6cc4-a5531d5db5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298" cy="1185414"/>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765" w:lineRule="atLeast"/>
                                <w:jc w:val="center"/>
                                <w:outlineLvl w:val="1"/>
                                <w:rPr>
                                  <w:rFonts w:ascii="Helvetica" w:eastAsia="Times New Roman" w:hAnsi="Helvetica" w:cs="Times New Roman"/>
                                  <w:b/>
                                  <w:bCs/>
                                  <w:color w:val="222222"/>
                                  <w:sz w:val="51"/>
                                  <w:szCs w:val="51"/>
                                  <w:lang w:val="en-GB"/>
                                </w:rPr>
                              </w:pPr>
                              <w:r w:rsidRPr="00997BDD">
                                <w:rPr>
                                  <w:rFonts w:ascii="Helvetica" w:eastAsia="Times New Roman" w:hAnsi="Helvetica" w:cs="Times New Roman"/>
                                  <w:b/>
                                  <w:bCs/>
                                  <w:color w:val="222222"/>
                                  <w:sz w:val="51"/>
                                  <w:szCs w:val="51"/>
                                  <w:lang w:val="en-GB"/>
                                </w:rPr>
                                <w:t> </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PSNC's Dispensing and Supply Team has created a summary of the Drug Tariff changes for July 2022. This includes details of additions, deletions and category and price changes.</w:t>
                              </w:r>
                            </w:p>
                            <w:p w:rsidR="00997BDD" w:rsidRPr="00997BDD" w:rsidRDefault="00997BDD" w:rsidP="00997BDD">
                              <w:pPr>
                                <w:spacing w:before="150" w:after="150" w:line="360" w:lineRule="atLeast"/>
                                <w:jc w:val="center"/>
                                <w:rPr>
                                  <w:rFonts w:ascii="Helvetica" w:eastAsia="Times New Roman" w:hAnsi="Helvetica" w:cs="Times New Roman"/>
                                  <w:color w:val="757575"/>
                                  <w:lang w:val="en-GB"/>
                                </w:rPr>
                              </w:pPr>
                              <w:hyperlink r:id="rId13" w:tgtFrame="_blank" w:history="1">
                                <w:r w:rsidRPr="00997BDD">
                                  <w:rPr>
                                    <w:rFonts w:ascii="Helvetica" w:eastAsia="Times New Roman" w:hAnsi="Helvetica" w:cs="Times New Roman"/>
                                    <w:color w:val="007C89"/>
                                    <w:u w:val="single"/>
                                    <w:lang w:val="en-GB"/>
                                  </w:rPr>
                                  <w:t>See the July 2022 Drug Tariff Watch</w:t>
                                </w:r>
                              </w:hyperlink>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CPAF Screening Process</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"/var/folders/jt/ssf8xjds2p9ghbc3vkj05ypw0000gn/T/com.microsoft.Word/WebArchiveCopyPasteTempFiles/5eb3c9ea-9134-59c6-7620-1a9717f7f8d4.png"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787703" cy="827349"/>
                                    <wp:effectExtent l="0" t="0" r="3175" b="0"/>
                                    <wp:docPr id="6" name="Picture 6" descr="/var/folders/jt/ssf8xjds2p9ghbc3vkj05ypw0000gn/T/com.microsoft.Word/WebArchiveCopyPasteTempFiles/5eb3c9ea-9134-59c6-7620-1a9717f7f8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eb3c9ea-9134-59c6-7620-1a9717f7f8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316" cy="831798"/>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765" w:lineRule="atLeast"/>
                                <w:jc w:val="center"/>
                                <w:outlineLvl w:val="1"/>
                                <w:rPr>
                                  <w:rFonts w:ascii="Helvetica" w:eastAsia="Times New Roman" w:hAnsi="Helvetica" w:cs="Times New Roman"/>
                                  <w:b/>
                                  <w:bCs/>
                                  <w:color w:val="222222"/>
                                  <w:sz w:val="51"/>
                                  <w:szCs w:val="51"/>
                                  <w:lang w:val="en-GB"/>
                                </w:rPr>
                              </w:pPr>
                              <w:r w:rsidRPr="00997BDD">
                                <w:rPr>
                                  <w:rFonts w:ascii="Helvetica" w:eastAsia="Times New Roman" w:hAnsi="Helvetica" w:cs="Times New Roman"/>
                                  <w:b/>
                                  <w:bCs/>
                                  <w:color w:val="0433FF"/>
                                  <w:sz w:val="27"/>
                                  <w:szCs w:val="27"/>
                                  <w:lang w:val="en-GB"/>
                                </w:rPr>
                                <w:lastRenderedPageBreak/>
                                <w:t>CPAF screening process to start later this month</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The 2022/23 Community Pharmacy Assurance Framework (CPAF) screening questionnaire will be available for completion from approximately 1am on Monday 18th July 2022 until midnight on Wednesday 31st August 2022.</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Completion of CPAF is now a requirement of contractors' Terms of Service. Therefore, contractors must complete the screening questionnaire and, if required, the full CPAF questionnaire. PSNC has published a Briefing to provide guidance on the screening process.</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r>
                              <w:hyperlink r:id="rId15" w:tgtFrame="_blank" w:history="1">
                                <w:r w:rsidRPr="00997BDD">
                                  <w:rPr>
                                    <w:rFonts w:ascii="Helvetica" w:eastAsia="Times New Roman" w:hAnsi="Helvetica" w:cs="Times New Roman"/>
                                    <w:color w:val="007C89"/>
                                    <w:u w:val="single"/>
                                    <w:lang w:val="en-GB"/>
                                  </w:rPr>
                                  <w:t>Learn more about the CPAF screening process</w:t>
                                </w:r>
                              </w:hyperlink>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Covid-19 Autumn Vaccine Booster</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"/var/folders/jt/ssf8xjds2p9ghbc3vkj05ypw0000gn/T/com.microsoft.Word/WebArchiveCopyPasteTempFiles/345d4a1d-9069-f0e5-762b-641a9dd4549c.png"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530849" cy="979192"/>
                                    <wp:effectExtent l="0" t="0" r="6350" b="0"/>
                                    <wp:docPr id="5" name="Picture 5" descr="/var/folders/jt/ssf8xjds2p9ghbc3vkj05ypw0000gn/T/com.microsoft.Word/WebArchiveCopyPasteTempFiles/345d4a1d-9069-f0e5-762b-641a9dd454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345d4a1d-9069-f0e5-762b-641a9dd4549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8325" cy="983974"/>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765" w:lineRule="atLeast"/>
                                <w:jc w:val="center"/>
                                <w:outlineLvl w:val="1"/>
                                <w:rPr>
                                  <w:rFonts w:ascii="Helvetica" w:eastAsia="Times New Roman" w:hAnsi="Helvetica" w:cs="Times New Roman"/>
                                  <w:b/>
                                  <w:bCs/>
                                  <w:color w:val="222222"/>
                                  <w:sz w:val="51"/>
                                  <w:szCs w:val="51"/>
                                  <w:lang w:val="en-GB"/>
                                </w:rPr>
                              </w:pPr>
                              <w:r w:rsidRPr="00997BDD">
                                <w:rPr>
                                  <w:rFonts w:ascii="Helvetica" w:eastAsia="Times New Roman" w:hAnsi="Helvetica" w:cs="Times New Roman"/>
                                  <w:b/>
                                  <w:bCs/>
                                  <w:color w:val="0433FF"/>
                                  <w:sz w:val="36"/>
                                  <w:szCs w:val="36"/>
                                  <w:lang w:val="en-GB"/>
                                </w:rPr>
                                <w:t>COVID-19 autumn vaccine booster programme</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NHSE&amp;I has now published a draft service specification to support the provision of a COVID-19 booster programme in the autumn.</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The service will be commissioned as a National Enhanced Service (NES), with community pharmacy contractors being selected locally to provide the service to meet population needs. The service will also be supported by national Patient Group Directions (PGDs) and national protocols which will be published in due course.</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Note, contractors already providing the COVID-19 vaccination service are required to express an interest in continuing to provide the vaccination service </w:t>
                              </w:r>
                              <w:r w:rsidRPr="00997BDD">
                                <w:rPr>
                                  <w:rFonts w:ascii="Helvetica" w:eastAsia="Times New Roman" w:hAnsi="Helvetica" w:cs="Times New Roman"/>
                                  <w:b/>
                                  <w:bCs/>
                                  <w:color w:val="757575"/>
                                  <w:lang w:val="en-GB"/>
                                </w:rPr>
                                <w:t>by 5pm on 14th July 2022</w:t>
                              </w:r>
                              <w:r w:rsidRPr="00997BDD">
                                <w:rPr>
                                  <w:rFonts w:ascii="Helvetica" w:eastAsia="Times New Roman" w:hAnsi="Helvetica" w:cs="Times New Roman"/>
                                  <w:color w:val="757575"/>
                                  <w:lang w:val="en-GB"/>
                                </w:rPr>
                                <w:t>.</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lastRenderedPageBreak/>
                                <w:br/>
                              </w:r>
                              <w:hyperlink r:id="rId17" w:history="1">
                                <w:r w:rsidRPr="00997BDD">
                                  <w:rPr>
                                    <w:rFonts w:ascii="Helvetica" w:eastAsia="Times New Roman" w:hAnsi="Helvetica" w:cs="Times New Roman"/>
                                    <w:color w:val="007C89"/>
                                    <w:u w:val="single"/>
                                    <w:lang w:val="en-GB"/>
                                  </w:rPr>
                                  <w:t>Find out more</w:t>
                                </w:r>
                              </w:hyperlink>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FF0000"/>
                                  <w:sz w:val="36"/>
                                  <w:szCs w:val="36"/>
                                  <w:lang w:val="en-GB"/>
                                </w:rPr>
                                <w:t>Local Services &amp; Information</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Bristol PNA 2022 - 2025</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582220" cy="794278"/>
                                    <wp:effectExtent l="0" t="0" r="5715" b="6350"/>
                                    <wp:docPr id="4" name="Picture 4"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893d72d-27af-8a99-cb96-ed21477abcd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8979" cy="797671"/>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BRISTOL Pharmaceutical Needs Assessment (PNA) 2022 to 2025</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The Bristol Health and Wellbeing Board must publish a </w:t>
                              </w:r>
                              <w:hyperlink r:id="rId19" w:history="1">
                                <w:r w:rsidRPr="00997BDD">
                                  <w:rPr>
                                    <w:rFonts w:ascii="Helvetica" w:eastAsia="Times New Roman" w:hAnsi="Helvetica" w:cs="Times New Roman"/>
                                    <w:color w:val="007C89"/>
                                    <w:u w:val="single"/>
                                    <w:lang w:val="en-GB"/>
                                  </w:rPr>
                                  <w:t>PNA</w:t>
                                </w:r>
                              </w:hyperlink>
                              <w:r w:rsidRPr="00997BDD">
                                <w:rPr>
                                  <w:rFonts w:ascii="Helvetica" w:eastAsia="Times New Roman" w:hAnsi="Helvetica" w:cs="Times New Roman"/>
                                  <w:color w:val="757575"/>
                                  <w:lang w:val="en-GB"/>
                                </w:rPr>
                                <w:t> which details an assessment of the need for pharmaceutical services which is revised every 3 years. The assessment includes a review of the population health needs as well as the existing pharmacy provision. The document sets out what services are currently offered, and assesses whether these meet current and future needs of Bristol residents.</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The 2022 draft Bristol Pharmaceutical Needs Assessment consultation is now live and closes on </w:t>
                              </w:r>
                              <w:r w:rsidRPr="00997BDD">
                                <w:rPr>
                                  <w:rFonts w:ascii="Helvetica" w:eastAsia="Times New Roman" w:hAnsi="Helvetica" w:cs="Times New Roman"/>
                                  <w:b/>
                                  <w:bCs/>
                                  <w:color w:val="757575"/>
                                  <w:lang w:val="en-GB"/>
                                </w:rPr>
                                <w:t>Monday 29</w:t>
                              </w:r>
                              <w:r w:rsidRPr="00997BDD">
                                <w:rPr>
                                  <w:rFonts w:ascii="Helvetica" w:eastAsia="Times New Roman" w:hAnsi="Helvetica" w:cs="Times New Roman"/>
                                  <w:b/>
                                  <w:bCs/>
                                  <w:color w:val="757575"/>
                                  <w:vertAlign w:val="superscript"/>
                                  <w:lang w:val="en-GB"/>
                                </w:rPr>
                                <w:t>th</w:t>
                              </w:r>
                              <w:r w:rsidRPr="00997BDD">
                                <w:rPr>
                                  <w:rFonts w:ascii="Helvetica" w:eastAsia="Times New Roman" w:hAnsi="Helvetica" w:cs="Times New Roman"/>
                                  <w:b/>
                                  <w:bCs/>
                                  <w:color w:val="757575"/>
                                  <w:lang w:val="en-GB"/>
                                </w:rPr>
                                <w:t> August 2022</w:t>
                              </w:r>
                              <w:r w:rsidRPr="00997BDD">
                                <w:rPr>
                                  <w:rFonts w:ascii="Helvetica" w:eastAsia="Times New Roman" w:hAnsi="Helvetica" w:cs="Times New Roman"/>
                                  <w:color w:val="757575"/>
                                  <w:lang w:val="en-GB"/>
                                </w:rPr>
                                <w:t>.</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To review the draft needs assessment and to comment, please click below.</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997BDD" w:rsidRPr="00997BDD">
                          <w:trPr>
                            <w:tblCellSpacing w:w="0" w:type="dxa"/>
                            <w:jc w:val="center"/>
                          </w:trPr>
                          <w:tc>
                            <w:tcPr>
                              <w:tcW w:w="0" w:type="auto"/>
                              <w:shd w:val="clear" w:color="auto" w:fill="372C76"/>
                              <w:tcMar>
                                <w:top w:w="225" w:type="dxa"/>
                                <w:left w:w="225" w:type="dxa"/>
                                <w:bottom w:w="225" w:type="dxa"/>
                                <w:right w:w="225" w:type="dxa"/>
                              </w:tcMar>
                              <w:vAlign w:val="center"/>
                              <w:hideMark/>
                            </w:tcPr>
                            <w:p w:rsidR="00997BDD" w:rsidRPr="00997BDD" w:rsidRDefault="00997BDD" w:rsidP="00997BDD">
                              <w:pPr>
                                <w:jc w:val="center"/>
                                <w:rPr>
                                  <w:rFonts w:ascii="Arial" w:eastAsia="Times New Roman" w:hAnsi="Arial" w:cs="Arial"/>
                                  <w:lang w:val="en-GB"/>
                                </w:rPr>
                              </w:pPr>
                              <w:hyperlink r:id="rId20" w:tgtFrame="_blank" w:tooltip="Click here for more information" w:history="1">
                                <w:r w:rsidRPr="00997BDD">
                                  <w:rPr>
                                    <w:rFonts w:ascii="Arial" w:eastAsia="Times New Roman" w:hAnsi="Arial" w:cs="Arial"/>
                                    <w:b/>
                                    <w:bCs/>
                                    <w:color w:val="FFFFFF"/>
                                    <w:u w:val="single"/>
                                    <w:lang w:val="en-GB"/>
                                  </w:rPr>
                                  <w:t>Click here for more information</w:t>
                                </w:r>
                              </w:hyperlink>
                            </w:p>
                          </w:tc>
                        </w:tr>
                      </w:tbl>
                      <w:p w:rsidR="00997BDD" w:rsidRPr="00997BDD" w:rsidRDefault="00997BDD" w:rsidP="00997BDD">
                        <w:pPr>
                          <w:jc w:val="cente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BNSSG Sexual Health Survey</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"/var/folders/jt/ssf8xjds2p9ghbc3vkj05ypw0000gn/T/com.microsoft.Word/WebArchiveCopyPasteTempFiles/a2c85a8f-45d4-48bc-5a0d-00390bec522b.png"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2383169" cy="377971"/>
                                    <wp:effectExtent l="0" t="0" r="4445" b="3175"/>
                                    <wp:docPr id="3" name="Picture 3" descr="/var/folders/jt/ssf8xjds2p9ghbc3vkj05ypw0000gn/T/com.microsoft.Word/WebArchiveCopyPasteTempFiles/a2c85a8f-45d4-48bc-5a0d-00390bec52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2c85a8f-45d4-48bc-5a0d-00390bec522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2682" cy="382652"/>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0000FF"/>
                                  <w:lang w:val="en-GB"/>
                                </w:rPr>
                                <w:t>BNSSG Sexual Health Survey</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 </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lastRenderedPageBreak/>
                                <w:t>BNSSG are encouraging people across the area to take part in a Sexual Health Needs Assessment survey to help gain insights into how people use and view sexual health services in the area. The survey is completely anonymous and only takes 10 to 15 minutes to complete. It is also open to people who have never used sexual health services before and is aimed at both the public and professionals.</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br/>
                                <w:t>The Clinical Commissioning Group (CCG) and councils in Bristol, North Somerset and South Gloucestershire are responsible for making sure that sexual health services are high quality, and the aim of this survey is to learn where and how improvements can be made.</w:t>
                              </w:r>
                              <w:r w:rsidRPr="00997BDD">
                                <w:rPr>
                                  <w:rFonts w:ascii="Helvetica" w:eastAsia="Times New Roman" w:hAnsi="Helvetica" w:cs="Times New Roman"/>
                                  <w:color w:val="757575"/>
                                  <w:lang w:val="en-GB"/>
                                </w:rPr>
                                <w:br/>
                                <w:t>Please complete the </w:t>
                              </w:r>
                              <w:hyperlink r:id="rId22" w:tgtFrame="_blank" w:history="1">
                                <w:r w:rsidRPr="00997BDD">
                                  <w:rPr>
                                    <w:rFonts w:ascii="Helvetica" w:eastAsia="Times New Roman" w:hAnsi="Helvetica" w:cs="Times New Roman"/>
                                    <w:color w:val="007C89"/>
                                    <w:u w:val="single"/>
                                    <w:lang w:val="en-GB"/>
                                  </w:rPr>
                                  <w:t>survey</w:t>
                                </w:r>
                              </w:hyperlink>
                              <w:r w:rsidRPr="00997BDD">
                                <w:rPr>
                                  <w:rFonts w:ascii="Helvetica" w:eastAsia="Times New Roman" w:hAnsi="Helvetica" w:cs="Times New Roman"/>
                                  <w:color w:val="757575"/>
                                  <w:lang w:val="en-GB"/>
                                </w:rPr>
                                <w:t> by July 31st</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proofErr w:type="spellStart"/>
                              <w:r w:rsidRPr="00997BDD">
                                <w:rPr>
                                  <w:rFonts w:ascii="Helvetica" w:eastAsia="Times New Roman" w:hAnsi="Helvetica" w:cs="Times New Roman"/>
                                  <w:color w:val="3B287B"/>
                                  <w:sz w:val="36"/>
                                  <w:szCs w:val="36"/>
                                  <w:lang w:val="en-GB"/>
                                </w:rPr>
                                <w:t>BaNES</w:t>
                              </w:r>
                              <w:proofErr w:type="spellEnd"/>
                              <w:r w:rsidRPr="00997BDD">
                                <w:rPr>
                                  <w:rFonts w:ascii="Helvetica" w:eastAsia="Times New Roman" w:hAnsi="Helvetica" w:cs="Times New Roman"/>
                                  <w:color w:val="3B287B"/>
                                  <w:sz w:val="36"/>
                                  <w:szCs w:val="36"/>
                                  <w:lang w:val="en-GB"/>
                                </w:rPr>
                                <w:t xml:space="preserve"> PNA</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997BDD">
                                <w:rPr>
                                  <w:rFonts w:ascii="Times New Roman" w:eastAsia="Times New Roman" w:hAnsi="Times New Roman" w:cs="Times New Roman"/>
                                  <w:lang w:val="en-GB"/>
                                </w:rPr>
                                <w:fldChar w:fldCharType="separate"/>
                              </w:r>
                              <w:r w:rsidRPr="00997BDD">
                                <w:rPr>
                                  <w:rFonts w:ascii="Times New Roman" w:eastAsia="Times New Roman" w:hAnsi="Times New Roman" w:cs="Times New Roman"/>
                                  <w:noProof/>
                                  <w:lang w:val="en-GB"/>
                                </w:rPr>
                                <w:drawing>
                                  <wp:inline distT="0" distB="0" distL="0" distR="0">
                                    <wp:extent cx="1736333" cy="685504"/>
                                    <wp:effectExtent l="0" t="0" r="3810" b="635"/>
                                    <wp:docPr id="2" name="Picture 2"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226635d2-5610-f9fd-a5dc-e6eb490c2d3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1972" cy="687730"/>
                                            </a:xfrm>
                                            <a:prstGeom prst="rect">
                                              <a:avLst/>
                                            </a:prstGeom>
                                            <a:noFill/>
                                            <a:ln>
                                              <a:noFill/>
                                            </a:ln>
                                          </pic:spPr>
                                        </pic:pic>
                                      </a:graphicData>
                                    </a:graphic>
                                  </wp:inline>
                                </w:drawing>
                              </w:r>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before="150" w:after="150"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0000FF"/>
                                  <w:lang w:val="en-GB"/>
                                </w:rPr>
                                <w:t>Bath and North East Somerset Pharmaceutical Needs Assessment 2022 to 2025 </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br/>
                                <w:t>BANES are writing to invite your comments on a refreshed version of the Pharmaceutical Needs Assessment (PNA) for Bath and North East Somerset which will cover the period 2022 - 2025. </w:t>
                              </w:r>
                              <w:r w:rsidRPr="00997BDD">
                                <w:rPr>
                                  <w:rFonts w:ascii="Helvetica" w:eastAsia="Times New Roman" w:hAnsi="Helvetica" w:cs="Times New Roman"/>
                                  <w:color w:val="757575"/>
                                  <w:lang w:val="en-GB"/>
                                </w:rPr>
                                <w:br/>
                              </w:r>
                              <w:r w:rsidRPr="00997BDD">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997BDD" w:rsidRPr="00997BDD">
                          <w:trPr>
                            <w:tblCellSpacing w:w="0" w:type="dxa"/>
                            <w:jc w:val="center"/>
                          </w:trPr>
                          <w:tc>
                            <w:tcPr>
                              <w:tcW w:w="0" w:type="auto"/>
                              <w:shd w:val="clear" w:color="auto" w:fill="372C76"/>
                              <w:tcMar>
                                <w:top w:w="225" w:type="dxa"/>
                                <w:left w:w="225" w:type="dxa"/>
                                <w:bottom w:w="225" w:type="dxa"/>
                                <w:right w:w="225" w:type="dxa"/>
                              </w:tcMar>
                              <w:vAlign w:val="center"/>
                              <w:hideMark/>
                            </w:tcPr>
                            <w:p w:rsidR="00997BDD" w:rsidRPr="00997BDD" w:rsidRDefault="00997BDD" w:rsidP="00997BDD">
                              <w:pPr>
                                <w:jc w:val="center"/>
                                <w:rPr>
                                  <w:rFonts w:ascii="Arial" w:eastAsia="Times New Roman" w:hAnsi="Arial" w:cs="Arial"/>
                                  <w:lang w:val="en-GB"/>
                                </w:rPr>
                              </w:pPr>
                              <w:hyperlink r:id="rId24" w:tgtFrame="_blank" w:tooltip="Click here for the PNA" w:history="1">
                                <w:r w:rsidRPr="00997BDD">
                                  <w:rPr>
                                    <w:rFonts w:ascii="Arial" w:eastAsia="Times New Roman" w:hAnsi="Arial" w:cs="Arial"/>
                                    <w:b/>
                                    <w:bCs/>
                                    <w:color w:val="FFFFFF"/>
                                    <w:u w:val="single"/>
                                    <w:lang w:val="en-GB"/>
                                  </w:rPr>
                                  <w:t>Click here for the PNA</w:t>
                                </w:r>
                              </w:hyperlink>
                            </w:p>
                          </w:tc>
                        </w:tr>
                      </w:tbl>
                      <w:p w:rsidR="00997BDD" w:rsidRPr="00997BDD" w:rsidRDefault="00997BDD" w:rsidP="00997BDD">
                        <w:pPr>
                          <w:jc w:val="cente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FF0000"/>
                                  <w:sz w:val="36"/>
                                  <w:szCs w:val="36"/>
                                  <w:lang w:val="en-GB"/>
                                </w:rPr>
                                <w:lastRenderedPageBreak/>
                                <w:t xml:space="preserve">Training - </w:t>
                              </w:r>
                              <w:proofErr w:type="spellStart"/>
                              <w:r w:rsidRPr="00997BDD">
                                <w:rPr>
                                  <w:rFonts w:ascii="Helvetica" w:eastAsia="Times New Roman" w:hAnsi="Helvetica" w:cs="Times New Roman"/>
                                  <w:b/>
                                  <w:bCs/>
                                  <w:color w:val="FF0000"/>
                                  <w:sz w:val="36"/>
                                  <w:szCs w:val="36"/>
                                  <w:lang w:val="en-GB"/>
                                </w:rPr>
                                <w:t>VirtualOutcomes</w:t>
                              </w:r>
                              <w:proofErr w:type="spellEnd"/>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Arial" w:eastAsia="Times New Roman" w:hAnsi="Arial" w:cs="Arial"/>
                                  <w:color w:val="4B0082"/>
                                  <w:sz w:val="27"/>
                                  <w:szCs w:val="27"/>
                                  <w:lang w:val="en-GB"/>
                                </w:rPr>
                                <w:t xml:space="preserve">Avon is very lucky to have access to </w:t>
                              </w:r>
                              <w:proofErr w:type="spellStart"/>
                              <w:r w:rsidRPr="00997BDD">
                                <w:rPr>
                                  <w:rFonts w:ascii="Arial" w:eastAsia="Times New Roman" w:hAnsi="Arial" w:cs="Arial"/>
                                  <w:color w:val="4B0082"/>
                                  <w:sz w:val="27"/>
                                  <w:szCs w:val="27"/>
                                  <w:lang w:val="en-GB"/>
                                </w:rPr>
                                <w:t>VirtualOutcomes</w:t>
                              </w:r>
                              <w:proofErr w:type="spellEnd"/>
                              <w:r w:rsidRPr="00997BDD">
                                <w:rPr>
                                  <w:rFonts w:ascii="Arial" w:eastAsia="Times New Roman" w:hAnsi="Arial" w:cs="Arial"/>
                                  <w:color w:val="4B0082"/>
                                  <w:sz w:val="27"/>
                                  <w:szCs w:val="27"/>
                                  <w:lang w:val="en-GB"/>
                                </w:rPr>
                                <w:t xml:space="preserve"> online training, please have a look and make use of this valuable resource.</w:t>
                              </w:r>
                              <w:r w:rsidRPr="00997BDD">
                                <w:rPr>
                                  <w:rFonts w:ascii="Helvetica" w:eastAsia="Times New Roman" w:hAnsi="Helvetica" w:cs="Times New Roman"/>
                                  <w:color w:val="757575"/>
                                  <w:lang w:val="en-GB"/>
                                </w:rPr>
                                <w:br/>
                                <w:t> </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97BDD" w:rsidRPr="00997BDD">
                          <w:trPr>
                            <w:tblCellSpacing w:w="0" w:type="dxa"/>
                            <w:jc w:val="center"/>
                          </w:trPr>
                          <w:tc>
                            <w:tcPr>
                              <w:tcW w:w="0" w:type="auto"/>
                              <w:shd w:val="clear" w:color="auto" w:fill="372C76"/>
                              <w:tcMar>
                                <w:top w:w="225" w:type="dxa"/>
                                <w:left w:w="225" w:type="dxa"/>
                                <w:bottom w:w="225" w:type="dxa"/>
                                <w:right w:w="225" w:type="dxa"/>
                              </w:tcMar>
                              <w:vAlign w:val="center"/>
                              <w:hideMark/>
                            </w:tcPr>
                            <w:p w:rsidR="00997BDD" w:rsidRPr="00997BDD" w:rsidRDefault="00997BDD" w:rsidP="00997BDD">
                              <w:pPr>
                                <w:jc w:val="center"/>
                                <w:rPr>
                                  <w:rFonts w:ascii="Arial" w:eastAsia="Times New Roman" w:hAnsi="Arial" w:cs="Arial"/>
                                  <w:lang w:val="en-GB"/>
                                </w:rPr>
                              </w:pPr>
                              <w:hyperlink r:id="rId25" w:tgtFrame="_blank" w:tooltip="Click here for VirtualOutcomes" w:history="1">
                                <w:r w:rsidRPr="00997BDD">
                                  <w:rPr>
                                    <w:rFonts w:ascii="Arial" w:eastAsia="Times New Roman" w:hAnsi="Arial" w:cs="Arial"/>
                                    <w:b/>
                                    <w:bCs/>
                                    <w:color w:val="FFFFFF"/>
                                    <w:u w:val="single"/>
                                    <w:lang w:val="en-GB"/>
                                  </w:rPr>
                                  <w:t xml:space="preserve">Click here for </w:t>
                                </w:r>
                                <w:proofErr w:type="spellStart"/>
                                <w:r w:rsidRPr="00997BDD">
                                  <w:rPr>
                                    <w:rFonts w:ascii="Arial" w:eastAsia="Times New Roman" w:hAnsi="Arial" w:cs="Arial"/>
                                    <w:b/>
                                    <w:bCs/>
                                    <w:color w:val="FFFFFF"/>
                                    <w:u w:val="single"/>
                                    <w:lang w:val="en-GB"/>
                                  </w:rPr>
                                  <w:t>VirtualOutcomes</w:t>
                                </w:r>
                                <w:proofErr w:type="spellEnd"/>
                              </w:hyperlink>
                            </w:p>
                          </w:tc>
                        </w:tr>
                      </w:tbl>
                      <w:p w:rsidR="00997BDD" w:rsidRPr="00997BDD" w:rsidRDefault="00997BDD" w:rsidP="00997BDD">
                        <w:pPr>
                          <w:jc w:val="cente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7BDD" w:rsidRPr="00997BDD">
                          <w:tc>
                            <w:tcPr>
                              <w:tcW w:w="0" w:type="auto"/>
                              <w:vAlign w:val="center"/>
                              <w:hideMark/>
                            </w:tcPr>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b/>
                                  <w:bCs/>
                                  <w:color w:val="FF0000"/>
                                  <w:sz w:val="36"/>
                                  <w:szCs w:val="36"/>
                                  <w:lang w:val="en-GB"/>
                                </w:rPr>
                                <w:t>Training</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135" w:type="dxa"/>
                                <w:right w:w="270" w:type="dxa"/>
                              </w:tcMar>
                              <w:hideMark/>
                            </w:tcPr>
                            <w:p w:rsidR="00997BDD" w:rsidRPr="00997BDD" w:rsidRDefault="00997BDD" w:rsidP="00997BDD">
                              <w:pPr>
                                <w:spacing w:line="360" w:lineRule="atLeast"/>
                                <w:jc w:val="center"/>
                                <w:rPr>
                                  <w:rFonts w:ascii="Helvetica" w:eastAsia="Times New Roman" w:hAnsi="Helvetica" w:cs="Times New Roman"/>
                                  <w:color w:val="757575"/>
                                  <w:sz w:val="36"/>
                                  <w:szCs w:val="36"/>
                                  <w:lang w:val="en-GB"/>
                                </w:rPr>
                              </w:pPr>
                              <w:r w:rsidRPr="00997BDD">
                                <w:rPr>
                                  <w:rFonts w:ascii="Helvetica" w:eastAsia="Times New Roman" w:hAnsi="Helvetica" w:cs="Times New Roman"/>
                                  <w:color w:val="3B287B"/>
                                  <w:sz w:val="36"/>
                                  <w:szCs w:val="36"/>
                                  <w:lang w:val="en-GB"/>
                                </w:rPr>
                                <w:t>Pharmacy Integration Programme</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7BDD" w:rsidRPr="00997BDD">
                          <w:tc>
                            <w:tcPr>
                              <w:tcW w:w="0" w:type="auto"/>
                              <w:tcMar>
                                <w:top w:w="0" w:type="dxa"/>
                                <w:left w:w="135" w:type="dxa"/>
                                <w:bottom w:w="135" w:type="dxa"/>
                                <w:right w:w="135" w:type="dxa"/>
                              </w:tcMar>
                              <w:hideMark/>
                            </w:tcPr>
                            <w:p w:rsidR="00997BDD" w:rsidRPr="00997BDD" w:rsidRDefault="00997BDD" w:rsidP="00997BDD">
                              <w:pPr>
                                <w:jc w:val="center"/>
                                <w:rPr>
                                  <w:rFonts w:ascii="Times New Roman" w:eastAsia="Times New Roman" w:hAnsi="Times New Roman" w:cs="Times New Roman"/>
                                  <w:lang w:val="en-GB"/>
                                </w:rPr>
                              </w:pPr>
                              <w:r w:rsidRPr="00997BDD">
                                <w:rPr>
                                  <w:rFonts w:ascii="Times New Roman" w:eastAsia="Times New Roman" w:hAnsi="Times New Roman" w:cs="Times New Roman"/>
                                  <w:lang w:val="en-GB"/>
                                </w:rPr>
                                <w:fldChar w:fldCharType="begin"/>
                              </w:r>
                              <w:r w:rsidRPr="00997BDD">
                                <w:rPr>
                                  <w:rFonts w:ascii="Times New Roman" w:eastAsia="Times New Roman" w:hAnsi="Times New Roman" w:cs="Times New Roman"/>
                                  <w:lang w:val="en-GB"/>
                                </w:rPr>
                                <w:instrText xml:space="preserve"> INCLUDEPICTURE "/var/folders/jt/ssf8xjds2p9ghbc3vkj05ypw0000gn/T/com.microsoft.Word/WebArchiveCopyPasteTempFiles/0d3634d6-1ae5-a12e-ba63-c0b6f3b16681.png" \* MERGEFORMATINET </w:instrText>
                              </w:r>
                              <w:r w:rsidRPr="00997BDD">
                                <w:rPr>
                                  <w:rFonts w:ascii="Times New Roman" w:eastAsia="Times New Roman" w:hAnsi="Times New Roman" w:cs="Times New Roman"/>
                                  <w:lang w:val="en-GB"/>
                                </w:rPr>
                                <w:fldChar w:fldCharType="separate"/>
                              </w:r>
                              <w:bookmarkStart w:id="0" w:name="_GoBack"/>
                              <w:r w:rsidRPr="00997BDD">
                                <w:rPr>
                                  <w:rFonts w:ascii="Times New Roman" w:eastAsia="Times New Roman" w:hAnsi="Times New Roman" w:cs="Times New Roman"/>
                                  <w:noProof/>
                                  <w:lang w:val="en-GB"/>
                                </w:rPr>
                                <w:drawing>
                                  <wp:inline distT="0" distB="0" distL="0" distR="0">
                                    <wp:extent cx="1150706" cy="1374454"/>
                                    <wp:effectExtent l="0" t="0" r="5080" b="0"/>
                                    <wp:docPr id="1" name="Picture 1" descr="/var/folders/jt/ssf8xjds2p9ghbc3vkj05ypw0000gn/T/com.microsoft.Word/WebArchiveCopyPasteTempFiles/0d3634d6-1ae5-a12e-ba63-c0b6f3b1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d3634d6-1ae5-a12e-ba63-c0b6f3b166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4447" cy="1378922"/>
                                            </a:xfrm>
                                            <a:prstGeom prst="rect">
                                              <a:avLst/>
                                            </a:prstGeom>
                                            <a:noFill/>
                                            <a:ln>
                                              <a:noFill/>
                                            </a:ln>
                                          </pic:spPr>
                                        </pic:pic>
                                      </a:graphicData>
                                    </a:graphic>
                                  </wp:inline>
                                </w:drawing>
                              </w:r>
                              <w:bookmarkEnd w:id="0"/>
                              <w:r w:rsidRPr="00997BDD">
                                <w:rPr>
                                  <w:rFonts w:ascii="Times New Roman" w:eastAsia="Times New Roman" w:hAnsi="Times New Roman" w:cs="Times New Roman"/>
                                  <w:lang w:val="en-GB"/>
                                </w:rPr>
                                <w:fldChar w:fldCharType="end"/>
                              </w:r>
                            </w:p>
                          </w:tc>
                        </w:tr>
                        <w:tr w:rsidR="00997BDD" w:rsidRPr="00997BDD">
                          <w:tc>
                            <w:tcPr>
                              <w:tcW w:w="8460" w:type="dxa"/>
                              <w:tcMar>
                                <w:top w:w="0" w:type="dxa"/>
                                <w:left w:w="135" w:type="dxa"/>
                                <w:bottom w:w="0" w:type="dxa"/>
                                <w:right w:w="135" w:type="dxa"/>
                              </w:tcMar>
                              <w:hideMark/>
                            </w:tcPr>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Recently, NHSE&amp;I announced the second phase of the Pharmacy Integration Programme to enhance registered pharmacy professionals’ skills through a range of training and development opportunities. A proportion of the funding from the programme will be available for pharmacists contributing to primary care, including community pharmacy clinical services, to undertake independent prescribing training, from early 2022. HEE are working nationally with accredited training providers, employers, and pharmacists to establish course capacity and interest in this opportunity.   </w:t>
                              </w:r>
                            </w:p>
                            <w:p w:rsidR="00997BDD" w:rsidRPr="00997BDD" w:rsidRDefault="00997BDD" w:rsidP="00997BDD">
                              <w:pPr>
                                <w:spacing w:line="360" w:lineRule="atLeast"/>
                                <w:jc w:val="center"/>
                                <w:rPr>
                                  <w:rFonts w:ascii="Helvetica" w:eastAsia="Times New Roman" w:hAnsi="Helvetica" w:cs="Times New Roman"/>
                                  <w:color w:val="757575"/>
                                  <w:lang w:val="en-GB"/>
                                </w:rPr>
                              </w:pPr>
                              <w:r w:rsidRPr="00997BDD">
                                <w:rPr>
                                  <w:rFonts w:ascii="Helvetica" w:eastAsia="Times New Roman" w:hAnsi="Helvetica" w:cs="Times New Roman"/>
                                  <w:color w:val="757575"/>
                                  <w:lang w:val="en-GB"/>
                                </w:rPr>
                                <w:t> In preparation for this, it would be helpful for HEE locally to understand the following</w:t>
                              </w:r>
                              <w:r w:rsidRPr="00997BDD">
                                <w:rPr>
                                  <w:rFonts w:ascii="Helvetica" w:eastAsia="Times New Roman" w:hAnsi="Helvetica" w:cs="Times New Roman"/>
                                  <w:color w:val="757575"/>
                                  <w:lang w:val="en-GB"/>
                                </w:rPr>
                                <w:br/>
                                <w:t>1.How many community pharmacists in the region are already independent prescribers and if / how they are using their qualification in the community pharmacy setting.  </w:t>
                              </w:r>
                              <w:r w:rsidRPr="00997BDD">
                                <w:rPr>
                                  <w:rFonts w:ascii="Helvetica" w:eastAsia="Times New Roman" w:hAnsi="Helvetica" w:cs="Times New Roman"/>
                                  <w:color w:val="757575"/>
                                  <w:lang w:val="en-GB"/>
                                </w:rPr>
                                <w:br/>
                                <w:t>2.What demand there is for independent prescribing training courses within the community pharmacy workforce in the region. </w:t>
                              </w:r>
                              <w:r w:rsidRPr="00997BDD">
                                <w:rPr>
                                  <w:rFonts w:ascii="Helvetica" w:eastAsia="Times New Roman" w:hAnsi="Helvetica" w:cs="Times New Roman"/>
                                  <w:color w:val="757575"/>
                                  <w:lang w:val="en-GB"/>
                                </w:rPr>
                                <w:br/>
                              </w:r>
                              <w:r w:rsidRPr="00997BDD">
                                <w:rPr>
                                  <w:rFonts w:ascii="Helvetica" w:eastAsia="Times New Roman" w:hAnsi="Helvetica" w:cs="Times New Roman"/>
                                  <w:b/>
                                  <w:bCs/>
                                  <w:color w:val="757575"/>
                                  <w:lang w:val="en-GB"/>
                                </w:rPr>
                                <w:t>To help address these questions please complete the following survey, which should take no longer than 5 minutes: </w:t>
                              </w:r>
                              <w:r w:rsidRPr="00997BDD">
                                <w:rPr>
                                  <w:rFonts w:ascii="Helvetica" w:eastAsia="Times New Roman" w:hAnsi="Helvetica" w:cs="Times New Roman"/>
                                  <w:color w:val="757575"/>
                                  <w:lang w:val="en-GB"/>
                                </w:rPr>
                                <w:t>by Friday 29th July</w:t>
                              </w: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7BDD" w:rsidRPr="00997B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997BDD" w:rsidRPr="00997BDD">
                          <w:trPr>
                            <w:tblCellSpacing w:w="0" w:type="dxa"/>
                            <w:jc w:val="center"/>
                          </w:trPr>
                          <w:tc>
                            <w:tcPr>
                              <w:tcW w:w="0" w:type="auto"/>
                              <w:shd w:val="clear" w:color="auto" w:fill="372C76"/>
                              <w:tcMar>
                                <w:top w:w="225" w:type="dxa"/>
                                <w:left w:w="225" w:type="dxa"/>
                                <w:bottom w:w="225" w:type="dxa"/>
                                <w:right w:w="225" w:type="dxa"/>
                              </w:tcMar>
                              <w:vAlign w:val="center"/>
                              <w:hideMark/>
                            </w:tcPr>
                            <w:p w:rsidR="00997BDD" w:rsidRPr="00997BDD" w:rsidRDefault="00997BDD" w:rsidP="00997BDD">
                              <w:pPr>
                                <w:jc w:val="center"/>
                                <w:rPr>
                                  <w:rFonts w:ascii="Arial" w:eastAsia="Times New Roman" w:hAnsi="Arial" w:cs="Arial"/>
                                  <w:lang w:val="en-GB"/>
                                </w:rPr>
                              </w:pPr>
                              <w:hyperlink r:id="rId27" w:tgtFrame="_blank" w:tooltip="Click here for the survey" w:history="1">
                                <w:r w:rsidRPr="00997BDD">
                                  <w:rPr>
                                    <w:rFonts w:ascii="Arial" w:eastAsia="Times New Roman" w:hAnsi="Arial" w:cs="Arial"/>
                                    <w:b/>
                                    <w:bCs/>
                                    <w:color w:val="FFFFFF"/>
                                    <w:u w:val="single"/>
                                    <w:lang w:val="en-GB"/>
                                  </w:rPr>
                                  <w:t>Click here for the survey</w:t>
                                </w:r>
                              </w:hyperlink>
                            </w:p>
                          </w:tc>
                        </w:tr>
                      </w:tbl>
                      <w:p w:rsidR="00997BDD" w:rsidRPr="00997BDD" w:rsidRDefault="00997BDD" w:rsidP="00997BDD">
                        <w:pPr>
                          <w:jc w:val="center"/>
                          <w:rPr>
                            <w:rFonts w:ascii="Times New Roman" w:eastAsia="Times New Roman" w:hAnsi="Times New Roman" w:cs="Times New Roman"/>
                            <w:lang w:val="en-GB"/>
                          </w:rPr>
                        </w:pPr>
                      </w:p>
                    </w:tc>
                  </w:tr>
                </w:tbl>
                <w:p w:rsidR="00997BDD" w:rsidRPr="00997BDD" w:rsidRDefault="00997BDD" w:rsidP="00997BDD">
                  <w:pPr>
                    <w:rPr>
                      <w:rFonts w:ascii="Times New Roman" w:eastAsia="Times New Roman" w:hAnsi="Times New Roman" w:cs="Times New Roman"/>
                      <w:lang w:val="en-GB"/>
                    </w:rPr>
                  </w:pPr>
                </w:p>
              </w:tc>
            </w:tr>
          </w:tbl>
          <w:p w:rsidR="00997BDD" w:rsidRPr="00997BDD" w:rsidRDefault="00997BDD" w:rsidP="00997BDD">
            <w:pPr>
              <w:jc w:val="center"/>
              <w:rPr>
                <w:rFonts w:ascii="ArialMT" w:eastAsia="Times New Roman" w:hAnsi="ArialMT" w:cs="Times New Roman"/>
                <w:color w:val="000000"/>
                <w:sz w:val="21"/>
                <w:szCs w:val="21"/>
                <w:lang w:val="en-GB"/>
              </w:rPr>
            </w:pPr>
          </w:p>
        </w:tc>
      </w:tr>
    </w:tbl>
    <w:p w:rsidR="007B68A9" w:rsidRDefault="00997BD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DD"/>
    <w:rsid w:val="000168FA"/>
    <w:rsid w:val="003C0DF6"/>
    <w:rsid w:val="00416273"/>
    <w:rsid w:val="005403C3"/>
    <w:rsid w:val="008E64E8"/>
    <w:rsid w:val="00997BDD"/>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E342"/>
  <w15:chartTrackingRefBased/>
  <w15:docId w15:val="{9F85063E-CB19-D24B-8E36-F6AA96BE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7BDD"/>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BDD"/>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997BDD"/>
    <w:rPr>
      <w:b/>
      <w:bCs/>
    </w:rPr>
  </w:style>
  <w:style w:type="paragraph" w:styleId="NormalWeb">
    <w:name w:val="Normal (Web)"/>
    <w:basedOn w:val="Normal"/>
    <w:uiPriority w:val="99"/>
    <w:semiHidden/>
    <w:unhideWhenUsed/>
    <w:rsid w:val="00997BDD"/>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997BDD"/>
    <w:rPr>
      <w:color w:val="0000FF"/>
      <w:u w:val="single"/>
    </w:rPr>
  </w:style>
  <w:style w:type="character" w:customStyle="1" w:styleId="apple-converted-space">
    <w:name w:val="apple-converted-space"/>
    <w:basedOn w:val="DefaultParagraphFont"/>
    <w:rsid w:val="0099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d803db60f5&amp;e=3e5221b889" TargetMode="External"/><Relationship Id="rId18" Type="http://schemas.openxmlformats.org/officeDocument/2006/relationships/image" Target="media/image9.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s://avonlpc.us7.list-manage.com/track/click?u=4c41af9cdb2c8602a37b9d52d&amp;id=48d2a50c5f&amp;e=3e5221b889" TargetMode="External"/><Relationship Id="rId12" Type="http://schemas.openxmlformats.org/officeDocument/2006/relationships/image" Target="media/image6.png"/><Relationship Id="rId17" Type="http://schemas.openxmlformats.org/officeDocument/2006/relationships/hyperlink" Target="https://avonlpc.us7.list-manage.com/track/click?u=4c41af9cdb2c8602a37b9d52d&amp;id=4a9f88eb84&amp;e=3e5221b889" TargetMode="External"/><Relationship Id="rId25" Type="http://schemas.openxmlformats.org/officeDocument/2006/relationships/hyperlink" Target="https://avonlpc.us7.list-manage.com/track/click?u=4c41af9cdb2c8602a37b9d52d&amp;id=f4b12377c0&amp;e=3e5221b889"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avonlpc.us7.list-manage.com/track/click?u=4c41af9cdb2c8602a37b9d52d&amp;id=0c0821f06e&amp;e=3e5221b88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hyperlink" Target="https://avonlpc.us7.list-manage.com/track/click?u=4c41af9cdb2c8602a37b9d52d&amp;id=eba0f1d766&amp;e=3e5221b889" TargetMode="External"/><Relationship Id="rId5" Type="http://schemas.openxmlformats.org/officeDocument/2006/relationships/hyperlink" Target="https://avonlpc.us7.list-manage.com/track/click?u=4c41af9cdb2c8602a37b9d52d&amp;id=e2da99e957&amp;e=3e5221b889" TargetMode="External"/><Relationship Id="rId15" Type="http://schemas.openxmlformats.org/officeDocument/2006/relationships/hyperlink" Target="https://avonlpc.us7.list-manage.com/track/click?u=4c41af9cdb2c8602a37b9d52d&amp;id=c283288244&amp;e=3e5221b889"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avonlpc.us7.list-manage.com/track/click?u=4c41af9cdb2c8602a37b9d52d&amp;id=fecb61add2&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01918b7aa5&amp;e=3e5221b889" TargetMode="External"/><Relationship Id="rId14" Type="http://schemas.openxmlformats.org/officeDocument/2006/relationships/image" Target="media/image7.png"/><Relationship Id="rId22" Type="http://schemas.openxmlformats.org/officeDocument/2006/relationships/hyperlink" Target="https://avonlpc.us7.list-manage.com/track/click?u=4c41af9cdb2c8602a37b9d52d&amp;id=cd54cc0d9d&amp;e=3e5221b889" TargetMode="External"/><Relationship Id="rId27" Type="http://schemas.openxmlformats.org/officeDocument/2006/relationships/hyperlink" Target="https://avonlpc.us7.list-manage.com/track/click?u=4c41af9cdb2c8602a37b9d52d&amp;id=e1b3148d7e&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2022-07-19T19:45:00Z</dcterms:created>
  <dcterms:modified xsi:type="dcterms:W3CDTF">2022-07-19T19:48:00Z</dcterms:modified>
</cp:coreProperties>
</file>