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33171" w:rsidRPr="00B33171" w:rsidTr="00B3317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33171" w:rsidRPr="00B331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33171" w:rsidRPr="00B33171">
                          <w:tc>
                            <w:tcPr>
                              <w:tcW w:w="0" w:type="auto"/>
                              <w:tcMar>
                                <w:top w:w="0" w:type="dxa"/>
                                <w:left w:w="135" w:type="dxa"/>
                                <w:bottom w:w="0" w:type="dxa"/>
                                <w:right w:w="135" w:type="dxa"/>
                              </w:tcMar>
                              <w:hideMark/>
                            </w:tcPr>
                            <w:tbl>
                              <w:tblPr>
                                <w:tblpPr w:leftFromText="45" w:rightFromText="45" w:vertAnchor="text" w:horzAnchor="margin" w:tblpXSpec="center" w:tblpY="26"/>
                                <w:tblOverlap w:val="never"/>
                                <w:tblW w:w="5280" w:type="dxa"/>
                                <w:tblCellMar>
                                  <w:left w:w="0" w:type="dxa"/>
                                  <w:right w:w="0" w:type="dxa"/>
                                </w:tblCellMar>
                                <w:tblLook w:val="04A0" w:firstRow="1" w:lastRow="0" w:firstColumn="1" w:lastColumn="0" w:noHBand="0" w:noVBand="1"/>
                              </w:tblPr>
                              <w:tblGrid>
                                <w:gridCol w:w="5280"/>
                              </w:tblGrid>
                              <w:tr w:rsidR="00B33171" w:rsidRPr="00B33171" w:rsidTr="00B33171">
                                <w:tc>
                                  <w:tcPr>
                                    <w:tcW w:w="0" w:type="auto"/>
                                    <w:hideMark/>
                                  </w:tcPr>
                                  <w:p w:rsidR="00B33171" w:rsidRPr="00B33171" w:rsidRDefault="00B33171" w:rsidP="00B33171">
                                    <w:pPr>
                                      <w:spacing w:line="360" w:lineRule="atLeast"/>
                                      <w:jc w:val="center"/>
                                      <w:rPr>
                                        <w:rFonts w:ascii="Helvetica" w:eastAsia="Times New Roman" w:hAnsi="Helvetica" w:cs="Times New Roman"/>
                                        <w:color w:val="757575"/>
                                        <w:sz w:val="40"/>
                                        <w:szCs w:val="40"/>
                                        <w:lang w:val="en-GB"/>
                                      </w:rPr>
                                    </w:pPr>
                                    <w:r w:rsidRPr="00B33171">
                                      <w:rPr>
                                        <w:rFonts w:ascii="Helvetica" w:eastAsia="Times New Roman" w:hAnsi="Helvetica" w:cs="Times New Roman"/>
                                        <w:b/>
                                        <w:bCs/>
                                        <w:color w:val="3B287B"/>
                                        <w:sz w:val="40"/>
                                        <w:szCs w:val="40"/>
                                        <w:lang w:val="en-GB"/>
                                      </w:rPr>
                                      <w:t>Weekly Update</w:t>
                                    </w:r>
                                    <w:r w:rsidRPr="00B33171">
                                      <w:rPr>
                                        <w:rFonts w:ascii="Helvetica" w:eastAsia="Times New Roman" w:hAnsi="Helvetica" w:cs="Times New Roman"/>
                                        <w:color w:val="757575"/>
                                        <w:sz w:val="40"/>
                                        <w:szCs w:val="40"/>
                                        <w:lang w:val="en-GB"/>
                                      </w:rPr>
                                      <w:br/>
                                    </w:r>
                                    <w:r w:rsidRPr="00B33171">
                                      <w:rPr>
                                        <w:rFonts w:ascii="Helvetica" w:eastAsia="Times New Roman" w:hAnsi="Helvetica" w:cs="Times New Roman"/>
                                        <w:color w:val="757575"/>
                                        <w:sz w:val="40"/>
                                        <w:szCs w:val="40"/>
                                        <w:lang w:val="en-GB"/>
                                      </w:rPr>
                                      <w:br/>
                                    </w:r>
                                    <w:r w:rsidRPr="00B33171">
                                      <w:rPr>
                                        <w:rFonts w:ascii="Helvetica" w:eastAsia="Times New Roman" w:hAnsi="Helvetica" w:cs="Times New Roman"/>
                                        <w:color w:val="3B287B"/>
                                        <w:sz w:val="40"/>
                                        <w:szCs w:val="40"/>
                                        <w:lang w:val="en-GB"/>
                                      </w:rPr>
                                      <w:t>Tuesday 12th July</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jc w:val="center"/>
              <w:rPr>
                <w:rFonts w:ascii="ArialMT" w:eastAsia="Times New Roman" w:hAnsi="ArialMT" w:cs="Times New Roman"/>
                <w:color w:val="000000"/>
                <w:sz w:val="21"/>
                <w:szCs w:val="21"/>
                <w:lang w:val="en-GB"/>
              </w:rPr>
            </w:pPr>
          </w:p>
        </w:tc>
      </w:tr>
      <w:tr w:rsidR="00B33171" w:rsidRPr="00B33171" w:rsidTr="00B3317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33171" w:rsidRPr="00B331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FF0000"/>
                                  <w:sz w:val="36"/>
                                  <w:szCs w:val="36"/>
                                  <w:lang w:val="en-GB"/>
                                </w:rPr>
                                <w:t>NEW this week</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Avon LPC Annual Conference</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695236" cy="1175869"/>
                                    <wp:effectExtent l="0" t="0" r="0" b="5715"/>
                                    <wp:docPr id="9" name="Picture 9"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0a8f206-e713-fdb3-ac2b-beaf6cdd41f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2001" cy="1187498"/>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800080"/>
                                  <w:lang w:val="en-GB"/>
                                </w:rPr>
                                <w:t>AVON LPC ANNUAL CONFERENCE - WEDNESDAY 13th JULY 2022</w:t>
                              </w:r>
                              <w:r w:rsidRPr="00B33171">
                                <w:rPr>
                                  <w:rFonts w:ascii="Helvetica" w:eastAsia="Times New Roman" w:hAnsi="Helvetica" w:cs="Times New Roman"/>
                                  <w:color w:val="757575"/>
                                  <w:lang w:val="en-GB"/>
                                </w:rPr>
                                <w:br/>
                              </w:r>
                              <w:r w:rsidRPr="00B33171">
                                <w:rPr>
                                  <w:rFonts w:ascii="Helvetica" w:eastAsia="Times New Roman" w:hAnsi="Helvetica" w:cs="Times New Roman"/>
                                  <w:b/>
                                  <w:bCs/>
                                  <w:i/>
                                  <w:iCs/>
                                  <w:color w:val="FF0000"/>
                                  <w:sz w:val="27"/>
                                  <w:szCs w:val="27"/>
                                  <w:lang w:val="en-GB"/>
                                </w:rPr>
                                <w:t>Still time to book a place!</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We are excited to be back </w:t>
                              </w:r>
                              <w:r w:rsidRPr="00B33171">
                                <w:rPr>
                                  <w:rFonts w:ascii="Helvetica" w:eastAsia="Times New Roman" w:hAnsi="Helvetica" w:cs="Times New Roman"/>
                                  <w:b/>
                                  <w:bCs/>
                                  <w:color w:val="757575"/>
                                  <w:lang w:val="en-GB"/>
                                </w:rPr>
                                <w:t>face to face </w:t>
                              </w:r>
                              <w:r w:rsidRPr="00B33171">
                                <w:rPr>
                                  <w:rFonts w:ascii="Helvetica" w:eastAsia="Times New Roman" w:hAnsi="Helvetica" w:cs="Times New Roman"/>
                                  <w:color w:val="757575"/>
                                  <w:lang w:val="en-GB"/>
                                </w:rPr>
                                <w:t xml:space="preserve">for this </w:t>
                              </w:r>
                              <w:proofErr w:type="spellStart"/>
                              <w:r w:rsidRPr="00B33171">
                                <w:rPr>
                                  <w:rFonts w:ascii="Helvetica" w:eastAsia="Times New Roman" w:hAnsi="Helvetica" w:cs="Times New Roman"/>
                                  <w:color w:val="757575"/>
                                  <w:lang w:val="en-GB"/>
                                </w:rPr>
                                <w:t>years</w:t>
                              </w:r>
                              <w:proofErr w:type="spellEnd"/>
                              <w:r w:rsidRPr="00B33171">
                                <w:rPr>
                                  <w:rFonts w:ascii="Helvetica" w:eastAsia="Times New Roman" w:hAnsi="Helvetica" w:cs="Times New Roman"/>
                                  <w:color w:val="757575"/>
                                  <w:lang w:val="en-GB"/>
                                </w:rPr>
                                <w:t xml:space="preserve"> Conference.</w:t>
                              </w:r>
                              <w:r w:rsidRPr="00B33171">
                                <w:rPr>
                                  <w:rFonts w:ascii="Helvetica" w:eastAsia="Times New Roman" w:hAnsi="Helvetica" w:cs="Times New Roman"/>
                                  <w:color w:val="757575"/>
                                  <w:lang w:val="en-GB"/>
                                </w:rPr>
                                <w:br/>
                              </w:r>
                              <w:r w:rsidRPr="00B33171">
                                <w:rPr>
                                  <w:rFonts w:ascii="Helvetica" w:eastAsia="Times New Roman" w:hAnsi="Helvetica" w:cs="Times New Roman"/>
                                  <w:b/>
                                  <w:bCs/>
                                  <w:color w:val="757575"/>
                                  <w:lang w:val="en-GB"/>
                                </w:rPr>
                                <w:t>We are also live streaming this event. </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B33171">
                                <w:rPr>
                                  <w:rFonts w:ascii="Helvetica" w:eastAsia="Times New Roman" w:hAnsi="Helvetica" w:cs="Times New Roman"/>
                                  <w:color w:val="757575"/>
                                  <w:lang w:val="en-GB"/>
                                </w:rPr>
                                <w:br/>
                                <w:t>The conference will also include an update from the Chair and Chief officer of Avon LPC.</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5" w:tgtFrame="_blank" w:tooltip="Click here for the flyer" w:history="1">
                                <w:r w:rsidRPr="00B33171">
                                  <w:rPr>
                                    <w:rFonts w:ascii="Arial" w:eastAsia="Times New Roman" w:hAnsi="Arial" w:cs="Arial"/>
                                    <w:b/>
                                    <w:bCs/>
                                    <w:color w:val="FFFFFF"/>
                                    <w:lang w:val="en-GB"/>
                                  </w:rPr>
                                  <w:t>Click here for the flyer</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6" w:tgtFrame="_blank" w:tooltip="Click here to book" w:history="1">
                                <w:r w:rsidRPr="00B33171">
                                  <w:rPr>
                                    <w:rFonts w:ascii="Arial" w:eastAsia="Times New Roman" w:hAnsi="Arial" w:cs="Arial"/>
                                    <w:b/>
                                    <w:bCs/>
                                    <w:color w:val="FFFFFF"/>
                                    <w:lang w:val="en-GB"/>
                                  </w:rPr>
                                  <w:t>Click here to book</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lastRenderedPageBreak/>
                                <w:t>CPAF Screening Process</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715784" cy="794065"/>
                                    <wp:effectExtent l="0" t="0" r="0" b="6350"/>
                                    <wp:docPr id="8" name="Picture 8"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eb3c9ea-9134-59c6-7620-1a9717f7f8d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949" cy="798307"/>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765" w:lineRule="atLeast"/>
                                <w:jc w:val="center"/>
                                <w:outlineLvl w:val="1"/>
                                <w:rPr>
                                  <w:rFonts w:ascii="Helvetica" w:eastAsia="Times New Roman" w:hAnsi="Helvetica" w:cs="Times New Roman"/>
                                  <w:b/>
                                  <w:bCs/>
                                  <w:color w:val="222222"/>
                                  <w:sz w:val="51"/>
                                  <w:szCs w:val="51"/>
                                  <w:lang w:val="en-GB"/>
                                </w:rPr>
                              </w:pPr>
                              <w:r w:rsidRPr="00B33171">
                                <w:rPr>
                                  <w:rFonts w:ascii="Helvetica" w:eastAsia="Times New Roman" w:hAnsi="Helvetica" w:cs="Times New Roman"/>
                                  <w:b/>
                                  <w:bCs/>
                                  <w:color w:val="0433FF"/>
                                  <w:sz w:val="27"/>
                                  <w:szCs w:val="27"/>
                                  <w:lang w:val="en-GB"/>
                                </w:rPr>
                                <w:t>CPAF screening process to start later this month</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r>
                              <w:hyperlink r:id="rId8" w:tgtFrame="_blank" w:history="1">
                                <w:r w:rsidRPr="00B33171">
                                  <w:rPr>
                                    <w:rFonts w:ascii="Helvetica" w:eastAsia="Times New Roman" w:hAnsi="Helvetica" w:cs="Times New Roman"/>
                                    <w:color w:val="007C89"/>
                                    <w:u w:val="single"/>
                                    <w:lang w:val="en-GB"/>
                                  </w:rPr>
                                  <w:t>Learn more about the CPAF screening process</w:t>
                                </w:r>
                              </w:hyperlink>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July Drug Tariff Watch</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"/var/folders/jt/ssf8xjds2p9ghbc3vkj05ypw0000gn/T/com.microsoft.Word/WebArchiveCopyPasteTempFiles/4ed66666-cc5d-5583-6cc4-a5531d5db5e2.png"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664580" cy="1109609"/>
                                    <wp:effectExtent l="0" t="0" r="0" b="0"/>
                                    <wp:docPr id="7" name="Picture 7" descr="/var/folders/jt/ssf8xjds2p9ghbc3vkj05ypw0000gn/T/com.microsoft.Word/WebArchiveCopyPasteTempFiles/4ed66666-cc5d-5583-6cc4-a5531d5db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ed66666-cc5d-5583-6cc4-a5531d5db5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60" cy="1112862"/>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765" w:lineRule="atLeast"/>
                                <w:jc w:val="center"/>
                                <w:outlineLvl w:val="1"/>
                                <w:rPr>
                                  <w:rFonts w:ascii="Helvetica" w:eastAsia="Times New Roman" w:hAnsi="Helvetica" w:cs="Times New Roman"/>
                                  <w:b/>
                                  <w:bCs/>
                                  <w:color w:val="222222"/>
                                  <w:sz w:val="51"/>
                                  <w:szCs w:val="51"/>
                                  <w:lang w:val="en-GB"/>
                                </w:rPr>
                              </w:pPr>
                              <w:r w:rsidRPr="00B33171">
                                <w:rPr>
                                  <w:rFonts w:ascii="Helvetica" w:eastAsia="Times New Roman" w:hAnsi="Helvetica" w:cs="Times New Roman"/>
                                  <w:b/>
                                  <w:bCs/>
                                  <w:color w:val="222222"/>
                                  <w:sz w:val="51"/>
                                  <w:szCs w:val="51"/>
                                  <w:lang w:val="en-GB"/>
                                </w:rPr>
                                <w:t> </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PSNC's Dispensing and Supply Team has created a summary of the Drug Tariff changes for July 2022. This includes details of additions, deletions and category and price changes.</w:t>
                              </w:r>
                            </w:p>
                            <w:p w:rsidR="00B33171" w:rsidRPr="00B33171" w:rsidRDefault="00B33171" w:rsidP="00B33171">
                              <w:pPr>
                                <w:spacing w:before="150" w:after="150" w:line="360" w:lineRule="atLeast"/>
                                <w:jc w:val="center"/>
                                <w:rPr>
                                  <w:rFonts w:ascii="Helvetica" w:eastAsia="Times New Roman" w:hAnsi="Helvetica" w:cs="Times New Roman"/>
                                  <w:color w:val="757575"/>
                                  <w:lang w:val="en-GB"/>
                                </w:rPr>
                              </w:pPr>
                              <w:hyperlink r:id="rId10" w:tgtFrame="_blank" w:history="1">
                                <w:r w:rsidRPr="00B33171">
                                  <w:rPr>
                                    <w:rFonts w:ascii="Helvetica" w:eastAsia="Times New Roman" w:hAnsi="Helvetica" w:cs="Times New Roman"/>
                                    <w:color w:val="007C89"/>
                                    <w:u w:val="single"/>
                                    <w:lang w:val="en-GB"/>
                                  </w:rPr>
                                  <w:t>See the July 2022 Drug Tariff Watch</w:t>
                                </w:r>
                              </w:hyperlink>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FF2600"/>
                                  <w:sz w:val="36"/>
                                  <w:szCs w:val="36"/>
                                  <w:lang w:val="en-GB"/>
                                </w:rPr>
                                <w:lastRenderedPageBreak/>
                                <w:t>Community Pharmacy Contractual Framework</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Covid-19 Autumn Vaccine Booster</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"/var/folders/jt/ssf8xjds2p9ghbc3vkj05ypw0000gn/T/com.microsoft.Word/WebArchiveCopyPasteTempFiles/345d4a1d-9069-f0e5-762b-641a9dd4549c.png"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387011" cy="887187"/>
                                    <wp:effectExtent l="0" t="0" r="0" b="1905"/>
                                    <wp:docPr id="6" name="Picture 6" descr="/var/folders/jt/ssf8xjds2p9ghbc3vkj05ypw0000gn/T/com.microsoft.Word/WebArchiveCopyPasteTempFiles/345d4a1d-9069-f0e5-762b-641a9dd45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45d4a1d-9069-f0e5-762b-641a9dd4549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694" cy="890182"/>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765" w:lineRule="atLeast"/>
                                <w:jc w:val="center"/>
                                <w:outlineLvl w:val="1"/>
                                <w:rPr>
                                  <w:rFonts w:ascii="Helvetica" w:eastAsia="Times New Roman" w:hAnsi="Helvetica" w:cs="Times New Roman"/>
                                  <w:b/>
                                  <w:bCs/>
                                  <w:color w:val="222222"/>
                                  <w:sz w:val="51"/>
                                  <w:szCs w:val="51"/>
                                  <w:lang w:val="en-GB"/>
                                </w:rPr>
                              </w:pPr>
                              <w:r w:rsidRPr="00B33171">
                                <w:rPr>
                                  <w:rFonts w:ascii="Helvetica" w:eastAsia="Times New Roman" w:hAnsi="Helvetica" w:cs="Times New Roman"/>
                                  <w:b/>
                                  <w:bCs/>
                                  <w:color w:val="0433FF"/>
                                  <w:sz w:val="36"/>
                                  <w:szCs w:val="36"/>
                                  <w:lang w:val="en-GB"/>
                                </w:rPr>
                                <w:t>COVID-19 autumn vaccine booster programme</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NHSE&amp;I has now published a draft service specification to support the provision of a COVID-19 booster programme in the autumn.</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The service will be commissioned as a National Enhanced Service (NES), with community pharmacy contractors being selected locally to provide the service to meet population needs. The service will also be supported by national Patient Group Directions (PGDs) and national protocols which will be published in due course.</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Note, contractors already providing the COVID-19 vaccination service are required to express an interest in continuing to provide the vaccination service </w:t>
                              </w:r>
                              <w:r w:rsidRPr="00B33171">
                                <w:rPr>
                                  <w:rFonts w:ascii="Helvetica" w:eastAsia="Times New Roman" w:hAnsi="Helvetica" w:cs="Times New Roman"/>
                                  <w:b/>
                                  <w:bCs/>
                                  <w:color w:val="757575"/>
                                  <w:lang w:val="en-GB"/>
                                </w:rPr>
                                <w:t>by 5pm on 14th July 2022</w:t>
                              </w:r>
                              <w:r w:rsidRPr="00B33171">
                                <w:rPr>
                                  <w:rFonts w:ascii="Helvetica" w:eastAsia="Times New Roman" w:hAnsi="Helvetica" w:cs="Times New Roman"/>
                                  <w:color w:val="757575"/>
                                  <w:lang w:val="en-GB"/>
                                </w:rPr>
                                <w:t>.</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r>
                              <w:hyperlink r:id="rId12" w:history="1">
                                <w:r w:rsidRPr="00B33171">
                                  <w:rPr>
                                    <w:rFonts w:ascii="Helvetica" w:eastAsia="Times New Roman" w:hAnsi="Helvetica" w:cs="Times New Roman"/>
                                    <w:color w:val="007C89"/>
                                    <w:u w:val="single"/>
                                    <w:lang w:val="en-GB"/>
                                  </w:rPr>
                                  <w:t>Find out more</w:t>
                                </w:r>
                              </w:hyperlink>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FF0000"/>
                                  <w:sz w:val="36"/>
                                  <w:szCs w:val="36"/>
                                  <w:lang w:val="en-GB"/>
                                </w:rPr>
                                <w:t>Local Services &amp; Information</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Bristol PNA 2022 - 2025</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397285" cy="701440"/>
                                    <wp:effectExtent l="0" t="0" r="0" b="0"/>
                                    <wp:docPr id="5" name="Picture 5"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893d72d-27af-8a99-cb96-ed21477abc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373" cy="704998"/>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BRISTOL Pharmaceutical Needs Assessment (PNA) 2022 to 2025</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The Bristol Health and Wellbeing Board must publish a </w:t>
                              </w:r>
                              <w:hyperlink r:id="rId14" w:history="1">
                                <w:r w:rsidRPr="00B33171">
                                  <w:rPr>
                                    <w:rFonts w:ascii="Helvetica" w:eastAsia="Times New Roman" w:hAnsi="Helvetica" w:cs="Times New Roman"/>
                                    <w:color w:val="007C89"/>
                                    <w:u w:val="single"/>
                                    <w:lang w:val="en-GB"/>
                                  </w:rPr>
                                  <w:t>PNA</w:t>
                                </w:r>
                              </w:hyperlink>
                              <w:r w:rsidRPr="00B33171">
                                <w:rPr>
                                  <w:rFonts w:ascii="Helvetica" w:eastAsia="Times New Roman" w:hAnsi="Helvetica" w:cs="Times New Roman"/>
                                  <w:color w:val="757575"/>
                                  <w:lang w:val="en-GB"/>
                                </w:rPr>
                                <w:t xml:space="preserve"> which details an assessment of the need for pharmaceutical services which is revised every 3 </w:t>
                              </w:r>
                              <w:r w:rsidRPr="00B33171">
                                <w:rPr>
                                  <w:rFonts w:ascii="Helvetica" w:eastAsia="Times New Roman" w:hAnsi="Helvetica" w:cs="Times New Roman"/>
                                  <w:color w:val="757575"/>
                                  <w:lang w:val="en-GB"/>
                                </w:rPr>
                                <w:lastRenderedPageBreak/>
                                <w:t>years. The assessment includes a review of the population health needs as well as the existing pharmacy provision. The document sets out what services are currently offered, and assesses whether these meet current and future needs of Bristol residents.</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The 2022 draft Bristol Pharmaceutical Needs Assessment consultation is now live and closes on </w:t>
                              </w:r>
                              <w:r w:rsidRPr="00B33171">
                                <w:rPr>
                                  <w:rFonts w:ascii="Helvetica" w:eastAsia="Times New Roman" w:hAnsi="Helvetica" w:cs="Times New Roman"/>
                                  <w:b/>
                                  <w:bCs/>
                                  <w:color w:val="757575"/>
                                  <w:lang w:val="en-GB"/>
                                </w:rPr>
                                <w:t>Monday 29</w:t>
                              </w:r>
                              <w:r w:rsidRPr="00B33171">
                                <w:rPr>
                                  <w:rFonts w:ascii="Helvetica" w:eastAsia="Times New Roman" w:hAnsi="Helvetica" w:cs="Times New Roman"/>
                                  <w:b/>
                                  <w:bCs/>
                                  <w:color w:val="757575"/>
                                  <w:vertAlign w:val="superscript"/>
                                  <w:lang w:val="en-GB"/>
                                </w:rPr>
                                <w:t>th</w:t>
                              </w:r>
                              <w:r w:rsidRPr="00B33171">
                                <w:rPr>
                                  <w:rFonts w:ascii="Helvetica" w:eastAsia="Times New Roman" w:hAnsi="Helvetica" w:cs="Times New Roman"/>
                                  <w:b/>
                                  <w:bCs/>
                                  <w:color w:val="757575"/>
                                  <w:lang w:val="en-GB"/>
                                </w:rPr>
                                <w:t> August 2022</w:t>
                              </w:r>
                              <w:r w:rsidRPr="00B33171">
                                <w:rPr>
                                  <w:rFonts w:ascii="Helvetica" w:eastAsia="Times New Roman" w:hAnsi="Helvetica" w:cs="Times New Roman"/>
                                  <w:color w:val="757575"/>
                                  <w:lang w:val="en-GB"/>
                                </w:rPr>
                                <w:t>.</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To review the draft needs assessment and to comment, please click below.</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15" w:tgtFrame="_blank" w:tooltip="Click here for more information" w:history="1">
                                <w:r w:rsidRPr="00B33171">
                                  <w:rPr>
                                    <w:rFonts w:ascii="Arial" w:eastAsia="Times New Roman" w:hAnsi="Arial" w:cs="Arial"/>
                                    <w:b/>
                                    <w:bCs/>
                                    <w:color w:val="FFFFFF"/>
                                    <w:lang w:val="en-GB"/>
                                  </w:rPr>
                                  <w:t>Click here for more information</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BNSSG Sexual Health Survey</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"/var/folders/jt/ssf8xjds2p9ghbc3vkj05ypw0000gn/T/com.microsoft.Word/WebArchiveCopyPasteTempFiles/a2c85a8f-45d4-48bc-5a0d-00390bec522b.png"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2106202" cy="334044"/>
                                    <wp:effectExtent l="0" t="0" r="2540" b="0"/>
                                    <wp:docPr id="4" name="Picture 4" descr="/var/folders/jt/ssf8xjds2p9ghbc3vkj05ypw0000gn/T/com.microsoft.Word/WebArchiveCopyPasteTempFiles/a2c85a8f-45d4-48bc-5a0d-00390bec5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2c85a8f-45d4-48bc-5a0d-00390bec522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9164" cy="337686"/>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0000FF"/>
                                  <w:lang w:val="en-GB"/>
                                </w:rPr>
                                <w:t>BNSSG Sexual Health Survey</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 </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BNSSG are encouraging people across the area to take part in a Sexual Health Needs Assessment survey to help gain insights into how people use and view sexual health services in the area. The survey is completely anonymous and only takes 10 to 15 minutes to complete. It is also open to people who have never used sexual health services before and is aimed at both the public and professionals.</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br/>
                                <w:t>The Clinical Commissioning Group (CCG) and councils in Bristol, North Somerset and South Gloucestershire are responsible for making sure that sexual health services are high quality, and the aim of this survey is to learn where and how improvements can be made.</w:t>
                              </w:r>
                              <w:r w:rsidRPr="00B33171">
                                <w:rPr>
                                  <w:rFonts w:ascii="Helvetica" w:eastAsia="Times New Roman" w:hAnsi="Helvetica" w:cs="Times New Roman"/>
                                  <w:color w:val="757575"/>
                                  <w:lang w:val="en-GB"/>
                                </w:rPr>
                                <w:br/>
                                <w:t>Please complete the </w:t>
                              </w:r>
                              <w:hyperlink r:id="rId17" w:tgtFrame="_blank" w:history="1">
                                <w:r w:rsidRPr="00B33171">
                                  <w:rPr>
                                    <w:rFonts w:ascii="Helvetica" w:eastAsia="Times New Roman" w:hAnsi="Helvetica" w:cs="Times New Roman"/>
                                    <w:color w:val="007C89"/>
                                    <w:u w:val="single"/>
                                    <w:lang w:val="en-GB"/>
                                  </w:rPr>
                                  <w:t>survey</w:t>
                                </w:r>
                              </w:hyperlink>
                              <w:r w:rsidRPr="00B33171">
                                <w:rPr>
                                  <w:rFonts w:ascii="Helvetica" w:eastAsia="Times New Roman" w:hAnsi="Helvetica" w:cs="Times New Roman"/>
                                  <w:color w:val="757575"/>
                                  <w:lang w:val="en-GB"/>
                                </w:rPr>
                                <w:t> by July 31st</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proofErr w:type="spellStart"/>
                              <w:r w:rsidRPr="00B33171">
                                <w:rPr>
                                  <w:rFonts w:ascii="Helvetica" w:eastAsia="Times New Roman" w:hAnsi="Helvetica" w:cs="Times New Roman"/>
                                  <w:color w:val="3B287B"/>
                                  <w:sz w:val="36"/>
                                  <w:szCs w:val="36"/>
                                  <w:lang w:val="en-GB"/>
                                </w:rPr>
                                <w:t>BaNES</w:t>
                              </w:r>
                              <w:proofErr w:type="spellEnd"/>
                              <w:r w:rsidRPr="00B33171">
                                <w:rPr>
                                  <w:rFonts w:ascii="Helvetica" w:eastAsia="Times New Roman" w:hAnsi="Helvetica" w:cs="Times New Roman"/>
                                  <w:color w:val="3B287B"/>
                                  <w:sz w:val="36"/>
                                  <w:szCs w:val="36"/>
                                  <w:lang w:val="en-GB"/>
                                </w:rPr>
                                <w:t xml:space="preserve"> PNA</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lastRenderedPageBreak/>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654139" cy="653054"/>
                                    <wp:effectExtent l="0" t="0" r="0" b="0"/>
                                    <wp:docPr id="3" name="Picture 3"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26635d2-5610-f9fd-a5dc-e6eb490c2d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386" cy="657889"/>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before="150" w:after="150"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0000FF"/>
                                  <w:lang w:val="en-GB"/>
                                </w:rPr>
                                <w:t>Bath and North East Somerset Pharmaceutical Needs Assessment 2022 to 2025 </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19" w:tgtFrame="_blank" w:tooltip="Click here for the PNA" w:history="1">
                                <w:r w:rsidRPr="00B33171">
                                  <w:rPr>
                                    <w:rFonts w:ascii="Arial" w:eastAsia="Times New Roman" w:hAnsi="Arial" w:cs="Arial"/>
                                    <w:b/>
                                    <w:bCs/>
                                    <w:color w:val="FFFFFF"/>
                                    <w:lang w:val="en-GB"/>
                                  </w:rPr>
                                  <w:t>Click here for the PNA</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FF0000"/>
                                  <w:sz w:val="36"/>
                                  <w:szCs w:val="36"/>
                                  <w:lang w:val="en-GB"/>
                                </w:rPr>
                                <w:t xml:space="preserve">Training - </w:t>
                              </w:r>
                              <w:proofErr w:type="spellStart"/>
                              <w:r w:rsidRPr="00B33171">
                                <w:rPr>
                                  <w:rFonts w:ascii="Helvetica" w:eastAsia="Times New Roman" w:hAnsi="Helvetica" w:cs="Times New Roman"/>
                                  <w:b/>
                                  <w:bCs/>
                                  <w:color w:val="FF0000"/>
                                  <w:sz w:val="36"/>
                                  <w:szCs w:val="36"/>
                                  <w:lang w:val="en-GB"/>
                                </w:rPr>
                                <w:t>VirtualOutcomes</w:t>
                              </w:r>
                              <w:proofErr w:type="spellEnd"/>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Arial" w:eastAsia="Times New Roman" w:hAnsi="Arial" w:cs="Arial"/>
                                  <w:color w:val="4B0082"/>
                                  <w:sz w:val="27"/>
                                  <w:szCs w:val="27"/>
                                  <w:lang w:val="en-GB"/>
                                </w:rPr>
                                <w:t xml:space="preserve">Avon is very lucky to have access to </w:t>
                              </w:r>
                              <w:proofErr w:type="spellStart"/>
                              <w:r w:rsidRPr="00B33171">
                                <w:rPr>
                                  <w:rFonts w:ascii="Arial" w:eastAsia="Times New Roman" w:hAnsi="Arial" w:cs="Arial"/>
                                  <w:color w:val="4B0082"/>
                                  <w:sz w:val="27"/>
                                  <w:szCs w:val="27"/>
                                  <w:lang w:val="en-GB"/>
                                </w:rPr>
                                <w:t>VirtualOutcomes</w:t>
                              </w:r>
                              <w:proofErr w:type="spellEnd"/>
                              <w:r w:rsidRPr="00B33171">
                                <w:rPr>
                                  <w:rFonts w:ascii="Arial" w:eastAsia="Times New Roman" w:hAnsi="Arial" w:cs="Arial"/>
                                  <w:color w:val="4B0082"/>
                                  <w:sz w:val="27"/>
                                  <w:szCs w:val="27"/>
                                  <w:lang w:val="en-GB"/>
                                </w:rPr>
                                <w:t xml:space="preserve"> online training, please have a look and make use of this valuable resource.</w:t>
                              </w:r>
                              <w:r w:rsidRPr="00B33171">
                                <w:rPr>
                                  <w:rFonts w:ascii="Helvetica" w:eastAsia="Times New Roman" w:hAnsi="Helvetica" w:cs="Times New Roman"/>
                                  <w:color w:val="757575"/>
                                  <w:lang w:val="en-GB"/>
                                </w:rPr>
                                <w:br/>
                                <w:t> </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20" w:tgtFrame="_blank" w:tooltip="Click here for VirtualOutcomes" w:history="1">
                                <w:r w:rsidRPr="00B33171">
                                  <w:rPr>
                                    <w:rFonts w:ascii="Arial" w:eastAsia="Times New Roman" w:hAnsi="Arial" w:cs="Arial"/>
                                    <w:b/>
                                    <w:bCs/>
                                    <w:color w:val="FFFFFF"/>
                                    <w:lang w:val="en-GB"/>
                                  </w:rPr>
                                  <w:t xml:space="preserve">Click here for </w:t>
                                </w:r>
                                <w:proofErr w:type="spellStart"/>
                                <w:r w:rsidRPr="00B33171">
                                  <w:rPr>
                                    <w:rFonts w:ascii="Arial" w:eastAsia="Times New Roman" w:hAnsi="Arial" w:cs="Arial"/>
                                    <w:b/>
                                    <w:bCs/>
                                    <w:color w:val="FFFFFF"/>
                                    <w:lang w:val="en-GB"/>
                                  </w:rPr>
                                  <w:t>VirtualOutcomes</w:t>
                                </w:r>
                                <w:proofErr w:type="spellEnd"/>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FF0000"/>
                                  <w:sz w:val="36"/>
                                  <w:szCs w:val="36"/>
                                  <w:lang w:val="en-GB"/>
                                </w:rPr>
                                <w:t>Training</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3B287B"/>
                                  <w:sz w:val="36"/>
                                  <w:szCs w:val="36"/>
                                  <w:lang w:val="en-GB"/>
                                </w:rPr>
                                <w:t>Pharmacy Technician in Community Pharmacy</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"/var/folders/jt/ssf8xjds2p9ghbc3vkj05ypw0000gn/T/com.microsoft.Word/WebArchiveCopyPasteTempFiles/61225ad6-56b1-62c0-3ba1-ce3338e012e4.png" \* MERGEFORMATINET </w:instrText>
                              </w:r>
                              <w:r w:rsidRPr="00B33171">
                                <w:rPr>
                                  <w:rFonts w:ascii="Times New Roman" w:eastAsia="Times New Roman" w:hAnsi="Times New Roman" w:cs="Times New Roman"/>
                                  <w:lang w:val="en-GB"/>
                                </w:rPr>
                                <w:fldChar w:fldCharType="separate"/>
                              </w:r>
                              <w:r w:rsidRPr="00B33171">
                                <w:rPr>
                                  <w:rFonts w:ascii="Times New Roman" w:eastAsia="Times New Roman" w:hAnsi="Times New Roman" w:cs="Times New Roman"/>
                                  <w:noProof/>
                                  <w:lang w:val="en-GB"/>
                                </w:rPr>
                                <w:drawing>
                                  <wp:inline distT="0" distB="0" distL="0" distR="0">
                                    <wp:extent cx="1273995" cy="541671"/>
                                    <wp:effectExtent l="0" t="0" r="0" b="4445"/>
                                    <wp:docPr id="2" name="Picture 2" descr="/var/folders/jt/ssf8xjds2p9ghbc3vkj05ypw0000gn/T/com.microsoft.Word/WebArchiveCopyPasteTempFiles/61225ad6-56b1-62c0-3ba1-ce3338e01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1225ad6-56b1-62c0-3ba1-ce3338e012e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9887" cy="544176"/>
                                            </a:xfrm>
                                            <a:prstGeom prst="rect">
                                              <a:avLst/>
                                            </a:prstGeom>
                                            <a:noFill/>
                                            <a:ln>
                                              <a:noFill/>
                                            </a:ln>
                                          </pic:spPr>
                                        </pic:pic>
                                      </a:graphicData>
                                    </a:graphic>
                                  </wp:inline>
                                </w:drawing>
                              </w:r>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b/>
                                  <w:bCs/>
                                  <w:color w:val="0433FF"/>
                                  <w:lang w:val="en-GB"/>
                                </w:rPr>
                                <w:lastRenderedPageBreak/>
                                <w:t>Bid for Health Education England</w:t>
                              </w:r>
                              <w:r w:rsidRPr="00B33171">
                                <w:rPr>
                                  <w:rFonts w:ascii="Helvetica" w:eastAsia="Times New Roman" w:hAnsi="Helvetica" w:cs="Times New Roman"/>
                                  <w:color w:val="0433FF"/>
                                  <w:lang w:val="en-GB"/>
                                </w:rPr>
                                <w:t> (</w:t>
                              </w:r>
                              <w:r w:rsidRPr="00B33171">
                                <w:rPr>
                                  <w:rFonts w:ascii="Helvetica" w:eastAsia="Times New Roman" w:hAnsi="Helvetica" w:cs="Times New Roman"/>
                                  <w:b/>
                                  <w:bCs/>
                                  <w:color w:val="0433FF"/>
                                  <w:lang w:val="en-GB"/>
                                </w:rPr>
                                <w:t>HEE) funding to train a Pre-registration Trainee Pharmacy Technician (PTPT) in community pharmacy</w:t>
                              </w:r>
                              <w:r w:rsidRPr="00B33171">
                                <w:rPr>
                                  <w:rFonts w:ascii="Helvetica" w:eastAsia="Times New Roman" w:hAnsi="Helvetica" w:cs="Times New Roman"/>
                                  <w:color w:val="757575"/>
                                  <w:lang w:val="en-GB"/>
                                </w:rPr>
                                <w:br/>
                              </w:r>
                              <w:r w:rsidRPr="00B33171">
                                <w:rPr>
                                  <w:rFonts w:ascii="Helvetica" w:eastAsia="Times New Roman" w:hAnsi="Helvetica" w:cs="Times New Roman"/>
                                  <w:color w:val="757575"/>
                                  <w:lang w:val="en-GB"/>
                                </w:rPr>
                                <w:br/>
                                <w:t>Health Education England (HEE) is seeking bids for funding from employing organisations. The </w:t>
                              </w:r>
                              <w:hyperlink r:id="rId22" w:history="1">
                                <w:r w:rsidRPr="00B33171">
                                  <w:rPr>
                                    <w:rFonts w:ascii="Helvetica" w:eastAsia="Times New Roman" w:hAnsi="Helvetica" w:cs="Times New Roman"/>
                                    <w:b/>
                                    <w:bCs/>
                                    <w:color w:val="007C89"/>
                                    <w:u w:val="single"/>
                                    <w:lang w:val="en-GB"/>
                                  </w:rPr>
                                  <w:t>guidance document</w:t>
                                </w:r>
                              </w:hyperlink>
                              <w:r w:rsidRPr="00B33171">
                                <w:rPr>
                                  <w:rFonts w:ascii="Helvetica" w:eastAsia="Times New Roman" w:hAnsi="Helvetica" w:cs="Times New Roman"/>
                                  <w:color w:val="757575"/>
                                  <w:lang w:val="en-GB"/>
                                </w:rPr>
                                <w:t> outlines the minimum requirements employers must meet to be eligible to receive funding, as well as detailing the EOI process in full.     </w:t>
                              </w:r>
                            </w:p>
                            <w:p w:rsidR="00B33171" w:rsidRPr="00B33171" w:rsidRDefault="00B33171" w:rsidP="00B33171">
                              <w:pPr>
                                <w:spacing w:before="150" w:after="150"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Application for funding is through an EOI submitted via an </w:t>
                              </w:r>
                              <w:hyperlink r:id="rId23" w:tgtFrame="_blank" w:history="1">
                                <w:r w:rsidRPr="00B33171">
                                  <w:rPr>
                                    <w:rFonts w:ascii="Helvetica" w:eastAsia="Times New Roman" w:hAnsi="Helvetica" w:cs="Times New Roman"/>
                                    <w:b/>
                                    <w:bCs/>
                                    <w:color w:val="007C89"/>
                                    <w:u w:val="single"/>
                                    <w:lang w:val="en-GB"/>
                                  </w:rPr>
                                  <w:t>online application</w:t>
                                </w:r>
                              </w:hyperlink>
                              <w:r w:rsidRPr="00B33171">
                                <w:rPr>
                                  <w:rFonts w:ascii="Helvetica" w:eastAsia="Times New Roman" w:hAnsi="Helvetica" w:cs="Times New Roman"/>
                                  <w:color w:val="757575"/>
                                  <w:lang w:val="en-GB"/>
                                </w:rPr>
                                <w:t> form. Only applications submitted via the online form will be considered. The application window is </w:t>
                              </w:r>
                              <w:r w:rsidRPr="00B33171">
                                <w:rPr>
                                  <w:rFonts w:ascii="Helvetica" w:eastAsia="Times New Roman" w:hAnsi="Helvetica" w:cs="Times New Roman"/>
                                  <w:b/>
                                  <w:bCs/>
                                  <w:color w:val="FF2600"/>
                                  <w:u w:val="single"/>
                                  <w:lang w:val="en-GB"/>
                                </w:rPr>
                                <w:t>27 June 2022 – 17 July 2022</w:t>
                              </w:r>
                              <w:r w:rsidRPr="00B33171">
                                <w:rPr>
                                  <w:rFonts w:ascii="Helvetica" w:eastAsia="Times New Roman" w:hAnsi="Helvetica" w:cs="Times New Roman"/>
                                  <w:color w:val="FF2600"/>
                                  <w:lang w:val="en-GB"/>
                                </w:rPr>
                                <w:t>. </w:t>
                              </w:r>
                            </w:p>
                            <w:p w:rsidR="00B33171" w:rsidRPr="00B33171" w:rsidRDefault="00B33171" w:rsidP="00B33171">
                              <w:pPr>
                                <w:spacing w:before="150" w:after="150"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Please see attached flyer for more information. </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24" w:tgtFrame="_blank" w:tooltip="Click here for more information" w:history="1">
                                <w:r w:rsidRPr="00B33171">
                                  <w:rPr>
                                    <w:rFonts w:ascii="Arial" w:eastAsia="Times New Roman" w:hAnsi="Arial" w:cs="Arial"/>
                                    <w:b/>
                                    <w:bCs/>
                                    <w:color w:val="FFFFFF"/>
                                    <w:lang w:val="en-GB"/>
                                  </w:rPr>
                                  <w:t>Click here for more information</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33171" w:rsidRPr="00B33171">
                          <w:tc>
                            <w:tcPr>
                              <w:tcW w:w="0" w:type="auto"/>
                              <w:vAlign w:val="center"/>
                              <w:hideMark/>
                            </w:tcPr>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135" w:type="dxa"/>
                                <w:right w:w="270" w:type="dxa"/>
                              </w:tcMar>
                              <w:hideMark/>
                            </w:tcPr>
                            <w:p w:rsidR="00B33171" w:rsidRPr="00B33171" w:rsidRDefault="00B33171" w:rsidP="00B33171">
                              <w:pPr>
                                <w:spacing w:line="360" w:lineRule="atLeast"/>
                                <w:jc w:val="center"/>
                                <w:rPr>
                                  <w:rFonts w:ascii="Helvetica" w:eastAsia="Times New Roman" w:hAnsi="Helvetica" w:cs="Times New Roman"/>
                                  <w:color w:val="757575"/>
                                  <w:sz w:val="36"/>
                                  <w:szCs w:val="36"/>
                                  <w:lang w:val="en-GB"/>
                                </w:rPr>
                              </w:pPr>
                              <w:r w:rsidRPr="00B33171">
                                <w:rPr>
                                  <w:rFonts w:ascii="Helvetica" w:eastAsia="Times New Roman" w:hAnsi="Helvetica" w:cs="Times New Roman"/>
                                  <w:color w:val="3B287B"/>
                                  <w:sz w:val="36"/>
                                  <w:szCs w:val="36"/>
                                  <w:lang w:val="en-GB"/>
                                </w:rPr>
                                <w:t>Pharmacy Integration Programme</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3171" w:rsidRPr="00B33171">
                          <w:tc>
                            <w:tcPr>
                              <w:tcW w:w="0" w:type="auto"/>
                              <w:tcMar>
                                <w:top w:w="0" w:type="dxa"/>
                                <w:left w:w="135" w:type="dxa"/>
                                <w:bottom w:w="135" w:type="dxa"/>
                                <w:right w:w="135" w:type="dxa"/>
                              </w:tcMar>
                              <w:hideMark/>
                            </w:tcPr>
                            <w:p w:rsidR="00B33171" w:rsidRPr="00B33171" w:rsidRDefault="00B33171" w:rsidP="00B33171">
                              <w:pPr>
                                <w:jc w:val="center"/>
                                <w:rPr>
                                  <w:rFonts w:ascii="Times New Roman" w:eastAsia="Times New Roman" w:hAnsi="Times New Roman" w:cs="Times New Roman"/>
                                  <w:lang w:val="en-GB"/>
                                </w:rPr>
                              </w:pPr>
                              <w:r w:rsidRPr="00B33171">
                                <w:rPr>
                                  <w:rFonts w:ascii="Times New Roman" w:eastAsia="Times New Roman" w:hAnsi="Times New Roman" w:cs="Times New Roman"/>
                                  <w:lang w:val="en-GB"/>
                                </w:rPr>
                                <w:fldChar w:fldCharType="begin"/>
                              </w:r>
                              <w:r w:rsidRPr="00B33171">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B33171">
                                <w:rPr>
                                  <w:rFonts w:ascii="Times New Roman" w:eastAsia="Times New Roman" w:hAnsi="Times New Roman" w:cs="Times New Roman"/>
                                  <w:lang w:val="en-GB"/>
                                </w:rPr>
                                <w:fldChar w:fldCharType="separate"/>
                              </w:r>
                              <w:bookmarkStart w:id="0" w:name="_GoBack"/>
                              <w:r w:rsidRPr="00B33171">
                                <w:rPr>
                                  <w:rFonts w:ascii="Times New Roman" w:eastAsia="Times New Roman" w:hAnsi="Times New Roman" w:cs="Times New Roman"/>
                                  <w:noProof/>
                                  <w:lang w:val="en-GB"/>
                                </w:rPr>
                                <w:drawing>
                                  <wp:inline distT="0" distB="0" distL="0" distR="0">
                                    <wp:extent cx="1078786" cy="1288550"/>
                                    <wp:effectExtent l="0" t="0" r="1270" b="0"/>
                                    <wp:docPr id="1" name="Picture 1"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d3634d6-1ae5-a12e-ba63-c0b6f3b1668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3200" cy="1293823"/>
                                            </a:xfrm>
                                            <a:prstGeom prst="rect">
                                              <a:avLst/>
                                            </a:prstGeom>
                                            <a:noFill/>
                                            <a:ln>
                                              <a:noFill/>
                                            </a:ln>
                                          </pic:spPr>
                                        </pic:pic>
                                      </a:graphicData>
                                    </a:graphic>
                                  </wp:inline>
                                </w:drawing>
                              </w:r>
                              <w:bookmarkEnd w:id="0"/>
                              <w:r w:rsidRPr="00B33171">
                                <w:rPr>
                                  <w:rFonts w:ascii="Times New Roman" w:eastAsia="Times New Roman" w:hAnsi="Times New Roman" w:cs="Times New Roman"/>
                                  <w:lang w:val="en-GB"/>
                                </w:rPr>
                                <w:fldChar w:fldCharType="end"/>
                              </w:r>
                            </w:p>
                          </w:tc>
                        </w:tr>
                        <w:tr w:rsidR="00B33171" w:rsidRPr="00B33171">
                          <w:tc>
                            <w:tcPr>
                              <w:tcW w:w="8460" w:type="dxa"/>
                              <w:tcMar>
                                <w:top w:w="0" w:type="dxa"/>
                                <w:left w:w="135" w:type="dxa"/>
                                <w:bottom w:w="0" w:type="dxa"/>
                                <w:right w:w="135" w:type="dxa"/>
                              </w:tcMar>
                              <w:hideMark/>
                            </w:tcPr>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B33171" w:rsidRPr="00B33171" w:rsidRDefault="00B33171" w:rsidP="00B33171">
                              <w:pPr>
                                <w:spacing w:line="360" w:lineRule="atLeast"/>
                                <w:jc w:val="center"/>
                                <w:rPr>
                                  <w:rFonts w:ascii="Helvetica" w:eastAsia="Times New Roman" w:hAnsi="Helvetica" w:cs="Times New Roman"/>
                                  <w:color w:val="757575"/>
                                  <w:lang w:val="en-GB"/>
                                </w:rPr>
                              </w:pPr>
                              <w:r w:rsidRPr="00B33171">
                                <w:rPr>
                                  <w:rFonts w:ascii="Helvetica" w:eastAsia="Times New Roman" w:hAnsi="Helvetica" w:cs="Times New Roman"/>
                                  <w:color w:val="757575"/>
                                  <w:lang w:val="en-GB"/>
                                </w:rPr>
                                <w:t> In preparation for this, it would be helpful for HEE locally to understand the following</w:t>
                              </w:r>
                              <w:r w:rsidRPr="00B33171">
                                <w:rPr>
                                  <w:rFonts w:ascii="Helvetica" w:eastAsia="Times New Roman" w:hAnsi="Helvetica" w:cs="Times New Roman"/>
                                  <w:color w:val="757575"/>
                                  <w:lang w:val="en-GB"/>
                                </w:rPr>
                                <w:br/>
                                <w:t xml:space="preserve">1.How many community pharmacists in the region are already independent </w:t>
                              </w:r>
                              <w:r w:rsidRPr="00B33171">
                                <w:rPr>
                                  <w:rFonts w:ascii="Helvetica" w:eastAsia="Times New Roman" w:hAnsi="Helvetica" w:cs="Times New Roman"/>
                                  <w:color w:val="757575"/>
                                  <w:lang w:val="en-GB"/>
                                </w:rPr>
                                <w:lastRenderedPageBreak/>
                                <w:t>prescribers and if / how they are using their qualification in the community pharmacy setting.  </w:t>
                              </w:r>
                              <w:r w:rsidRPr="00B33171">
                                <w:rPr>
                                  <w:rFonts w:ascii="Helvetica" w:eastAsia="Times New Roman" w:hAnsi="Helvetica" w:cs="Times New Roman"/>
                                  <w:color w:val="757575"/>
                                  <w:lang w:val="en-GB"/>
                                </w:rPr>
                                <w:br/>
                                <w:t>2.What demand there is for independent prescribing training courses within the community pharmacy workforce in the region. </w:t>
                              </w:r>
                              <w:r w:rsidRPr="00B33171">
                                <w:rPr>
                                  <w:rFonts w:ascii="Helvetica" w:eastAsia="Times New Roman" w:hAnsi="Helvetica" w:cs="Times New Roman"/>
                                  <w:color w:val="757575"/>
                                  <w:lang w:val="en-GB"/>
                                </w:rPr>
                                <w:br/>
                              </w:r>
                              <w:r w:rsidRPr="00B33171">
                                <w:rPr>
                                  <w:rFonts w:ascii="Helvetica" w:eastAsia="Times New Roman" w:hAnsi="Helvetica" w:cs="Times New Roman"/>
                                  <w:b/>
                                  <w:bCs/>
                                  <w:color w:val="757575"/>
                                  <w:lang w:val="en-GB"/>
                                </w:rPr>
                                <w:t>To help address these questions please complete the following survey, which should take no longer than 5 minutes: </w:t>
                              </w:r>
                              <w:r w:rsidRPr="00B33171">
                                <w:rPr>
                                  <w:rFonts w:ascii="Helvetica" w:eastAsia="Times New Roman" w:hAnsi="Helvetica" w:cs="Times New Roman"/>
                                  <w:color w:val="757575"/>
                                  <w:lang w:val="en-GB"/>
                                </w:rPr>
                                <w:t>by Friday 29th July</w:t>
                              </w: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33171" w:rsidRPr="00B331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B33171" w:rsidRPr="00B33171">
                          <w:trPr>
                            <w:tblCellSpacing w:w="0" w:type="dxa"/>
                            <w:jc w:val="center"/>
                          </w:trPr>
                          <w:tc>
                            <w:tcPr>
                              <w:tcW w:w="0" w:type="auto"/>
                              <w:shd w:val="clear" w:color="auto" w:fill="372C76"/>
                              <w:tcMar>
                                <w:top w:w="225" w:type="dxa"/>
                                <w:left w:w="225" w:type="dxa"/>
                                <w:bottom w:w="225" w:type="dxa"/>
                                <w:right w:w="225" w:type="dxa"/>
                              </w:tcMar>
                              <w:vAlign w:val="center"/>
                              <w:hideMark/>
                            </w:tcPr>
                            <w:p w:rsidR="00B33171" w:rsidRPr="00B33171" w:rsidRDefault="00B33171" w:rsidP="00B33171">
                              <w:pPr>
                                <w:jc w:val="center"/>
                                <w:rPr>
                                  <w:rFonts w:ascii="Arial" w:eastAsia="Times New Roman" w:hAnsi="Arial" w:cs="Arial"/>
                                  <w:lang w:val="en-GB"/>
                                </w:rPr>
                              </w:pPr>
                              <w:hyperlink r:id="rId26" w:tgtFrame="_blank" w:tooltip="Click here for the survey" w:history="1">
                                <w:r w:rsidRPr="00B33171">
                                  <w:rPr>
                                    <w:rFonts w:ascii="Arial" w:eastAsia="Times New Roman" w:hAnsi="Arial" w:cs="Arial"/>
                                    <w:b/>
                                    <w:bCs/>
                                    <w:color w:val="FFFFFF"/>
                                    <w:lang w:val="en-GB"/>
                                  </w:rPr>
                                  <w:t>Click here for the survey</w:t>
                                </w:r>
                              </w:hyperlink>
                            </w:p>
                          </w:tc>
                        </w:tr>
                      </w:tbl>
                      <w:p w:rsidR="00B33171" w:rsidRPr="00B33171" w:rsidRDefault="00B33171" w:rsidP="00B33171">
                        <w:pPr>
                          <w:jc w:val="center"/>
                          <w:rPr>
                            <w:rFonts w:ascii="Times New Roman" w:eastAsia="Times New Roman" w:hAnsi="Times New Roman" w:cs="Times New Roman"/>
                            <w:lang w:val="en-GB"/>
                          </w:rPr>
                        </w:pPr>
                      </w:p>
                    </w:tc>
                  </w:tr>
                </w:tbl>
                <w:p w:rsidR="00B33171" w:rsidRPr="00B33171" w:rsidRDefault="00B33171" w:rsidP="00B33171">
                  <w:pPr>
                    <w:rPr>
                      <w:rFonts w:ascii="Times New Roman" w:eastAsia="Times New Roman" w:hAnsi="Times New Roman" w:cs="Times New Roman"/>
                      <w:lang w:val="en-GB"/>
                    </w:rPr>
                  </w:pPr>
                </w:p>
              </w:tc>
            </w:tr>
          </w:tbl>
          <w:p w:rsidR="00B33171" w:rsidRPr="00B33171" w:rsidRDefault="00B33171" w:rsidP="00B33171">
            <w:pPr>
              <w:jc w:val="center"/>
              <w:rPr>
                <w:rFonts w:ascii="ArialMT" w:eastAsia="Times New Roman" w:hAnsi="ArialMT" w:cs="Times New Roman"/>
                <w:color w:val="000000"/>
                <w:sz w:val="21"/>
                <w:szCs w:val="21"/>
                <w:lang w:val="en-GB"/>
              </w:rPr>
            </w:pPr>
          </w:p>
        </w:tc>
      </w:tr>
    </w:tbl>
    <w:p w:rsidR="007B68A9" w:rsidRDefault="00B3317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71"/>
    <w:rsid w:val="000168FA"/>
    <w:rsid w:val="003C0DF6"/>
    <w:rsid w:val="00416273"/>
    <w:rsid w:val="005403C3"/>
    <w:rsid w:val="008E64E8"/>
    <w:rsid w:val="00B33171"/>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C01E"/>
  <w15:chartTrackingRefBased/>
  <w15:docId w15:val="{20C7C99B-A6AC-DA4A-B9C7-072D366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3171"/>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171"/>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B33171"/>
    <w:rPr>
      <w:b/>
      <w:bCs/>
    </w:rPr>
  </w:style>
  <w:style w:type="character" w:styleId="Emphasis">
    <w:name w:val="Emphasis"/>
    <w:basedOn w:val="DefaultParagraphFont"/>
    <w:uiPriority w:val="20"/>
    <w:qFormat/>
    <w:rsid w:val="00B33171"/>
    <w:rPr>
      <w:i/>
      <w:iCs/>
    </w:rPr>
  </w:style>
  <w:style w:type="character" w:customStyle="1" w:styleId="apple-converted-space">
    <w:name w:val="apple-converted-space"/>
    <w:basedOn w:val="DefaultParagraphFont"/>
    <w:rsid w:val="00B33171"/>
  </w:style>
  <w:style w:type="character" w:styleId="Hyperlink">
    <w:name w:val="Hyperlink"/>
    <w:basedOn w:val="DefaultParagraphFont"/>
    <w:uiPriority w:val="99"/>
    <w:semiHidden/>
    <w:unhideWhenUsed/>
    <w:rsid w:val="00B33171"/>
    <w:rPr>
      <w:color w:val="0000FF"/>
      <w:u w:val="single"/>
    </w:rPr>
  </w:style>
  <w:style w:type="paragraph" w:styleId="NormalWeb">
    <w:name w:val="Normal (Web)"/>
    <w:basedOn w:val="Normal"/>
    <w:uiPriority w:val="99"/>
    <w:semiHidden/>
    <w:unhideWhenUsed/>
    <w:rsid w:val="00B33171"/>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c43ec3643a&amp;e=3e5221b889" TargetMode="Externa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avonlpc.us7.list-manage.com/track/click?u=4c41af9cdb2c8602a37b9d52d&amp;id=185ef8cf94&amp;e=3e5221b889"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avonlpc.us7.list-manage.com/track/click?u=4c41af9cdb2c8602a37b9d52d&amp;id=6ce2b4c42c&amp;e=3e5221b889" TargetMode="External"/><Relationship Id="rId17" Type="http://schemas.openxmlformats.org/officeDocument/2006/relationships/hyperlink" Target="https://avonlpc.us7.list-manage.com/track/click?u=4c41af9cdb2c8602a37b9d52d&amp;id=7688c8df08&amp;e=3e5221b889"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4164c0ef74&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efe652a66b&amp;e=3e5221b889" TargetMode="External"/><Relationship Id="rId11" Type="http://schemas.openxmlformats.org/officeDocument/2006/relationships/image" Target="media/image4.png"/><Relationship Id="rId24" Type="http://schemas.openxmlformats.org/officeDocument/2006/relationships/hyperlink" Target="https://avonlpc.us7.list-manage.com/track/click?u=4c41af9cdb2c8602a37b9d52d&amp;id=bd20335a3c&amp;e=3e5221b889" TargetMode="External"/><Relationship Id="rId5" Type="http://schemas.openxmlformats.org/officeDocument/2006/relationships/hyperlink" Target="https://avonlpc.us7.list-manage.com/track/click?u=4c41af9cdb2c8602a37b9d52d&amp;id=cc7fadea66&amp;e=3e5221b889" TargetMode="External"/><Relationship Id="rId15" Type="http://schemas.openxmlformats.org/officeDocument/2006/relationships/hyperlink" Target="https://avonlpc.us7.list-manage.com/track/click?u=4c41af9cdb2c8602a37b9d52d&amp;id=488c8d8932&amp;e=3e5221b889" TargetMode="External"/><Relationship Id="rId23" Type="http://schemas.openxmlformats.org/officeDocument/2006/relationships/hyperlink" Target="https://avonlpc.us7.list-manage.com/track/click?u=4c41af9cdb2c8602a37b9d52d&amp;id=e6fb61f13b&amp;e=3e5221b889" TargetMode="External"/><Relationship Id="rId28" Type="http://schemas.openxmlformats.org/officeDocument/2006/relationships/theme" Target="theme/theme1.xml"/><Relationship Id="rId10" Type="http://schemas.openxmlformats.org/officeDocument/2006/relationships/hyperlink" Target="https://avonlpc.us7.list-manage.com/track/click?u=4c41af9cdb2c8602a37b9d52d&amp;id=f1627d1c65&amp;e=3e5221b889" TargetMode="External"/><Relationship Id="rId19" Type="http://schemas.openxmlformats.org/officeDocument/2006/relationships/hyperlink" Target="https://avonlpc.us7.list-manage.com/track/click?u=4c41af9cdb2c8602a37b9d52d&amp;id=f883527586&amp;e=3e5221b889"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avonlpc.us7.list-manage.com/track/click?u=4c41af9cdb2c8602a37b9d52d&amp;id=5a22caac07&amp;e=3e5221b889" TargetMode="External"/><Relationship Id="rId22" Type="http://schemas.openxmlformats.org/officeDocument/2006/relationships/hyperlink" Target="https://avonlpc.us7.list-manage.com/track/click?u=4c41af9cdb2c8602a37b9d52d&amp;id=9e6500e3a0&amp;e=3e5221b88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2022-07-19T19:48:00Z</dcterms:created>
  <dcterms:modified xsi:type="dcterms:W3CDTF">2022-07-19T19:50:00Z</dcterms:modified>
</cp:coreProperties>
</file>