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F430B" w:rsidRPr="003F430B" w:rsidTr="003F430B">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F430B" w:rsidRPr="003F430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F430B" w:rsidRPr="003F430B">
                          <w:tc>
                            <w:tcPr>
                              <w:tcW w:w="0" w:type="auto"/>
                              <w:tcMar>
                                <w:top w:w="0" w:type="dxa"/>
                                <w:left w:w="135" w:type="dxa"/>
                                <w:bottom w:w="0" w:type="dxa"/>
                                <w:right w:w="135" w:type="dxa"/>
                              </w:tcMar>
                              <w:hideMark/>
                            </w:tcPr>
                            <w:tbl>
                              <w:tblPr>
                                <w:tblpPr w:leftFromText="45" w:rightFromText="45" w:vertAnchor="text" w:horzAnchor="margin" w:tblpXSpec="center" w:tblpY="-35"/>
                                <w:tblOverlap w:val="never"/>
                                <w:tblW w:w="5280" w:type="dxa"/>
                                <w:tblCellMar>
                                  <w:left w:w="0" w:type="dxa"/>
                                  <w:right w:w="0" w:type="dxa"/>
                                </w:tblCellMar>
                                <w:tblLook w:val="04A0" w:firstRow="1" w:lastRow="0" w:firstColumn="1" w:lastColumn="0" w:noHBand="0" w:noVBand="1"/>
                              </w:tblPr>
                              <w:tblGrid>
                                <w:gridCol w:w="5280"/>
                              </w:tblGrid>
                              <w:tr w:rsidR="003F430B" w:rsidRPr="003F430B" w:rsidTr="003F430B">
                                <w:tc>
                                  <w:tcPr>
                                    <w:tcW w:w="0" w:type="auto"/>
                                    <w:hideMark/>
                                  </w:tcPr>
                                  <w:p w:rsidR="003F430B" w:rsidRPr="003F430B" w:rsidRDefault="003F430B" w:rsidP="003F430B">
                                    <w:pPr>
                                      <w:spacing w:line="360" w:lineRule="atLeast"/>
                                      <w:jc w:val="center"/>
                                      <w:rPr>
                                        <w:rFonts w:ascii="Helvetica" w:eastAsia="Times New Roman" w:hAnsi="Helvetica" w:cs="Times New Roman"/>
                                        <w:color w:val="757575"/>
                                        <w:sz w:val="40"/>
                                        <w:szCs w:val="40"/>
                                        <w:lang w:val="en-GB"/>
                                      </w:rPr>
                                    </w:pPr>
                                    <w:r w:rsidRPr="003F430B">
                                      <w:rPr>
                                        <w:rFonts w:ascii="Helvetica" w:eastAsia="Times New Roman" w:hAnsi="Helvetica" w:cs="Times New Roman"/>
                                        <w:b/>
                                        <w:bCs/>
                                        <w:color w:val="3B287B"/>
                                        <w:sz w:val="40"/>
                                        <w:szCs w:val="40"/>
                                        <w:lang w:val="en-GB"/>
                                      </w:rPr>
                                      <w:t>Weekly Update</w:t>
                                    </w:r>
                                    <w:r w:rsidRPr="003F430B">
                                      <w:rPr>
                                        <w:rFonts w:ascii="Helvetica" w:eastAsia="Times New Roman" w:hAnsi="Helvetica" w:cs="Times New Roman"/>
                                        <w:color w:val="757575"/>
                                        <w:sz w:val="40"/>
                                        <w:szCs w:val="40"/>
                                        <w:lang w:val="en-GB"/>
                                      </w:rPr>
                                      <w:br/>
                                    </w:r>
                                    <w:r w:rsidRPr="003F430B">
                                      <w:rPr>
                                        <w:rFonts w:ascii="Helvetica" w:eastAsia="Times New Roman" w:hAnsi="Helvetica" w:cs="Times New Roman"/>
                                        <w:color w:val="757575"/>
                                        <w:sz w:val="40"/>
                                        <w:szCs w:val="40"/>
                                        <w:lang w:val="en-GB"/>
                                      </w:rPr>
                                      <w:br/>
                                    </w:r>
                                    <w:r w:rsidRPr="003F430B">
                                      <w:rPr>
                                        <w:rFonts w:ascii="Helvetica" w:eastAsia="Times New Roman" w:hAnsi="Helvetica" w:cs="Times New Roman"/>
                                        <w:color w:val="3B287B"/>
                                        <w:sz w:val="40"/>
                                        <w:szCs w:val="40"/>
                                        <w:lang w:val="en-GB"/>
                                      </w:rPr>
                                      <w:t>Tuesday 31st May</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jc w:val="center"/>
              <w:rPr>
                <w:rFonts w:ascii="ArialMT" w:eastAsia="Times New Roman" w:hAnsi="ArialMT" w:cs="Times New Roman"/>
                <w:color w:val="000000"/>
                <w:sz w:val="21"/>
                <w:szCs w:val="21"/>
                <w:lang w:val="en-GB"/>
              </w:rPr>
            </w:pPr>
          </w:p>
        </w:tc>
      </w:tr>
      <w:tr w:rsidR="003F430B" w:rsidRPr="003F430B" w:rsidTr="003F430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F430B" w:rsidRPr="003F430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FF0000"/>
                                  <w:sz w:val="36"/>
                                  <w:szCs w:val="36"/>
                                  <w:lang w:val="en-GB"/>
                                </w:rPr>
                                <w:t>NEW this week</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t>FP34C Submission Deadline Extended</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"/var/folders/jt/ssf8xjds2p9ghbc3vkj05ypw0000gn/T/com.microsoft.Word/WebArchiveCopyPasteTempFiles/2b4866f7-f6c5-55d9-0923-971349c25035.png"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487055" cy="1206002"/>
                                    <wp:effectExtent l="0" t="0" r="0" b="635"/>
                                    <wp:docPr id="10" name="Picture 10" descr="/var/folders/jt/ssf8xjds2p9ghbc3vkj05ypw0000gn/T/com.microsoft.Word/WebArchiveCopyPasteTempFiles/2b4866f7-f6c5-55d9-0923-971349c25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b4866f7-f6c5-55d9-0923-971349c2503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0882" cy="1209106"/>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765" w:lineRule="atLeast"/>
                                <w:jc w:val="center"/>
                                <w:outlineLvl w:val="1"/>
                                <w:rPr>
                                  <w:rFonts w:ascii="Helvetica" w:eastAsia="Times New Roman" w:hAnsi="Helvetica" w:cs="Times New Roman"/>
                                  <w:b/>
                                  <w:bCs/>
                                  <w:color w:val="222222"/>
                                  <w:sz w:val="51"/>
                                  <w:szCs w:val="51"/>
                                  <w:lang w:val="en-GB"/>
                                </w:rPr>
                              </w:pPr>
                              <w:r w:rsidRPr="003F430B">
                                <w:rPr>
                                  <w:rFonts w:ascii="Helvetica" w:eastAsia="Times New Roman" w:hAnsi="Helvetica" w:cs="Times New Roman"/>
                                  <w:b/>
                                  <w:bCs/>
                                  <w:color w:val="0433FF"/>
                                  <w:lang w:val="en-GB"/>
                                </w:rPr>
                                <w:t>FP34C submission deadline extended</w:t>
                              </w:r>
                            </w:p>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t>Due to the upcoming Jubilee bank holidays, contractors have until </w:t>
                              </w:r>
                              <w:r w:rsidRPr="003F430B">
                                <w:rPr>
                                  <w:rFonts w:ascii="Helvetica" w:eastAsia="Times New Roman" w:hAnsi="Helvetica" w:cs="Times New Roman"/>
                                  <w:b/>
                                  <w:bCs/>
                                  <w:color w:val="757575"/>
                                  <w:lang w:val="en-GB"/>
                                </w:rPr>
                                <w:t>7th June 2022</w:t>
                              </w:r>
                              <w:r w:rsidRPr="003F430B">
                                <w:rPr>
                                  <w:rFonts w:ascii="Helvetica" w:eastAsia="Times New Roman" w:hAnsi="Helvetica" w:cs="Times New Roman"/>
                                  <w:color w:val="757575"/>
                                  <w:lang w:val="en-GB"/>
                                </w:rPr>
                                <w:t> to submit their FP34C declaration through the MYS portal for NHS pharmaceutical services delivered in May 2022.</w:t>
                              </w:r>
                            </w:p>
                            <w:p w:rsidR="003F430B" w:rsidRPr="003F430B" w:rsidRDefault="003F430B" w:rsidP="003F430B">
                              <w:pPr>
                                <w:spacing w:before="150" w:after="150"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t>This one-off extended submission deadline has been granted by the Department of Health and Social Care to ensure contractors have sufficient time to submit their FP34Cs through MYS in order to receive earlier advance payment.</w:t>
                              </w:r>
                            </w:p>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br/>
                              </w:r>
                              <w:hyperlink r:id="rId5" w:history="1">
                                <w:r w:rsidRPr="003F430B">
                                  <w:rPr>
                                    <w:rFonts w:ascii="Helvetica" w:eastAsia="Times New Roman" w:hAnsi="Helvetica" w:cs="Times New Roman"/>
                                    <w:color w:val="007C89"/>
                                    <w:u w:val="single"/>
                                    <w:lang w:val="en-GB"/>
                                  </w:rPr>
                                  <w:t>Watch PSNC's DSP webinar</w:t>
                                </w:r>
                              </w:hyperlink>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t>RSG Voting has now opened</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"/var/folders/jt/ssf8xjds2p9ghbc3vkj05ypw0000gn/T/com.microsoft.Word/WebArchiveCopyPasteTempFiles/0b8ae047-774c-5734-a5e9-7e533ed2e3b8.png"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884218" cy="506578"/>
                                    <wp:effectExtent l="0" t="0" r="0" b="1905"/>
                                    <wp:docPr id="9" name="Picture 9" descr="/var/folders/jt/ssf8xjds2p9ghbc3vkj05ypw0000gn/T/com.microsoft.Word/WebArchiveCopyPasteTempFiles/0b8ae047-774c-5734-a5e9-7e533ed2e3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b8ae047-774c-5734-a5e9-7e533ed2e3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2584" cy="511516"/>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765" w:lineRule="atLeast"/>
                                <w:jc w:val="center"/>
                                <w:outlineLvl w:val="1"/>
                                <w:rPr>
                                  <w:rFonts w:ascii="Helvetica" w:eastAsia="Times New Roman" w:hAnsi="Helvetica" w:cs="Times New Roman"/>
                                  <w:b/>
                                  <w:bCs/>
                                  <w:color w:val="222222"/>
                                  <w:sz w:val="51"/>
                                  <w:szCs w:val="51"/>
                                  <w:lang w:val="en-GB"/>
                                </w:rPr>
                              </w:pPr>
                              <w:r w:rsidRPr="003F430B">
                                <w:rPr>
                                  <w:rFonts w:ascii="Helvetica" w:eastAsia="Times New Roman" w:hAnsi="Helvetica" w:cs="Times New Roman"/>
                                  <w:b/>
                                  <w:bCs/>
                                  <w:color w:val="222222"/>
                                  <w:sz w:val="27"/>
                                  <w:szCs w:val="27"/>
                                  <w:lang w:val="en-GB"/>
                                </w:rPr>
                                <w:t>Voting portal open: cast your vote now</w:t>
                              </w:r>
                            </w:p>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lastRenderedPageBreak/>
                                <w:t>All contractors should have now received their unique link for the online voting portal from </w:t>
                              </w:r>
                              <w:hyperlink r:id="rId7" w:tgtFrame="_blank" w:history="1">
                                <w:r w:rsidRPr="003F430B">
                                  <w:rPr>
                                    <w:rFonts w:ascii="Helvetica" w:eastAsia="Times New Roman" w:hAnsi="Helvetica" w:cs="Times New Roman"/>
                                    <w:color w:val="007C89"/>
                                    <w:u w:val="single"/>
                                    <w:lang w:val="en-GB"/>
                                  </w:rPr>
                                  <w:t>takepart@cesvotes.com</w:t>
                                </w:r>
                              </w:hyperlink>
                              <w:r w:rsidRPr="003F430B">
                                <w:rPr>
                                  <w:rFonts w:ascii="Helvetica" w:eastAsia="Times New Roman" w:hAnsi="Helvetica" w:cs="Times New Roman"/>
                                  <w:color w:val="757575"/>
                                  <w:lang w:val="en-GB"/>
                                </w:rPr>
                                <w:t xml:space="preserve"> to allow them to cast their vote on the proposals for the future of PSNC and LPCs. This has been sent to the shared </w:t>
                              </w:r>
                              <w:proofErr w:type="spellStart"/>
                              <w:r w:rsidRPr="003F430B">
                                <w:rPr>
                                  <w:rFonts w:ascii="Helvetica" w:eastAsia="Times New Roman" w:hAnsi="Helvetica" w:cs="Times New Roman"/>
                                  <w:color w:val="757575"/>
                                  <w:lang w:val="en-GB"/>
                                </w:rPr>
                                <w:t>NHSmail</w:t>
                              </w:r>
                              <w:proofErr w:type="spellEnd"/>
                              <w:r w:rsidRPr="003F430B">
                                <w:rPr>
                                  <w:rFonts w:ascii="Helvetica" w:eastAsia="Times New Roman" w:hAnsi="Helvetica" w:cs="Times New Roman"/>
                                  <w:color w:val="757575"/>
                                  <w:lang w:val="en-GB"/>
                                </w:rPr>
                                <w:t xml:space="preserve"> email inbox of each pharmacy premises, or to a nominated head office contact.</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The vote asks contractors to either accept or reject the proposals in their entirety. The ballot question is as follows: </w:t>
                              </w:r>
                              <w:r w:rsidRPr="003F430B">
                                <w:rPr>
                                  <w:rFonts w:ascii="Helvetica" w:eastAsia="Times New Roman" w:hAnsi="Helvetica" w:cs="Times New Roman"/>
                                  <w:b/>
                                  <w:bCs/>
                                  <w:color w:val="757575"/>
                                  <w:lang w:val="en-GB"/>
                                </w:rPr>
                                <w:t>Do you accept the proposals setting the direction for pharmacy representation? </w:t>
                              </w:r>
                              <w:proofErr w:type="spellStart"/>
                              <w:r w:rsidRPr="003F430B">
                                <w:rPr>
                                  <w:rFonts w:ascii="Helvetica" w:eastAsia="Times New Roman" w:hAnsi="Helvetica" w:cs="Times New Roman"/>
                                  <w:color w:val="757575"/>
                                  <w:lang w:val="en-GB"/>
                                </w:rPr>
                                <w:t>Civica</w:t>
                              </w:r>
                              <w:proofErr w:type="spellEnd"/>
                              <w:r w:rsidRPr="003F430B">
                                <w:rPr>
                                  <w:rFonts w:ascii="Helvetica" w:eastAsia="Times New Roman" w:hAnsi="Helvetica" w:cs="Times New Roman"/>
                                  <w:color w:val="757575"/>
                                  <w:lang w:val="en-GB"/>
                                </w:rPr>
                                <w:t xml:space="preserve"> Election Services are managing and overseeing the vote and are also acting as Independent Scrutineer, to ensure the impartiality and integrity of the process. </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r>
                              <w:hyperlink r:id="rId8" w:history="1">
                                <w:r w:rsidRPr="003F430B">
                                  <w:rPr>
                                    <w:rFonts w:ascii="Helvetica" w:eastAsia="Times New Roman" w:hAnsi="Helvetica" w:cs="Times New Roman"/>
                                    <w:color w:val="007C89"/>
                                    <w:u w:val="single"/>
                                    <w:lang w:val="en-GB"/>
                                  </w:rPr>
                                  <w:t>Read the RSG proposals</w:t>
                                </w:r>
                              </w:hyperlink>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r>
                              <w:hyperlink r:id="rId9" w:history="1">
                                <w:r w:rsidRPr="003F430B">
                                  <w:rPr>
                                    <w:rFonts w:ascii="Helvetica" w:eastAsia="Times New Roman" w:hAnsi="Helvetica" w:cs="Times New Roman"/>
                                    <w:color w:val="007C89"/>
                                    <w:u w:val="single"/>
                                    <w:lang w:val="en-GB"/>
                                  </w:rPr>
                                  <w:t>Read the voting information</w:t>
                                </w:r>
                              </w:hyperlink>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proofErr w:type="spellStart"/>
                              <w:r w:rsidRPr="003F430B">
                                <w:rPr>
                                  <w:rFonts w:ascii="Helvetica" w:eastAsia="Times New Roman" w:hAnsi="Helvetica" w:cs="Times New Roman"/>
                                  <w:color w:val="3B287B"/>
                                  <w:sz w:val="36"/>
                                  <w:szCs w:val="36"/>
                                  <w:lang w:val="en-GB"/>
                                </w:rPr>
                                <w:t>Edoxaban</w:t>
                              </w:r>
                              <w:proofErr w:type="spellEnd"/>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"/var/folders/jt/ssf8xjds2p9ghbc3vkj05ypw0000gn/T/com.microsoft.Word/WebArchiveCopyPasteTempFiles/51afdebb-bbd9-4857-6c5e-6ccd10cc54b2.png"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690254" cy="1140009"/>
                                    <wp:effectExtent l="0" t="0" r="0" b="3175"/>
                                    <wp:docPr id="8" name="Picture 8" descr="/var/folders/jt/ssf8xjds2p9ghbc3vkj05ypw0000gn/T/com.microsoft.Word/WebArchiveCopyPasteTempFiles/51afdebb-bbd9-4857-6c5e-6ccd10cc54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1afdebb-bbd9-4857-6c5e-6ccd10cc54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877" cy="1146499"/>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0433FF"/>
                                  <w:lang w:val="en-GB"/>
                                </w:rPr>
                                <w:t xml:space="preserve">BNSSG Switch of Apixaban/Rivaroxaban to </w:t>
                              </w:r>
                              <w:proofErr w:type="spellStart"/>
                              <w:r w:rsidRPr="003F430B">
                                <w:rPr>
                                  <w:rFonts w:ascii="Helvetica" w:eastAsia="Times New Roman" w:hAnsi="Helvetica" w:cs="Times New Roman"/>
                                  <w:b/>
                                  <w:bCs/>
                                  <w:color w:val="0433FF"/>
                                  <w:lang w:val="en-GB"/>
                                </w:rPr>
                                <w:t>Edoxaban</w:t>
                              </w:r>
                              <w:proofErr w:type="spellEnd"/>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 xml:space="preserve">Please be aware that BNSSG is going to implement the above change. Please ensure you have adequate stocks of </w:t>
                              </w:r>
                              <w:proofErr w:type="spellStart"/>
                              <w:r w:rsidRPr="003F430B">
                                <w:rPr>
                                  <w:rFonts w:ascii="Helvetica" w:eastAsia="Times New Roman" w:hAnsi="Helvetica" w:cs="Times New Roman"/>
                                  <w:color w:val="757575"/>
                                  <w:lang w:val="en-GB"/>
                                </w:rPr>
                                <w:t>Edoxaban</w:t>
                              </w:r>
                              <w:proofErr w:type="spellEnd"/>
                              <w:r w:rsidRPr="003F430B">
                                <w:rPr>
                                  <w:rFonts w:ascii="Helvetica" w:eastAsia="Times New Roman" w:hAnsi="Helvetica" w:cs="Times New Roman"/>
                                  <w:color w:val="757575"/>
                                  <w:lang w:val="en-GB"/>
                                </w:rPr>
                                <w:t>.</w:t>
                              </w:r>
                              <w:r w:rsidRPr="003F430B">
                                <w:rPr>
                                  <w:rFonts w:ascii="Helvetica" w:eastAsia="Times New Roman" w:hAnsi="Helvetica" w:cs="Times New Roman"/>
                                  <w:b/>
                                  <w:bCs/>
                                  <w:color w:val="757575"/>
                                  <w:lang w:val="en-GB"/>
                                </w:rPr>
                                <w:t> </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For more information see attached which includes useful leaflets for patients being switched.</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F430B" w:rsidRPr="003F430B">
                          <w:trPr>
                            <w:tblCellSpacing w:w="0" w:type="dxa"/>
                            <w:jc w:val="center"/>
                          </w:trPr>
                          <w:tc>
                            <w:tcPr>
                              <w:tcW w:w="0" w:type="auto"/>
                              <w:shd w:val="clear" w:color="auto" w:fill="372C76"/>
                              <w:tcMar>
                                <w:top w:w="225" w:type="dxa"/>
                                <w:left w:w="225" w:type="dxa"/>
                                <w:bottom w:w="225" w:type="dxa"/>
                                <w:right w:w="225" w:type="dxa"/>
                              </w:tcMar>
                              <w:vAlign w:val="center"/>
                              <w:hideMark/>
                            </w:tcPr>
                            <w:p w:rsidR="003F430B" w:rsidRPr="003F430B" w:rsidRDefault="003F430B" w:rsidP="003F430B">
                              <w:pPr>
                                <w:jc w:val="center"/>
                                <w:rPr>
                                  <w:rFonts w:ascii="Arial" w:eastAsia="Times New Roman" w:hAnsi="Arial" w:cs="Arial"/>
                                  <w:lang w:val="en-GB"/>
                                </w:rPr>
                              </w:pPr>
                              <w:hyperlink r:id="rId11" w:tgtFrame="_blank" w:tooltip="Click here for more information" w:history="1">
                                <w:r w:rsidRPr="003F430B">
                                  <w:rPr>
                                    <w:rFonts w:ascii="Arial" w:eastAsia="Times New Roman" w:hAnsi="Arial" w:cs="Arial"/>
                                    <w:b/>
                                    <w:bCs/>
                                    <w:color w:val="FFFFFF"/>
                                    <w:u w:val="single"/>
                                    <w:lang w:val="en-GB"/>
                                  </w:rPr>
                                  <w:t>Click here for more information</w:t>
                                </w:r>
                              </w:hyperlink>
                            </w:p>
                          </w:tc>
                        </w:tr>
                      </w:tbl>
                      <w:p w:rsidR="003F430B" w:rsidRPr="003F430B" w:rsidRDefault="003F430B" w:rsidP="003F430B">
                        <w:pPr>
                          <w:jc w:val="cente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lastRenderedPageBreak/>
                                <w:t>HEE South Foundation Training Programme</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"/var/folders/jt/ssf8xjds2p9ghbc3vkj05ypw0000gn/T/com.microsoft.Word/WebArchiveCopyPasteTempFiles/dd59ae48-cc1b-67c4-456d-999a888ea0a6.png"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874981" cy="762882"/>
                                    <wp:effectExtent l="0" t="0" r="5080" b="0"/>
                                    <wp:docPr id="7" name="Picture 7" descr="/var/folders/jt/ssf8xjds2p9ghbc3vkj05ypw0000gn/T/com.microsoft.Word/WebArchiveCopyPasteTempFiles/dd59ae48-cc1b-67c4-456d-999a888ea0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d59ae48-cc1b-67c4-456d-999a888ea0a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408" cy="767124"/>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t>The HEE South Pharmacy and Pharmacy Workforce Development South (PWDS) team have, over many years, delivered a regional training programme to trainee pharmacists from hospital, mental health and more recently those who undertake split posts with general practice.</w:t>
                              </w:r>
                              <w:r w:rsidRPr="003F430B">
                                <w:rPr>
                                  <w:rFonts w:ascii="Helvetica" w:eastAsia="Times New Roman" w:hAnsi="Helvetica" w:cs="Times New Roman"/>
                                  <w:color w:val="757575"/>
                                  <w:lang w:val="en-GB"/>
                                </w:rPr>
                                <w:br/>
                                <w:t> We are delighted that for the 2022-23 training year, we are inviting expressions of interest from community pharmacy organisations across our patch (Wessex, Thames Valley, South West) for community pharmacy-based trainee pharmacists to join elements of the HEE South Foundation Training programme.</w:t>
                              </w:r>
                              <w:r w:rsidRPr="003F430B">
                                <w:rPr>
                                  <w:rFonts w:ascii="Helvetica" w:eastAsia="Times New Roman" w:hAnsi="Helvetica" w:cs="Times New Roman"/>
                                  <w:color w:val="757575"/>
                                  <w:lang w:val="en-GB"/>
                                </w:rPr>
                                <w:br/>
                                <w:t> Further details are on the attached flyer. The purpose of the offer is to complement and be in addition to the training your trainee will get at the pharmacy location and through any external training provider(s).</w:t>
                              </w:r>
                              <w:r w:rsidRPr="003F430B">
                                <w:rPr>
                                  <w:rFonts w:ascii="Helvetica" w:eastAsia="Times New Roman" w:hAnsi="Helvetica" w:cs="Times New Roman"/>
                                  <w:color w:val="757575"/>
                                  <w:lang w:val="en-GB"/>
                                </w:rPr>
                                <w:br/>
                                <w:t> To express interest in your trainees joining the HEE South programme, email </w:t>
                              </w:r>
                              <w:hyperlink r:id="rId13" w:history="1">
                                <w:r w:rsidRPr="003F430B">
                                  <w:rPr>
                                    <w:rFonts w:ascii="Helvetica" w:eastAsia="Times New Roman" w:hAnsi="Helvetica" w:cs="Times New Roman"/>
                                    <w:color w:val="007C89"/>
                                    <w:u w:val="single"/>
                                    <w:lang w:val="en-GB"/>
                                  </w:rPr>
                                  <w:t>pharmacy.south@hee.nhs.uk</w:t>
                                </w:r>
                              </w:hyperlink>
                              <w:r w:rsidRPr="003F430B">
                                <w:rPr>
                                  <w:rFonts w:ascii="Helvetica" w:eastAsia="Times New Roman" w:hAnsi="Helvetica" w:cs="Times New Roman"/>
                                  <w:b/>
                                  <w:bCs/>
                                  <w:color w:val="757575"/>
                                  <w:lang w:val="en-GB"/>
                                </w:rPr>
                                <w:t> by Wednesday 8th June 2022 </w:t>
                              </w:r>
                              <w:r w:rsidRPr="003F430B">
                                <w:rPr>
                                  <w:rFonts w:ascii="Helvetica" w:eastAsia="Times New Roman" w:hAnsi="Helvetica" w:cs="Times New Roman"/>
                                  <w:color w:val="757575"/>
                                  <w:lang w:val="en-GB"/>
                                </w:rPr>
                                <w:t>stating the number of trainees at your site(s), your pharmacy location(s), and the tutor/designated supervisor email address.</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F430B" w:rsidRPr="003F430B">
                          <w:trPr>
                            <w:tblCellSpacing w:w="0" w:type="dxa"/>
                            <w:jc w:val="center"/>
                          </w:trPr>
                          <w:tc>
                            <w:tcPr>
                              <w:tcW w:w="0" w:type="auto"/>
                              <w:shd w:val="clear" w:color="auto" w:fill="372C76"/>
                              <w:tcMar>
                                <w:top w:w="225" w:type="dxa"/>
                                <w:left w:w="225" w:type="dxa"/>
                                <w:bottom w:w="225" w:type="dxa"/>
                                <w:right w:w="225" w:type="dxa"/>
                              </w:tcMar>
                              <w:vAlign w:val="center"/>
                              <w:hideMark/>
                            </w:tcPr>
                            <w:p w:rsidR="003F430B" w:rsidRPr="003F430B" w:rsidRDefault="003F430B" w:rsidP="003F430B">
                              <w:pPr>
                                <w:jc w:val="center"/>
                                <w:rPr>
                                  <w:rFonts w:ascii="Arial" w:eastAsia="Times New Roman" w:hAnsi="Arial" w:cs="Arial"/>
                                  <w:lang w:val="en-GB"/>
                                </w:rPr>
                              </w:pPr>
                              <w:hyperlink r:id="rId14" w:tgtFrame="_blank" w:tooltip="Click here for more information" w:history="1">
                                <w:r w:rsidRPr="003F430B">
                                  <w:rPr>
                                    <w:rFonts w:ascii="Arial" w:eastAsia="Times New Roman" w:hAnsi="Arial" w:cs="Arial"/>
                                    <w:b/>
                                    <w:bCs/>
                                    <w:color w:val="FFFFFF"/>
                                    <w:u w:val="single"/>
                                    <w:lang w:val="en-GB"/>
                                  </w:rPr>
                                  <w:t>Click here for more information</w:t>
                                </w:r>
                              </w:hyperlink>
                            </w:p>
                          </w:tc>
                        </w:tr>
                      </w:tbl>
                      <w:p w:rsidR="003F430B" w:rsidRPr="003F430B" w:rsidRDefault="003F430B" w:rsidP="003F430B">
                        <w:pPr>
                          <w:jc w:val="cente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t>Avon LPC Annual Conference</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644073" cy="1139548"/>
                                    <wp:effectExtent l="0" t="0" r="0" b="3810"/>
                                    <wp:docPr id="6" name="Picture 6"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0a8f206-e713-fdb3-ac2b-beaf6cdd41f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0606" cy="1144076"/>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0433FF"/>
                                  <w:lang w:val="en-GB"/>
                                </w:rPr>
                                <w:t>AVON LPC ANNUAL CONFERENCE - WEDNESDAY 13th JULY 2022</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We are excited to be back </w:t>
                              </w:r>
                              <w:r w:rsidRPr="003F430B">
                                <w:rPr>
                                  <w:rFonts w:ascii="Helvetica" w:eastAsia="Times New Roman" w:hAnsi="Helvetica" w:cs="Times New Roman"/>
                                  <w:b/>
                                  <w:bCs/>
                                  <w:color w:val="757575"/>
                                  <w:lang w:val="en-GB"/>
                                </w:rPr>
                                <w:t>face to face </w:t>
                              </w:r>
                              <w:r w:rsidRPr="003F430B">
                                <w:rPr>
                                  <w:rFonts w:ascii="Helvetica" w:eastAsia="Times New Roman" w:hAnsi="Helvetica" w:cs="Times New Roman"/>
                                  <w:color w:val="757575"/>
                                  <w:lang w:val="en-GB"/>
                                </w:rPr>
                                <w:t xml:space="preserve">for this </w:t>
                              </w:r>
                              <w:proofErr w:type="spellStart"/>
                              <w:r w:rsidRPr="003F430B">
                                <w:rPr>
                                  <w:rFonts w:ascii="Helvetica" w:eastAsia="Times New Roman" w:hAnsi="Helvetica" w:cs="Times New Roman"/>
                                  <w:color w:val="757575"/>
                                  <w:lang w:val="en-GB"/>
                                </w:rPr>
                                <w:t>years</w:t>
                              </w:r>
                              <w:proofErr w:type="spellEnd"/>
                              <w:r w:rsidRPr="003F430B">
                                <w:rPr>
                                  <w:rFonts w:ascii="Helvetica" w:eastAsia="Times New Roman" w:hAnsi="Helvetica" w:cs="Times New Roman"/>
                                  <w:color w:val="757575"/>
                                  <w:lang w:val="en-GB"/>
                                </w:rPr>
                                <w:t xml:space="preserve"> Conference.</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lastRenderedPageBreak/>
                                <w:t>We are also live streaming this event. </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3F430B">
                                <w:rPr>
                                  <w:rFonts w:ascii="Helvetica" w:eastAsia="Times New Roman" w:hAnsi="Helvetica" w:cs="Times New Roman"/>
                                  <w:color w:val="757575"/>
                                  <w:lang w:val="en-GB"/>
                                </w:rPr>
                                <w:br/>
                                <w:t>The conference will also include an update from the Chair and Chief officer of Avon LPC.</w:t>
                              </w:r>
                              <w:r w:rsidRPr="003F430B">
                                <w:rPr>
                                  <w:rFonts w:ascii="Helvetica" w:eastAsia="Times New Roman" w:hAnsi="Helvetica" w:cs="Times New Roman"/>
                                  <w:color w:val="757575"/>
                                  <w:lang w:val="en-GB"/>
                                </w:rPr>
                                <w:br/>
                                <w:t>Along with the Avon LPC Awards - click below to nominate!</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3F430B" w:rsidRPr="003F430B">
                          <w:trPr>
                            <w:tblCellSpacing w:w="0" w:type="dxa"/>
                            <w:jc w:val="center"/>
                          </w:trPr>
                          <w:tc>
                            <w:tcPr>
                              <w:tcW w:w="0" w:type="auto"/>
                              <w:shd w:val="clear" w:color="auto" w:fill="372C76"/>
                              <w:tcMar>
                                <w:top w:w="225" w:type="dxa"/>
                                <w:left w:w="225" w:type="dxa"/>
                                <w:bottom w:w="225" w:type="dxa"/>
                                <w:right w:w="225" w:type="dxa"/>
                              </w:tcMar>
                              <w:vAlign w:val="center"/>
                              <w:hideMark/>
                            </w:tcPr>
                            <w:p w:rsidR="003F430B" w:rsidRPr="003F430B" w:rsidRDefault="003F430B" w:rsidP="003F430B">
                              <w:pPr>
                                <w:jc w:val="center"/>
                                <w:rPr>
                                  <w:rFonts w:ascii="Arial" w:eastAsia="Times New Roman" w:hAnsi="Arial" w:cs="Arial"/>
                                  <w:lang w:val="en-GB"/>
                                </w:rPr>
                              </w:pPr>
                              <w:hyperlink r:id="rId16" w:tgtFrame="_blank" w:tooltip="Click here for the flyer" w:history="1">
                                <w:r w:rsidRPr="003F430B">
                                  <w:rPr>
                                    <w:rFonts w:ascii="Arial" w:eastAsia="Times New Roman" w:hAnsi="Arial" w:cs="Arial"/>
                                    <w:b/>
                                    <w:bCs/>
                                    <w:color w:val="FFFFFF"/>
                                    <w:u w:val="single"/>
                                    <w:lang w:val="en-GB"/>
                                  </w:rPr>
                                  <w:t>Click here for the flyer</w:t>
                                </w:r>
                              </w:hyperlink>
                            </w:p>
                          </w:tc>
                        </w:tr>
                      </w:tbl>
                      <w:p w:rsidR="003F430B" w:rsidRPr="003F430B" w:rsidRDefault="003F430B" w:rsidP="003F430B">
                        <w:pPr>
                          <w:jc w:val="cente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3F430B" w:rsidRPr="003F430B">
                          <w:trPr>
                            <w:tblCellSpacing w:w="0" w:type="dxa"/>
                            <w:jc w:val="center"/>
                          </w:trPr>
                          <w:tc>
                            <w:tcPr>
                              <w:tcW w:w="0" w:type="auto"/>
                              <w:shd w:val="clear" w:color="auto" w:fill="372C76"/>
                              <w:tcMar>
                                <w:top w:w="225" w:type="dxa"/>
                                <w:left w:w="225" w:type="dxa"/>
                                <w:bottom w:w="225" w:type="dxa"/>
                                <w:right w:w="225" w:type="dxa"/>
                              </w:tcMar>
                              <w:vAlign w:val="center"/>
                              <w:hideMark/>
                            </w:tcPr>
                            <w:p w:rsidR="003F430B" w:rsidRPr="003F430B" w:rsidRDefault="003F430B" w:rsidP="003F430B">
                              <w:pPr>
                                <w:jc w:val="center"/>
                                <w:rPr>
                                  <w:rFonts w:ascii="Arial" w:eastAsia="Times New Roman" w:hAnsi="Arial" w:cs="Arial"/>
                                  <w:lang w:val="en-GB"/>
                                </w:rPr>
                              </w:pPr>
                              <w:hyperlink r:id="rId17" w:tgtFrame="_blank" w:tooltip="Click here to book" w:history="1">
                                <w:r w:rsidRPr="003F430B">
                                  <w:rPr>
                                    <w:rFonts w:ascii="Arial" w:eastAsia="Times New Roman" w:hAnsi="Arial" w:cs="Arial"/>
                                    <w:b/>
                                    <w:bCs/>
                                    <w:color w:val="FFFFFF"/>
                                    <w:u w:val="single"/>
                                    <w:lang w:val="en-GB"/>
                                  </w:rPr>
                                  <w:t>Click here to book</w:t>
                                </w:r>
                              </w:hyperlink>
                            </w:p>
                          </w:tc>
                        </w:tr>
                      </w:tbl>
                      <w:p w:rsidR="003F430B" w:rsidRPr="003F430B" w:rsidRDefault="003F430B" w:rsidP="003F430B">
                        <w:pPr>
                          <w:jc w:val="cente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3F430B" w:rsidRPr="003F430B">
                          <w:trPr>
                            <w:tblCellSpacing w:w="0" w:type="dxa"/>
                            <w:jc w:val="center"/>
                          </w:trPr>
                          <w:tc>
                            <w:tcPr>
                              <w:tcW w:w="0" w:type="auto"/>
                              <w:shd w:val="clear" w:color="auto" w:fill="372C76"/>
                              <w:tcMar>
                                <w:top w:w="225" w:type="dxa"/>
                                <w:left w:w="225" w:type="dxa"/>
                                <w:bottom w:w="225" w:type="dxa"/>
                                <w:right w:w="225" w:type="dxa"/>
                              </w:tcMar>
                              <w:vAlign w:val="center"/>
                              <w:hideMark/>
                            </w:tcPr>
                            <w:p w:rsidR="003F430B" w:rsidRPr="003F430B" w:rsidRDefault="003F430B" w:rsidP="003F430B">
                              <w:pPr>
                                <w:jc w:val="center"/>
                                <w:rPr>
                                  <w:rFonts w:ascii="Arial" w:eastAsia="Times New Roman" w:hAnsi="Arial" w:cs="Arial"/>
                                  <w:lang w:val="en-GB"/>
                                </w:rPr>
                              </w:pPr>
                              <w:hyperlink r:id="rId18" w:tgtFrame="_blank" w:tooltip="Click here to nominate for an award" w:history="1">
                                <w:r w:rsidRPr="003F430B">
                                  <w:rPr>
                                    <w:rFonts w:ascii="Arial" w:eastAsia="Times New Roman" w:hAnsi="Arial" w:cs="Arial"/>
                                    <w:b/>
                                    <w:bCs/>
                                    <w:color w:val="FFFFFF"/>
                                    <w:u w:val="single"/>
                                    <w:lang w:val="en-GB"/>
                                  </w:rPr>
                                  <w:t>Click here to nominate for an award</w:t>
                                </w:r>
                              </w:hyperlink>
                            </w:p>
                          </w:tc>
                        </w:tr>
                      </w:tbl>
                      <w:p w:rsidR="003F430B" w:rsidRPr="003F430B" w:rsidRDefault="003F430B" w:rsidP="003F430B">
                        <w:pPr>
                          <w:jc w:val="cente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FF2600"/>
                                  <w:sz w:val="36"/>
                                  <w:szCs w:val="36"/>
                                  <w:lang w:val="en-GB"/>
                                </w:rPr>
                                <w:t>Community Pharmacy Contractual Framework</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t>CPCS Provider Pays Model</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"/var/folders/jt/ssf8xjds2p9ghbc3vkj05ypw0000gn/T/com.microsoft.Word/WebArchiveCopyPasteTempFiles/393a6811-0e70-e57c-1e55-bf80a4e10290.png"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985818" cy="498440"/>
                                    <wp:effectExtent l="0" t="0" r="0" b="0"/>
                                    <wp:docPr id="5" name="Picture 5" descr="/var/folders/jt/ssf8xjds2p9ghbc3vkj05ypw0000gn/T/com.microsoft.Word/WebArchiveCopyPasteTempFiles/393a6811-0e70-e57c-1e55-bf80a4e10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393a6811-0e70-e57c-1e55-bf80a4e1029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2069" cy="500009"/>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757575"/>
                                  <w:lang w:val="en-GB"/>
                                </w:rPr>
                                <w:t>CPCS Provider Pays Model - information from PharmOutcomes Team</w:t>
                              </w:r>
                            </w:p>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t>Following the directions given by NHS England, the Community Pharmacy Consultation Service (CPCS) has now moved to a provider pays model. This means pharmacies </w:t>
                              </w:r>
                              <w:r w:rsidRPr="003F430B">
                                <w:rPr>
                                  <w:rFonts w:ascii="Helvetica" w:eastAsia="Times New Roman" w:hAnsi="Helvetica" w:cs="Times New Roman"/>
                                  <w:b/>
                                  <w:bCs/>
                                  <w:color w:val="757575"/>
                                  <w:lang w:val="en-GB"/>
                                </w:rPr>
                                <w:t>MUST</w:t>
                              </w:r>
                              <w:r w:rsidRPr="003F430B">
                                <w:rPr>
                                  <w:rFonts w:ascii="Helvetica" w:eastAsia="Times New Roman" w:hAnsi="Helvetica" w:cs="Times New Roman"/>
                                  <w:color w:val="757575"/>
                                  <w:lang w:val="en-GB"/>
                                </w:rPr>
                                <w:t> select an </w:t>
                              </w:r>
                              <w:r w:rsidRPr="003F430B">
                                <w:rPr>
                                  <w:rFonts w:ascii="Helvetica" w:eastAsia="Times New Roman" w:hAnsi="Helvetica" w:cs="Times New Roman"/>
                                  <w:b/>
                                  <w:bCs/>
                                  <w:color w:val="757575"/>
                                  <w:lang w:val="en-GB"/>
                                </w:rPr>
                                <w:t>IT partner</w:t>
                              </w:r>
                              <w:r w:rsidRPr="003F430B">
                                <w:rPr>
                                  <w:rFonts w:ascii="Helvetica" w:eastAsia="Times New Roman" w:hAnsi="Helvetica" w:cs="Times New Roman"/>
                                  <w:color w:val="757575"/>
                                  <w:lang w:val="en-GB"/>
                                </w:rPr>
                                <w:t> to manage their CPCS service moving forward if they wish to continue with this service. All IT partners will charge for using their services and your pharmacy is free to select which partner to use.</w:t>
                              </w:r>
                              <w:r w:rsidRPr="003F430B">
                                <w:rPr>
                                  <w:rFonts w:ascii="Helvetica" w:eastAsia="Times New Roman" w:hAnsi="Helvetica" w:cs="Times New Roman"/>
                                  <w:color w:val="757575"/>
                                  <w:lang w:val="en-GB"/>
                                </w:rPr>
                                <w:br/>
                                <w:t xml:space="preserve">PharmOutcomes - the change requires pharmacies to pay for using PharmOutcomes to deliver the CPCS service. We've kept costs to the </w:t>
                              </w:r>
                              <w:r w:rsidRPr="003F430B">
                                <w:rPr>
                                  <w:rFonts w:ascii="Helvetica" w:eastAsia="Times New Roman" w:hAnsi="Helvetica" w:cs="Times New Roman"/>
                                  <w:color w:val="757575"/>
                                  <w:lang w:val="en-GB"/>
                                </w:rPr>
                                <w:lastRenderedPageBreak/>
                                <w:t>pharmacy at a minimum with a simple pay as you go model. For more information on costs, click the link below. </w:t>
                              </w:r>
                              <w:r w:rsidRPr="003F430B">
                                <w:rPr>
                                  <w:rFonts w:ascii="Helvetica" w:eastAsia="Times New Roman" w:hAnsi="Helvetica" w:cs="Times New Roman"/>
                                  <w:color w:val="757575"/>
                                  <w:lang w:val="en-GB"/>
                                </w:rPr>
                                <w:br/>
                                <w:t>The PharmOutcomes team have worked hard to make this transition as seamless as possible for pharmacy teams using PharmOutcomes, developing the new PharmOutcomes Direct portal and supporting customers moving to the new payment model. </w:t>
                              </w:r>
                              <w:r w:rsidRPr="003F430B">
                                <w:rPr>
                                  <w:rFonts w:ascii="Helvetica" w:eastAsia="Times New Roman" w:hAnsi="Helvetica" w:cs="Times New Roman"/>
                                  <w:color w:val="757575"/>
                                  <w:lang w:val="en-GB"/>
                                </w:rPr>
                                <w:br/>
                                <w:t>Since the change, they have maintained links to NHS111 for all pharmacies that previously sat in one of the six areas we supported under the historical NHS contract. Most pharmacies using our system have now signed up to PharmOutcomes Direct to set up payment details, but some have not.</w:t>
                              </w:r>
                              <w:r w:rsidRPr="003F430B">
                                <w:rPr>
                                  <w:rFonts w:ascii="Helvetica" w:eastAsia="Times New Roman" w:hAnsi="Helvetica" w:cs="Times New Roman"/>
                                  <w:color w:val="757575"/>
                                  <w:lang w:val="en-GB"/>
                                </w:rPr>
                                <w:br/>
                                <w:t> If you are currently receiving NHS 111 CPCS referrals into PharmOutcomes at your pharmacy and you have not yet signed up to use PharmOutcomes to support your CPCS service, </w:t>
                              </w:r>
                              <w:r w:rsidRPr="003F430B">
                                <w:rPr>
                                  <w:rFonts w:ascii="Helvetica" w:eastAsia="Times New Roman" w:hAnsi="Helvetica" w:cs="Times New Roman"/>
                                  <w:b/>
                                  <w:bCs/>
                                  <w:color w:val="757575"/>
                                  <w:lang w:val="en-GB"/>
                                </w:rPr>
                                <w:t>you must</w:t>
                              </w:r>
                              <w:r w:rsidRPr="003F430B">
                                <w:rPr>
                                  <w:rFonts w:ascii="Helvetica" w:eastAsia="Times New Roman" w:hAnsi="Helvetica" w:cs="Times New Roman"/>
                                  <w:color w:val="757575"/>
                                  <w:lang w:val="en-GB"/>
                                </w:rPr>
                                <w:t> sign up via PharmOutcomes Direct as soon as possible. You can access this portal </w:t>
                              </w:r>
                              <w:hyperlink r:id="rId20" w:tgtFrame="_blank" w:history="1">
                                <w:r w:rsidRPr="003F430B">
                                  <w:rPr>
                                    <w:rFonts w:ascii="Helvetica" w:eastAsia="Times New Roman" w:hAnsi="Helvetica" w:cs="Times New Roman"/>
                                    <w:color w:val="007C89"/>
                                    <w:u w:val="single"/>
                                    <w:lang w:val="en-GB"/>
                                  </w:rPr>
                                  <w:t>here</w:t>
                                </w:r>
                              </w:hyperlink>
                              <w:r w:rsidRPr="003F430B">
                                <w:rPr>
                                  <w:rFonts w:ascii="Helvetica" w:eastAsia="Times New Roman" w:hAnsi="Helvetica" w:cs="Times New Roman"/>
                                  <w:color w:val="757575"/>
                                  <w:lang w:val="en-GB"/>
                                </w:rPr>
                                <w:t>.</w:t>
                              </w:r>
                              <w:r w:rsidRPr="003F430B">
                                <w:rPr>
                                  <w:rFonts w:ascii="Helvetica" w:eastAsia="Times New Roman" w:hAnsi="Helvetica" w:cs="Times New Roman"/>
                                  <w:color w:val="757575"/>
                                  <w:lang w:val="en-GB"/>
                                </w:rPr>
                                <w:br/>
                                <w:t> You can reduce the cost of your service management by joining an Affinity Group, this is accessible from the home page of PharmOutcomes Direct. Click the link below for more information on joining an Affinity Group.</w:t>
                              </w:r>
                              <w:r w:rsidRPr="003F430B">
                                <w:rPr>
                                  <w:rFonts w:ascii="Helvetica" w:eastAsia="Times New Roman" w:hAnsi="Helvetica" w:cs="Times New Roman"/>
                                  <w:color w:val="757575"/>
                                  <w:lang w:val="en-GB"/>
                                </w:rPr>
                                <w:br/>
                                <w:t> To give the accounts team a chance to set up all direct accounts, customers will not receive their first CPCS provider pays invoice until after the 23rd May 2022.</w:t>
                              </w:r>
                              <w:r w:rsidRPr="003F430B">
                                <w:rPr>
                                  <w:rFonts w:ascii="Helvetica" w:eastAsia="Times New Roman" w:hAnsi="Helvetica" w:cs="Times New Roman"/>
                                  <w:color w:val="757575"/>
                                  <w:lang w:val="en-GB"/>
                                </w:rPr>
                                <w:br/>
                                <w:t>After that, monthly billing will apply as detailed in the EULA appendix.</w:t>
                              </w:r>
                              <w:r w:rsidRPr="003F430B">
                                <w:rPr>
                                  <w:rFonts w:ascii="Helvetica" w:eastAsia="Times New Roman" w:hAnsi="Helvetica" w:cs="Times New Roman"/>
                                  <w:color w:val="757575"/>
                                  <w:lang w:val="en-GB"/>
                                </w:rPr>
                                <w:br/>
                                <w:t> Pharmacies using PharmOutcomes that have not yet signed up via PharmOutcomes Direct or those who have not yet joined an Affinity Group will be invoiced directly for their activity recorded on the system as detailed in the EULA.</w:t>
                              </w:r>
                              <w:r w:rsidRPr="003F430B">
                                <w:rPr>
                                  <w:rFonts w:ascii="Helvetica" w:eastAsia="Times New Roman" w:hAnsi="Helvetica" w:cs="Times New Roman"/>
                                  <w:color w:val="757575"/>
                                  <w:lang w:val="en-GB"/>
                                </w:rPr>
                                <w:br/>
                                <w:t>If you need any further information, please drop the PST team and an email on </w:t>
                              </w:r>
                              <w:hyperlink r:id="rId21" w:history="1">
                                <w:r w:rsidRPr="003F430B">
                                  <w:rPr>
                                    <w:rFonts w:ascii="Helvetica" w:eastAsia="Times New Roman" w:hAnsi="Helvetica" w:cs="Times New Roman"/>
                                    <w:color w:val="007C89"/>
                                    <w:u w:val="single"/>
                                    <w:lang w:val="en-GB"/>
                                  </w:rPr>
                                  <w:t>pst@emishealth.com</w:t>
                                </w:r>
                              </w:hyperlink>
                              <w:r w:rsidRPr="003F430B">
                                <w:rPr>
                                  <w:rFonts w:ascii="Helvetica" w:eastAsia="Times New Roman" w:hAnsi="Helvetica" w:cs="Times New Roman"/>
                                  <w:color w:val="757575"/>
                                  <w:lang w:val="en-GB"/>
                                </w:rPr>
                                <w:br/>
                                <w:t> </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51"/>
                        </w:tblGrid>
                        <w:tr w:rsidR="003F430B" w:rsidRPr="003F430B">
                          <w:trPr>
                            <w:tblCellSpacing w:w="0" w:type="dxa"/>
                            <w:jc w:val="center"/>
                          </w:trPr>
                          <w:tc>
                            <w:tcPr>
                              <w:tcW w:w="0" w:type="auto"/>
                              <w:shd w:val="clear" w:color="auto" w:fill="372C76"/>
                              <w:tcMar>
                                <w:top w:w="225" w:type="dxa"/>
                                <w:left w:w="225" w:type="dxa"/>
                                <w:bottom w:w="225" w:type="dxa"/>
                                <w:right w:w="225" w:type="dxa"/>
                              </w:tcMar>
                              <w:vAlign w:val="center"/>
                              <w:hideMark/>
                            </w:tcPr>
                            <w:p w:rsidR="003F430B" w:rsidRPr="003F430B" w:rsidRDefault="003F430B" w:rsidP="003F430B">
                              <w:pPr>
                                <w:jc w:val="center"/>
                                <w:rPr>
                                  <w:rFonts w:ascii="Arial" w:eastAsia="Times New Roman" w:hAnsi="Arial" w:cs="Arial"/>
                                  <w:lang w:val="en-GB"/>
                                </w:rPr>
                              </w:pPr>
                              <w:hyperlink r:id="rId22" w:tgtFrame="_blank" w:tooltip="Click here for cost info" w:history="1">
                                <w:r w:rsidRPr="003F430B">
                                  <w:rPr>
                                    <w:rFonts w:ascii="Arial" w:eastAsia="Times New Roman" w:hAnsi="Arial" w:cs="Arial"/>
                                    <w:b/>
                                    <w:bCs/>
                                    <w:color w:val="FFFFFF"/>
                                    <w:u w:val="single"/>
                                    <w:lang w:val="en-GB"/>
                                  </w:rPr>
                                  <w:t>Click here for cost info</w:t>
                                </w:r>
                              </w:hyperlink>
                            </w:p>
                          </w:tc>
                        </w:tr>
                      </w:tbl>
                      <w:p w:rsidR="003F430B" w:rsidRPr="003F430B" w:rsidRDefault="003F430B" w:rsidP="003F430B">
                        <w:pPr>
                          <w:jc w:val="cente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19"/>
                        </w:tblGrid>
                        <w:tr w:rsidR="003F430B" w:rsidRPr="003F430B">
                          <w:trPr>
                            <w:tblCellSpacing w:w="0" w:type="dxa"/>
                            <w:jc w:val="center"/>
                          </w:trPr>
                          <w:tc>
                            <w:tcPr>
                              <w:tcW w:w="0" w:type="auto"/>
                              <w:shd w:val="clear" w:color="auto" w:fill="372C76"/>
                              <w:tcMar>
                                <w:top w:w="225" w:type="dxa"/>
                                <w:left w:w="225" w:type="dxa"/>
                                <w:bottom w:w="225" w:type="dxa"/>
                                <w:right w:w="225" w:type="dxa"/>
                              </w:tcMar>
                              <w:vAlign w:val="center"/>
                              <w:hideMark/>
                            </w:tcPr>
                            <w:p w:rsidR="003F430B" w:rsidRPr="003F430B" w:rsidRDefault="003F430B" w:rsidP="003F430B">
                              <w:pPr>
                                <w:jc w:val="center"/>
                                <w:rPr>
                                  <w:rFonts w:ascii="Arial" w:eastAsia="Times New Roman" w:hAnsi="Arial" w:cs="Arial"/>
                                  <w:lang w:val="en-GB"/>
                                </w:rPr>
                              </w:pPr>
                              <w:hyperlink r:id="rId23" w:tgtFrame="_blank" w:tooltip="Click here for PharmOutcomes Direct" w:history="1">
                                <w:r w:rsidRPr="003F430B">
                                  <w:rPr>
                                    <w:rFonts w:ascii="Arial" w:eastAsia="Times New Roman" w:hAnsi="Arial" w:cs="Arial"/>
                                    <w:b/>
                                    <w:bCs/>
                                    <w:color w:val="FFFFFF"/>
                                    <w:u w:val="single"/>
                                    <w:lang w:val="en-GB"/>
                                  </w:rPr>
                                  <w:t>Click here for PharmOutcomes Direct</w:t>
                                </w:r>
                              </w:hyperlink>
                            </w:p>
                          </w:tc>
                        </w:tr>
                      </w:tbl>
                      <w:p w:rsidR="003F430B" w:rsidRPr="003F430B" w:rsidRDefault="003F430B" w:rsidP="003F430B">
                        <w:pPr>
                          <w:jc w:val="cente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t>SSPs for HRT Medicines</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lastRenderedPageBreak/>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"/var/folders/jt/ssf8xjds2p9ghbc3vkj05ypw0000gn/T/com.microsoft.Word/WebArchiveCopyPasteTempFiles/d243b56b-b8e0-11a7-6f3b-4eefc815494d.png"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459345" cy="1213204"/>
                                    <wp:effectExtent l="0" t="0" r="1270" b="6350"/>
                                    <wp:docPr id="4" name="Picture 4" descr="/var/folders/jt/ssf8xjds2p9ghbc3vkj05ypw0000gn/T/com.microsoft.Word/WebArchiveCopyPasteTempFiles/d243b56b-b8e0-11a7-6f3b-4eefc81549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243b56b-b8e0-11a7-6f3b-4eefc815494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4186" cy="1217228"/>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765" w:lineRule="atLeast"/>
                                <w:jc w:val="center"/>
                                <w:outlineLvl w:val="1"/>
                                <w:rPr>
                                  <w:rFonts w:ascii="Helvetica" w:eastAsia="Times New Roman" w:hAnsi="Helvetica" w:cs="Times New Roman"/>
                                  <w:b/>
                                  <w:bCs/>
                                  <w:color w:val="222222"/>
                                  <w:sz w:val="51"/>
                                  <w:szCs w:val="51"/>
                                  <w:lang w:val="en-GB"/>
                                </w:rPr>
                              </w:pPr>
                              <w:r w:rsidRPr="003F430B">
                                <w:rPr>
                                  <w:rFonts w:ascii="Helvetica" w:eastAsia="Times New Roman" w:hAnsi="Helvetica" w:cs="Times New Roman"/>
                                  <w:b/>
                                  <w:bCs/>
                                  <w:color w:val="0433FF"/>
                                  <w:sz w:val="27"/>
                                  <w:szCs w:val="27"/>
                                  <w:lang w:val="en-GB"/>
                                </w:rPr>
                                <w:t>Ten more SSPs issued for HRT medicines</w:t>
                              </w:r>
                            </w:p>
                            <w:p w:rsidR="003F430B" w:rsidRPr="003F430B" w:rsidRDefault="003F430B" w:rsidP="003F430B">
                              <w:pPr>
                                <w:spacing w:before="150" w:after="150"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t>In response to significant ongoing disruption to the supply of some Hormone Replacement Therapy (HRT) medicines, the Department of Health and Social Care (DHSC) has issued a further </w:t>
                              </w:r>
                              <w:r w:rsidRPr="003F430B">
                                <w:rPr>
                                  <w:rFonts w:ascii="Helvetica" w:eastAsia="Times New Roman" w:hAnsi="Helvetica" w:cs="Times New Roman"/>
                                  <w:b/>
                                  <w:bCs/>
                                  <w:color w:val="757575"/>
                                  <w:lang w:val="en-GB"/>
                                </w:rPr>
                                <w:t>ten</w:t>
                              </w:r>
                              <w:r w:rsidRPr="003F430B">
                                <w:rPr>
                                  <w:rFonts w:ascii="Helvetica" w:eastAsia="Times New Roman" w:hAnsi="Helvetica" w:cs="Times New Roman"/>
                                  <w:color w:val="757575"/>
                                  <w:lang w:val="en-GB"/>
                                </w:rPr>
                                <w:t> new Serious Shortage Protocols (SSPs).</w:t>
                              </w:r>
                            </w:p>
                            <w:p w:rsidR="003F430B" w:rsidRPr="003F430B" w:rsidRDefault="003F430B" w:rsidP="003F430B">
                              <w:pPr>
                                <w:spacing w:before="150" w:after="150"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t>Following the </w:t>
                              </w:r>
                              <w:hyperlink r:id="rId25" w:history="1">
                                <w:r w:rsidRPr="003F430B">
                                  <w:rPr>
                                    <w:rFonts w:ascii="Helvetica" w:eastAsia="Times New Roman" w:hAnsi="Helvetica" w:cs="Times New Roman"/>
                                    <w:color w:val="007C89"/>
                                    <w:u w:val="single"/>
                                    <w:lang w:val="en-GB"/>
                                  </w:rPr>
                                  <w:t>three HRT SSPs</w:t>
                                </w:r>
                              </w:hyperlink>
                              <w:r w:rsidRPr="003F430B">
                                <w:rPr>
                                  <w:rFonts w:ascii="Helvetica" w:eastAsia="Times New Roman" w:hAnsi="Helvetica" w:cs="Times New Roman"/>
                                  <w:color w:val="757575"/>
                                  <w:lang w:val="en-GB"/>
                                </w:rPr>
                                <w:t> issued at the end of April 2022, the ten new SSPs, introduced with immediate effect, allow community pharmacists to consider different options to enable continued supply of HRT medicines to mitigate the ongoing supply disruptions affecting certain HRT medicines.</w:t>
                              </w:r>
                              <w:r w:rsidRPr="003F430B">
                                <w:rPr>
                                  <w:rFonts w:ascii="Helvetica" w:eastAsia="Times New Roman" w:hAnsi="Helvetica" w:cs="Times New Roman"/>
                                  <w:color w:val="757575"/>
                                  <w:lang w:val="en-GB"/>
                                </w:rPr>
                                <w:br/>
                                <w:t>Details on the </w:t>
                              </w:r>
                              <w:hyperlink r:id="rId26" w:history="1">
                                <w:r w:rsidRPr="003F430B">
                                  <w:rPr>
                                    <w:rFonts w:ascii="Helvetica" w:eastAsia="Times New Roman" w:hAnsi="Helvetica" w:cs="Times New Roman"/>
                                    <w:color w:val="007C89"/>
                                    <w:u w:val="single"/>
                                    <w:lang w:val="en-GB"/>
                                  </w:rPr>
                                  <w:t>additional 10 HRT </w:t>
                                </w:r>
                              </w:hyperlink>
                              <w:r w:rsidRPr="003F430B">
                                <w:rPr>
                                  <w:rFonts w:ascii="Helvetica" w:eastAsia="Times New Roman" w:hAnsi="Helvetica" w:cs="Times New Roman"/>
                                  <w:color w:val="757575"/>
                                  <w:lang w:val="en-GB"/>
                                </w:rPr>
                                <w:t>SSPs</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More information is available on the </w:t>
                              </w:r>
                              <w:hyperlink r:id="rId27" w:history="1">
                                <w:r w:rsidRPr="003F430B">
                                  <w:rPr>
                                    <w:rFonts w:ascii="Helvetica" w:eastAsia="Times New Roman" w:hAnsi="Helvetica" w:cs="Times New Roman"/>
                                    <w:color w:val="007C89"/>
                                    <w:u w:val="single"/>
                                    <w:lang w:val="en-GB"/>
                                  </w:rPr>
                                  <w:t>PSNC’s website </w:t>
                                </w:r>
                              </w:hyperlink>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t>Data Security &amp; Protection Toolkit</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"/var/folders/jt/ssf8xjds2p9ghbc3vkj05ypw0000gn/T/com.microsoft.Word/WebArchiveCopyPasteTempFiles/7ea74d9c-0fd0-9c0e-6f50-fe2dc34ce1ee.png"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505527" cy="1015418"/>
                                    <wp:effectExtent l="0" t="0" r="6350" b="635"/>
                                    <wp:docPr id="3" name="Picture 3" descr="/var/folders/jt/ssf8xjds2p9ghbc3vkj05ypw0000gn/T/com.microsoft.Word/WebArchiveCopyPasteTempFiles/7ea74d9c-0fd0-9c0e-6f50-fe2dc34ce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ea74d9c-0fd0-9c0e-6f50-fe2dc34ce1e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34" cy="1019335"/>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0433FF"/>
                                  <w:lang w:val="en-GB"/>
                                </w:rPr>
                                <w:t>Data Security &amp; Protection Toolkit</w:t>
                              </w:r>
                              <w:r w:rsidRPr="003F430B">
                                <w:rPr>
                                  <w:rFonts w:ascii="Helvetica" w:eastAsia="Times New Roman" w:hAnsi="Helvetica" w:cs="Times New Roman"/>
                                  <w:color w:val="757575"/>
                                  <w:lang w:val="en-GB"/>
                                </w:rPr>
                                <w:br/>
                                <w:t>PSNC has published </w:t>
                              </w:r>
                              <w:hyperlink r:id="rId29" w:history="1">
                                <w:r w:rsidRPr="003F430B">
                                  <w:rPr>
                                    <w:rFonts w:ascii="Helvetica" w:eastAsia="Times New Roman" w:hAnsi="Helvetica" w:cs="Times New Roman"/>
                                    <w:color w:val="007C89"/>
                                    <w:u w:val="single"/>
                                    <w:lang w:val="en-GB"/>
                                  </w:rPr>
                                  <w:t>new guidance</w:t>
                                </w:r>
                              </w:hyperlink>
                              <w:r w:rsidRPr="003F430B">
                                <w:rPr>
                                  <w:rFonts w:ascii="Helvetica" w:eastAsia="Times New Roman" w:hAnsi="Helvetica" w:cs="Times New Roman"/>
                                  <w:color w:val="757575"/>
                                  <w:lang w:val="en-GB"/>
                                </w:rPr>
                                <w:t> to help community pharmacy contractors to complete the 2021/22 Data Security and Protection Toolkit. The Toolkit is used to make a pharmacy’s information governance (IG) declaration and must be completed by </w:t>
                              </w:r>
                              <w:r w:rsidRPr="003F430B">
                                <w:rPr>
                                  <w:rFonts w:ascii="Helvetica" w:eastAsia="Times New Roman" w:hAnsi="Helvetica" w:cs="Times New Roman"/>
                                  <w:b/>
                                  <w:bCs/>
                                  <w:color w:val="757575"/>
                                  <w:lang w:val="en-GB"/>
                                </w:rPr>
                                <w:t>30th June 2022</w:t>
                              </w:r>
                              <w:r w:rsidRPr="003F430B">
                                <w:rPr>
                                  <w:rFonts w:ascii="Helvetica" w:eastAsia="Times New Roman" w:hAnsi="Helvetica" w:cs="Times New Roman"/>
                                  <w:color w:val="757575"/>
                                  <w:lang w:val="en-GB"/>
                                </w:rPr>
                                <w:t>. However, contractors are recommended to complete the Toolkit as soon as possible.</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FF0000"/>
                                  <w:sz w:val="36"/>
                                  <w:szCs w:val="36"/>
                                  <w:lang w:val="en-GB"/>
                                </w:rPr>
                                <w:lastRenderedPageBreak/>
                                <w:t>Local Services &amp; Information</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FF0000"/>
                                  <w:sz w:val="36"/>
                                  <w:szCs w:val="36"/>
                                  <w:lang w:val="en-GB"/>
                                </w:rPr>
                                <w:t xml:space="preserve">Training - </w:t>
                              </w:r>
                              <w:proofErr w:type="spellStart"/>
                              <w:r w:rsidRPr="003F430B">
                                <w:rPr>
                                  <w:rFonts w:ascii="Helvetica" w:eastAsia="Times New Roman" w:hAnsi="Helvetica" w:cs="Times New Roman"/>
                                  <w:b/>
                                  <w:bCs/>
                                  <w:color w:val="FF0000"/>
                                  <w:sz w:val="36"/>
                                  <w:szCs w:val="36"/>
                                  <w:lang w:val="en-GB"/>
                                </w:rPr>
                                <w:t>VirtualOutcomes</w:t>
                              </w:r>
                              <w:proofErr w:type="spellEnd"/>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Arial" w:eastAsia="Times New Roman" w:hAnsi="Arial" w:cs="Arial"/>
                                  <w:color w:val="4B0082"/>
                                  <w:sz w:val="27"/>
                                  <w:szCs w:val="27"/>
                                  <w:lang w:val="en-GB"/>
                                </w:rPr>
                                <w:t xml:space="preserve">Avon is very lucky to have access to </w:t>
                              </w:r>
                              <w:proofErr w:type="spellStart"/>
                              <w:r w:rsidRPr="003F430B">
                                <w:rPr>
                                  <w:rFonts w:ascii="Arial" w:eastAsia="Times New Roman" w:hAnsi="Arial" w:cs="Arial"/>
                                  <w:color w:val="4B0082"/>
                                  <w:sz w:val="27"/>
                                  <w:szCs w:val="27"/>
                                  <w:lang w:val="en-GB"/>
                                </w:rPr>
                                <w:t>VirtualOutcomes</w:t>
                              </w:r>
                              <w:proofErr w:type="spellEnd"/>
                              <w:r w:rsidRPr="003F430B">
                                <w:rPr>
                                  <w:rFonts w:ascii="Arial" w:eastAsia="Times New Roman" w:hAnsi="Arial" w:cs="Arial"/>
                                  <w:color w:val="4B0082"/>
                                  <w:sz w:val="27"/>
                                  <w:szCs w:val="27"/>
                                  <w:lang w:val="en-GB"/>
                                </w:rPr>
                                <w:t xml:space="preserve"> online training, please have a look and make use of this valuable resource.</w:t>
                              </w:r>
                              <w:r w:rsidRPr="003F430B">
                                <w:rPr>
                                  <w:rFonts w:ascii="Helvetica" w:eastAsia="Times New Roman" w:hAnsi="Helvetica" w:cs="Times New Roman"/>
                                  <w:color w:val="757575"/>
                                  <w:lang w:val="en-GB"/>
                                </w:rPr>
                                <w:br/>
                                <w:t> </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3F430B" w:rsidRPr="003F430B">
                          <w:trPr>
                            <w:tblCellSpacing w:w="0" w:type="dxa"/>
                            <w:jc w:val="center"/>
                          </w:trPr>
                          <w:tc>
                            <w:tcPr>
                              <w:tcW w:w="0" w:type="auto"/>
                              <w:shd w:val="clear" w:color="auto" w:fill="372C76"/>
                              <w:tcMar>
                                <w:top w:w="225" w:type="dxa"/>
                                <w:left w:w="225" w:type="dxa"/>
                                <w:bottom w:w="225" w:type="dxa"/>
                                <w:right w:w="225" w:type="dxa"/>
                              </w:tcMar>
                              <w:vAlign w:val="center"/>
                              <w:hideMark/>
                            </w:tcPr>
                            <w:p w:rsidR="003F430B" w:rsidRPr="003F430B" w:rsidRDefault="003F430B" w:rsidP="003F430B">
                              <w:pPr>
                                <w:jc w:val="center"/>
                                <w:rPr>
                                  <w:rFonts w:ascii="Arial" w:eastAsia="Times New Roman" w:hAnsi="Arial" w:cs="Arial"/>
                                  <w:lang w:val="en-GB"/>
                                </w:rPr>
                              </w:pPr>
                              <w:hyperlink r:id="rId30" w:tgtFrame="_blank" w:tooltip="Click here for VirtualOutcomes" w:history="1">
                                <w:r w:rsidRPr="003F430B">
                                  <w:rPr>
                                    <w:rFonts w:ascii="Arial" w:eastAsia="Times New Roman" w:hAnsi="Arial" w:cs="Arial"/>
                                    <w:b/>
                                    <w:bCs/>
                                    <w:color w:val="FFFFFF"/>
                                    <w:u w:val="single"/>
                                    <w:lang w:val="en-GB"/>
                                  </w:rPr>
                                  <w:t xml:space="preserve">Click here for </w:t>
                                </w:r>
                                <w:proofErr w:type="spellStart"/>
                                <w:r w:rsidRPr="003F430B">
                                  <w:rPr>
                                    <w:rFonts w:ascii="Arial" w:eastAsia="Times New Roman" w:hAnsi="Arial" w:cs="Arial"/>
                                    <w:b/>
                                    <w:bCs/>
                                    <w:color w:val="FFFFFF"/>
                                    <w:u w:val="single"/>
                                    <w:lang w:val="en-GB"/>
                                  </w:rPr>
                                  <w:t>VirtualOutcomes</w:t>
                                </w:r>
                                <w:proofErr w:type="spellEnd"/>
                              </w:hyperlink>
                            </w:p>
                          </w:tc>
                        </w:tr>
                      </w:tbl>
                      <w:p w:rsidR="003F430B" w:rsidRPr="003F430B" w:rsidRDefault="003F430B" w:rsidP="003F430B">
                        <w:pPr>
                          <w:jc w:val="cente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FF0000"/>
                                  <w:sz w:val="36"/>
                                  <w:szCs w:val="36"/>
                                  <w:lang w:val="en-GB"/>
                                </w:rPr>
                                <w:t>Training</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t>Flu Vaccination Training</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3F430B">
                                <w:rPr>
                                  <w:rFonts w:ascii="Times New Roman" w:eastAsia="Times New Roman" w:hAnsi="Times New Roman" w:cs="Times New Roman"/>
                                  <w:lang w:val="en-GB"/>
                                </w:rPr>
                                <w:fldChar w:fldCharType="separate"/>
                              </w:r>
                              <w:r w:rsidRPr="003F430B">
                                <w:rPr>
                                  <w:rFonts w:ascii="Times New Roman" w:eastAsia="Times New Roman" w:hAnsi="Times New Roman" w:cs="Times New Roman"/>
                                  <w:noProof/>
                                  <w:lang w:val="en-GB"/>
                                </w:rPr>
                                <w:drawing>
                                  <wp:inline distT="0" distB="0" distL="0" distR="0">
                                    <wp:extent cx="1699490" cy="701328"/>
                                    <wp:effectExtent l="0" t="0" r="2540" b="0"/>
                                    <wp:docPr id="2" name="Picture 2"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cd045ee-13e2-df92-6664-a6e38e137c2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6877" cy="704376"/>
                                            </a:xfrm>
                                            <a:prstGeom prst="rect">
                                              <a:avLst/>
                                            </a:prstGeom>
                                            <a:noFill/>
                                            <a:ln>
                                              <a:noFill/>
                                            </a:ln>
                                          </pic:spPr>
                                        </pic:pic>
                                      </a:graphicData>
                                    </a:graphic>
                                  </wp:inline>
                                </w:drawing>
                              </w:r>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0433FF"/>
                                  <w:lang w:val="en-GB"/>
                                </w:rPr>
                                <w:t>22/23 Local Face to Face Vaccination Training </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3F430B">
                                <w:rPr>
                                  <w:rFonts w:ascii="Helvetica" w:eastAsia="Times New Roman" w:hAnsi="Helvetica" w:cs="Times New Roman"/>
                                  <w:color w:val="757575"/>
                                  <w:lang w:val="en-GB"/>
                                </w:rPr>
                                <w:br/>
                                <w:t>There are 2 sessions initially -</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Wednesday 20th July 2022 - 7pm-9pm</w:t>
                              </w:r>
                              <w:r w:rsidRPr="003F430B">
                                <w:rPr>
                                  <w:rFonts w:ascii="Helvetica" w:eastAsia="Times New Roman" w:hAnsi="Helvetica" w:cs="Times New Roman"/>
                                  <w:color w:val="757575"/>
                                  <w:lang w:val="en-GB"/>
                                </w:rPr>
                                <w:br/>
                                <w:t>Sunday 14th August 2022 - 9.30am-11.30am</w:t>
                              </w:r>
                            </w:p>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br/>
                                <w:t>All sessions will be held at the LPC Office, Staple Hill, Bristol.</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 xml:space="preserve">Cost  £75 for AHS members and £105 for </w:t>
                              </w:r>
                              <w:proofErr w:type="spellStart"/>
                              <w:r w:rsidRPr="003F430B">
                                <w:rPr>
                                  <w:rFonts w:ascii="Helvetica" w:eastAsia="Times New Roman" w:hAnsi="Helvetica" w:cs="Times New Roman"/>
                                  <w:color w:val="757575"/>
                                  <w:lang w:val="en-GB"/>
                                </w:rPr>
                                <w:t>non members</w:t>
                              </w:r>
                              <w:proofErr w:type="spellEnd"/>
                              <w:r w:rsidRPr="003F430B">
                                <w:rPr>
                                  <w:rFonts w:ascii="Helvetica" w:eastAsia="Times New Roman" w:hAnsi="Helvetica" w:cs="Times New Roman"/>
                                  <w:color w:val="757575"/>
                                  <w:lang w:val="en-GB"/>
                                </w:rPr>
                                <w:t>.</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 xml:space="preserve">Please e mail if you would like to book a </w:t>
                              </w:r>
                              <w:r w:rsidRPr="003F430B">
                                <w:rPr>
                                  <w:rFonts w:ascii="Helvetica" w:eastAsia="Times New Roman" w:hAnsi="Helvetica" w:cs="Times New Roman"/>
                                  <w:color w:val="757575"/>
                                  <w:lang w:val="en-GB"/>
                                </w:rPr>
                                <w:lastRenderedPageBreak/>
                                <w:t>place </w:t>
                              </w:r>
                              <w:hyperlink r:id="rId32" w:history="1">
                                <w:r w:rsidRPr="003F430B">
                                  <w:rPr>
                                    <w:rFonts w:ascii="Helvetica" w:eastAsia="Times New Roman" w:hAnsi="Helvetica" w:cs="Times New Roman"/>
                                    <w:color w:val="007C89"/>
                                    <w:u w:val="single"/>
                                    <w:lang w:val="en-GB"/>
                                  </w:rPr>
                                  <w:t>office@avonhealthcareservices.co.uk</w:t>
                                </w:r>
                              </w:hyperlink>
                              <w:r w:rsidRPr="003F430B">
                                <w:rPr>
                                  <w:rFonts w:ascii="Helvetica" w:eastAsia="Times New Roman" w:hAnsi="Helvetica" w:cs="Times New Roman"/>
                                  <w:color w:val="757575"/>
                                  <w:lang w:val="en-GB"/>
                                </w:rPr>
                                <w:t> with your name, contact detail and the date you would like to book.</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For further information please contact </w:t>
                              </w:r>
                              <w:hyperlink r:id="rId33" w:history="1">
                                <w:r w:rsidRPr="003F430B">
                                  <w:rPr>
                                    <w:rFonts w:ascii="Helvetica" w:eastAsia="Times New Roman" w:hAnsi="Helvetica" w:cs="Times New Roman"/>
                                    <w:color w:val="007C89"/>
                                    <w:u w:val="single"/>
                                    <w:lang w:val="en-GB"/>
                                  </w:rPr>
                                  <w:t>judith@avonhealthcareservices.co.uk</w:t>
                                </w:r>
                              </w:hyperlink>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430B" w:rsidRPr="003F430B">
                          <w:tc>
                            <w:tcPr>
                              <w:tcW w:w="0" w:type="auto"/>
                              <w:vAlign w:val="center"/>
                              <w:hideMark/>
                            </w:tcPr>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0" w:type="dxa"/>
                                <w:left w:w="270" w:type="dxa"/>
                                <w:bottom w:w="135" w:type="dxa"/>
                                <w:right w:w="270" w:type="dxa"/>
                              </w:tcMar>
                              <w:hideMark/>
                            </w:tcPr>
                            <w:p w:rsidR="003F430B" w:rsidRPr="003F430B" w:rsidRDefault="003F430B" w:rsidP="003F430B">
                              <w:pPr>
                                <w:spacing w:line="360" w:lineRule="atLeast"/>
                                <w:jc w:val="center"/>
                                <w:rPr>
                                  <w:rFonts w:ascii="Helvetica" w:eastAsia="Times New Roman" w:hAnsi="Helvetica" w:cs="Times New Roman"/>
                                  <w:color w:val="757575"/>
                                  <w:sz w:val="36"/>
                                  <w:szCs w:val="36"/>
                                  <w:lang w:val="en-GB"/>
                                </w:rPr>
                              </w:pPr>
                              <w:r w:rsidRPr="003F430B">
                                <w:rPr>
                                  <w:rFonts w:ascii="Helvetica" w:eastAsia="Times New Roman" w:hAnsi="Helvetica" w:cs="Times New Roman"/>
                                  <w:color w:val="3B287B"/>
                                  <w:sz w:val="36"/>
                                  <w:szCs w:val="36"/>
                                  <w:lang w:val="en-GB"/>
                                </w:rPr>
                                <w:t>Independent Prescribing Opportunities</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430B" w:rsidRPr="003F43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430B" w:rsidRPr="003F430B">
                          <w:tc>
                            <w:tcPr>
                              <w:tcW w:w="0" w:type="auto"/>
                              <w:tcMar>
                                <w:top w:w="0" w:type="dxa"/>
                                <w:left w:w="135" w:type="dxa"/>
                                <w:bottom w:w="135" w:type="dxa"/>
                                <w:right w:w="135" w:type="dxa"/>
                              </w:tcMar>
                              <w:hideMark/>
                            </w:tcPr>
                            <w:p w:rsidR="003F430B" w:rsidRPr="003F430B" w:rsidRDefault="003F430B" w:rsidP="003F430B">
                              <w:pPr>
                                <w:jc w:val="center"/>
                                <w:rPr>
                                  <w:rFonts w:ascii="Times New Roman" w:eastAsia="Times New Roman" w:hAnsi="Times New Roman" w:cs="Times New Roman"/>
                                  <w:lang w:val="en-GB"/>
                                </w:rPr>
                              </w:pPr>
                              <w:r w:rsidRPr="003F430B">
                                <w:rPr>
                                  <w:rFonts w:ascii="Times New Roman" w:eastAsia="Times New Roman" w:hAnsi="Times New Roman" w:cs="Times New Roman"/>
                                  <w:lang w:val="en-GB"/>
                                </w:rPr>
                                <w:fldChar w:fldCharType="begin"/>
                              </w:r>
                              <w:r w:rsidRPr="003F430B">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3F430B">
                                <w:rPr>
                                  <w:rFonts w:ascii="Times New Roman" w:eastAsia="Times New Roman" w:hAnsi="Times New Roman" w:cs="Times New Roman"/>
                                  <w:lang w:val="en-GB"/>
                                </w:rPr>
                                <w:fldChar w:fldCharType="separate"/>
                              </w:r>
                              <w:bookmarkStart w:id="0" w:name="_GoBack"/>
                              <w:r w:rsidRPr="003F430B">
                                <w:rPr>
                                  <w:rFonts w:ascii="Times New Roman" w:eastAsia="Times New Roman" w:hAnsi="Times New Roman" w:cs="Times New Roman"/>
                                  <w:noProof/>
                                  <w:lang w:val="en-GB"/>
                                </w:rPr>
                                <w:drawing>
                                  <wp:inline distT="0" distB="0" distL="0" distR="0">
                                    <wp:extent cx="1976581" cy="804220"/>
                                    <wp:effectExtent l="0" t="0" r="5080" b="0"/>
                                    <wp:docPr id="1" name="Picture 1"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9af8112-385b-ed70-dac9-1246e8b6094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5287" cy="807762"/>
                                            </a:xfrm>
                                            <a:prstGeom prst="rect">
                                              <a:avLst/>
                                            </a:prstGeom>
                                            <a:noFill/>
                                            <a:ln>
                                              <a:noFill/>
                                            </a:ln>
                                          </pic:spPr>
                                        </pic:pic>
                                      </a:graphicData>
                                    </a:graphic>
                                  </wp:inline>
                                </w:drawing>
                              </w:r>
                              <w:bookmarkEnd w:id="0"/>
                              <w:r w:rsidRPr="003F430B">
                                <w:rPr>
                                  <w:rFonts w:ascii="Times New Roman" w:eastAsia="Times New Roman" w:hAnsi="Times New Roman" w:cs="Times New Roman"/>
                                  <w:lang w:val="en-GB"/>
                                </w:rPr>
                                <w:fldChar w:fldCharType="end"/>
                              </w:r>
                            </w:p>
                          </w:tc>
                        </w:tr>
                        <w:tr w:rsidR="003F430B" w:rsidRPr="003F430B">
                          <w:tc>
                            <w:tcPr>
                              <w:tcW w:w="8460" w:type="dxa"/>
                              <w:tcMar>
                                <w:top w:w="0" w:type="dxa"/>
                                <w:left w:w="135" w:type="dxa"/>
                                <w:bottom w:w="0" w:type="dxa"/>
                                <w:right w:w="135" w:type="dxa"/>
                              </w:tcMar>
                              <w:hideMark/>
                            </w:tcPr>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b/>
                                  <w:bCs/>
                                  <w:color w:val="0433FF"/>
                                  <w:lang w:val="en-GB"/>
                                </w:rPr>
                                <w:t>Independent Prescribing opportunities available in Autumn</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3F430B">
                                <w:rPr>
                                  <w:rFonts w:ascii="Helvetica" w:eastAsia="Times New Roman" w:hAnsi="Helvetica" w:cs="Times New Roman"/>
                                  <w:color w:val="757575"/>
                                  <w:lang w:val="en-GB"/>
                                </w:rPr>
                                <w:br/>
                                <w:t> </w:t>
                              </w:r>
                            </w:p>
                            <w:p w:rsidR="003F430B" w:rsidRPr="003F430B" w:rsidRDefault="003F430B" w:rsidP="003F430B">
                              <w:pPr>
                                <w:spacing w:line="360" w:lineRule="atLeast"/>
                                <w:jc w:val="center"/>
                                <w:rPr>
                                  <w:rFonts w:ascii="Helvetica" w:eastAsia="Times New Roman" w:hAnsi="Helvetica" w:cs="Times New Roman"/>
                                  <w:color w:val="757575"/>
                                  <w:lang w:val="en-GB"/>
                                </w:rPr>
                              </w:pPr>
                              <w:r w:rsidRPr="003F430B">
                                <w:rPr>
                                  <w:rFonts w:ascii="Helvetica" w:eastAsia="Times New Roman" w:hAnsi="Helvetica" w:cs="Times New Roman"/>
                                  <w:color w:val="757575"/>
                                  <w:lang w:val="en-GB"/>
                                </w:rPr>
                                <w:t>As a minimum, pharmacists will to have:</w:t>
                              </w:r>
                              <w:r w:rsidRPr="003F430B">
                                <w:rPr>
                                  <w:rFonts w:ascii="Helvetica" w:eastAsia="Times New Roman" w:hAnsi="Helvetica" w:cs="Times New Roman"/>
                                  <w:color w:val="757575"/>
                                  <w:lang w:val="en-GB"/>
                                </w:rPr>
                                <w:br/>
                              </w:r>
                              <w:r w:rsidRPr="003F430B">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3F430B">
                                <w:rPr>
                                  <w:rFonts w:ascii="Helvetica" w:eastAsia="Times New Roman" w:hAnsi="Helvetica" w:cs="Times New Roman"/>
                                  <w:color w:val="757575"/>
                                  <w:lang w:val="en-GB"/>
                                </w:rPr>
                                <w:br/>
                                <w:t>2. An appropriate placement in a prescribing setting, arranged for practice based learning.</w:t>
                              </w:r>
                              <w:r w:rsidRPr="003F430B">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3F430B">
                                <w:rPr>
                                  <w:rFonts w:ascii="Helvetica" w:eastAsia="Times New Roman" w:hAnsi="Helvetica" w:cs="Times New Roman"/>
                                  <w:color w:val="757575"/>
                                  <w:lang w:val="en-GB"/>
                                </w:rPr>
                                <w:br/>
                                <w:t>4. Commitment to use the skill for the delivery of NHS services as they emerge.</w:t>
                              </w: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rPr>
                      <w:rFonts w:ascii="Times New Roman" w:eastAsia="Times New Roman" w:hAnsi="Times New Roman" w:cs="Times New Roman"/>
                      <w:lang w:val="en-GB"/>
                    </w:rPr>
                  </w:pPr>
                </w:p>
              </w:tc>
            </w:tr>
          </w:tbl>
          <w:p w:rsidR="003F430B" w:rsidRPr="003F430B" w:rsidRDefault="003F430B" w:rsidP="003F430B">
            <w:pPr>
              <w:jc w:val="center"/>
              <w:rPr>
                <w:rFonts w:ascii="ArialMT" w:eastAsia="Times New Roman" w:hAnsi="ArialMT" w:cs="Times New Roman"/>
                <w:color w:val="000000"/>
                <w:sz w:val="21"/>
                <w:szCs w:val="21"/>
                <w:lang w:val="en-GB"/>
              </w:rPr>
            </w:pPr>
          </w:p>
        </w:tc>
      </w:tr>
    </w:tbl>
    <w:p w:rsidR="007B68A9" w:rsidRDefault="003F430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0B"/>
    <w:rsid w:val="000168FA"/>
    <w:rsid w:val="003C0DF6"/>
    <w:rsid w:val="003F430B"/>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16042D"/>
  <w15:chartTrackingRefBased/>
  <w15:docId w15:val="{0E2CDF8F-6135-1642-835B-524EA7EB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430B"/>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30B"/>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3F430B"/>
    <w:rPr>
      <w:b/>
      <w:bCs/>
    </w:rPr>
  </w:style>
  <w:style w:type="paragraph" w:styleId="NormalWeb">
    <w:name w:val="Normal (Web)"/>
    <w:basedOn w:val="Normal"/>
    <w:uiPriority w:val="99"/>
    <w:semiHidden/>
    <w:unhideWhenUsed/>
    <w:rsid w:val="003F430B"/>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3F430B"/>
    <w:rPr>
      <w:color w:val="0000FF"/>
      <w:u w:val="single"/>
    </w:rPr>
  </w:style>
  <w:style w:type="character" w:customStyle="1" w:styleId="apple-converted-space">
    <w:name w:val="apple-converted-space"/>
    <w:basedOn w:val="DefaultParagraphFont"/>
    <w:rsid w:val="003F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2363">
      <w:bodyDiv w:val="1"/>
      <w:marLeft w:val="0"/>
      <w:marRight w:val="0"/>
      <w:marTop w:val="0"/>
      <w:marBottom w:val="0"/>
      <w:divBdr>
        <w:top w:val="none" w:sz="0" w:space="0" w:color="auto"/>
        <w:left w:val="none" w:sz="0" w:space="0" w:color="auto"/>
        <w:bottom w:val="none" w:sz="0" w:space="0" w:color="auto"/>
        <w:right w:val="none" w:sz="0" w:space="0" w:color="auto"/>
      </w:divBdr>
      <w:divsChild>
        <w:div w:id="208661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armacy.south@hee.nhs.uk" TargetMode="External"/><Relationship Id="rId18" Type="http://schemas.openxmlformats.org/officeDocument/2006/relationships/hyperlink" Target="https://avonlpc.us7.list-manage.com/track/click?u=4c41af9cdb2c8602a37b9d52d&amp;id=7839582cb1&amp;e=3e5221b889" TargetMode="External"/><Relationship Id="rId26" Type="http://schemas.openxmlformats.org/officeDocument/2006/relationships/hyperlink" Target="https://avonlpc.us7.list-manage.com/track/click?u=4c41af9cdb2c8602a37b9d52d&amp;id=0b9cbaa019&amp;e=3e5221b889" TargetMode="External"/><Relationship Id="rId3" Type="http://schemas.openxmlformats.org/officeDocument/2006/relationships/webSettings" Target="webSettings.xml"/><Relationship Id="rId21" Type="http://schemas.openxmlformats.org/officeDocument/2006/relationships/hyperlink" Target="mailto:pst@emishealth.com" TargetMode="External"/><Relationship Id="rId34" Type="http://schemas.openxmlformats.org/officeDocument/2006/relationships/image" Target="media/image10.png"/><Relationship Id="rId7" Type="http://schemas.openxmlformats.org/officeDocument/2006/relationships/hyperlink" Target="mailto:takepart@cesvotes.com" TargetMode="External"/><Relationship Id="rId12" Type="http://schemas.openxmlformats.org/officeDocument/2006/relationships/image" Target="media/image4.png"/><Relationship Id="rId17" Type="http://schemas.openxmlformats.org/officeDocument/2006/relationships/hyperlink" Target="https://avonlpc.us7.list-manage.com/track/click?u=4c41af9cdb2c8602a37b9d52d&amp;id=5c741f8546&amp;e=3e5221b889" TargetMode="External"/><Relationship Id="rId25" Type="http://schemas.openxmlformats.org/officeDocument/2006/relationships/hyperlink" Target="https://avonlpc.us7.list-manage.com/track/click?u=4c41af9cdb2c8602a37b9d52d&amp;id=0a12b13397&amp;e=3e5221b889" TargetMode="External"/><Relationship Id="rId33" Type="http://schemas.openxmlformats.org/officeDocument/2006/relationships/hyperlink" Target="mailto:judith@avonhealthcareservices.co.uk"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e364a0e8b8&amp;e=3e5221b889" TargetMode="External"/><Relationship Id="rId20" Type="http://schemas.openxmlformats.org/officeDocument/2006/relationships/hyperlink" Target="https://avonlpc.us7.list-manage.com/track/click?u=4c41af9cdb2c8602a37b9d52d&amp;id=775a1b4500&amp;e=3e5221b889" TargetMode="External"/><Relationship Id="rId29" Type="http://schemas.openxmlformats.org/officeDocument/2006/relationships/hyperlink" Target="https://avonlpc.us7.list-manage.com/track/click?u=4c41af9cdb2c8602a37b9d52d&amp;id=9e34b2056b&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ebeafbf21a&amp;e=3e5221b889" TargetMode="External"/><Relationship Id="rId24" Type="http://schemas.openxmlformats.org/officeDocument/2006/relationships/image" Target="media/image7.png"/><Relationship Id="rId32" Type="http://schemas.openxmlformats.org/officeDocument/2006/relationships/hyperlink" Target="mailto:office@avonhealthcareservices.co.uk" TargetMode="External"/><Relationship Id="rId5" Type="http://schemas.openxmlformats.org/officeDocument/2006/relationships/hyperlink" Target="https://avonlpc.us7.list-manage.com/track/click?u=4c41af9cdb2c8602a37b9d52d&amp;id=11ed2bfa08&amp;e=3e5221b889" TargetMode="External"/><Relationship Id="rId15" Type="http://schemas.openxmlformats.org/officeDocument/2006/relationships/image" Target="media/image5.jpeg"/><Relationship Id="rId23" Type="http://schemas.openxmlformats.org/officeDocument/2006/relationships/hyperlink" Target="https://avonlpc.us7.list-manage.com/track/click?u=4c41af9cdb2c8602a37b9d52d&amp;id=13dd36395e&amp;e=3e5221b889"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hyperlink" Target="https://avonlpc.us7.list-manage.com/track/click?u=4c41af9cdb2c8602a37b9d52d&amp;id=c738b673dd&amp;e=3e5221b889" TargetMode="External"/><Relationship Id="rId14" Type="http://schemas.openxmlformats.org/officeDocument/2006/relationships/hyperlink" Target="https://avonlpc.us7.list-manage.com/track/click?u=4c41af9cdb2c8602a37b9d52d&amp;id=8eca10b86a&amp;e=3e5221b889" TargetMode="External"/><Relationship Id="rId22" Type="http://schemas.openxmlformats.org/officeDocument/2006/relationships/hyperlink" Target="https://avonlpc.us7.list-manage.com/track/click?u=4c41af9cdb2c8602a37b9d52d&amp;id=1a2a28cdce&amp;e=3e5221b889" TargetMode="External"/><Relationship Id="rId27" Type="http://schemas.openxmlformats.org/officeDocument/2006/relationships/hyperlink" Target="https://avonlpc.us7.list-manage.com/track/click?u=4c41af9cdb2c8602a37b9d52d&amp;id=6f95a9534d&amp;e=3e5221b889" TargetMode="External"/><Relationship Id="rId30" Type="http://schemas.openxmlformats.org/officeDocument/2006/relationships/hyperlink" Target="https://avonlpc.us7.list-manage.com/track/click?u=4c41af9cdb2c8602a37b9d52d&amp;id=c3302f13e2&amp;e=3e5221b889" TargetMode="External"/><Relationship Id="rId35" Type="http://schemas.openxmlformats.org/officeDocument/2006/relationships/fontTable" Target="fontTable.xml"/><Relationship Id="rId8" Type="http://schemas.openxmlformats.org/officeDocument/2006/relationships/hyperlink" Target="https://avonlpc.us7.list-manage.com/track/click?u=4c41af9cdb2c8602a37b9d52d&amp;id=43e410bfd4&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2022-05-31T15:10:00Z</dcterms:created>
  <dcterms:modified xsi:type="dcterms:W3CDTF">2022-05-31T15:12:00Z</dcterms:modified>
</cp:coreProperties>
</file>