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9712F" w:rsidRPr="0069712F" w:rsidTr="0069712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9712F" w:rsidRPr="0069712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9712F" w:rsidRPr="0069712F">
                          <w:tc>
                            <w:tcPr>
                              <w:tcW w:w="0" w:type="auto"/>
                              <w:tcMar>
                                <w:top w:w="0" w:type="dxa"/>
                                <w:left w:w="135" w:type="dxa"/>
                                <w:bottom w:w="0" w:type="dxa"/>
                                <w:right w:w="135" w:type="dxa"/>
                              </w:tcMar>
                              <w:hideMark/>
                            </w:tcPr>
                            <w:tbl>
                              <w:tblPr>
                                <w:tblpPr w:leftFromText="45" w:rightFromText="45" w:vertAnchor="text" w:horzAnchor="page" w:tblpX="1327" w:tblpY="-63"/>
                                <w:tblOverlap w:val="never"/>
                                <w:tblW w:w="5280" w:type="dxa"/>
                                <w:tblCellMar>
                                  <w:left w:w="0" w:type="dxa"/>
                                  <w:right w:w="0" w:type="dxa"/>
                                </w:tblCellMar>
                                <w:tblLook w:val="04A0" w:firstRow="1" w:lastRow="0" w:firstColumn="1" w:lastColumn="0" w:noHBand="0" w:noVBand="1"/>
                              </w:tblPr>
                              <w:tblGrid>
                                <w:gridCol w:w="5280"/>
                              </w:tblGrid>
                              <w:tr w:rsidR="0069712F" w:rsidRPr="0069712F" w:rsidTr="0069712F">
                                <w:tc>
                                  <w:tcPr>
                                    <w:tcW w:w="0" w:type="auto"/>
                                    <w:hideMark/>
                                  </w:tcPr>
                                  <w:p w:rsidR="0069712F" w:rsidRPr="0069712F" w:rsidRDefault="0069712F" w:rsidP="0069712F">
                                    <w:pPr>
                                      <w:spacing w:line="360" w:lineRule="atLeast"/>
                                      <w:jc w:val="center"/>
                                      <w:rPr>
                                        <w:rFonts w:ascii="Helvetica" w:eastAsia="Times New Roman" w:hAnsi="Helvetica" w:cs="Times New Roman"/>
                                        <w:color w:val="757575"/>
                                        <w:sz w:val="40"/>
                                        <w:szCs w:val="40"/>
                                        <w:lang w:val="en-GB"/>
                                      </w:rPr>
                                    </w:pPr>
                                    <w:r w:rsidRPr="0069712F">
                                      <w:rPr>
                                        <w:rFonts w:ascii="Helvetica" w:eastAsia="Times New Roman" w:hAnsi="Helvetica" w:cs="Times New Roman"/>
                                        <w:b/>
                                        <w:bCs/>
                                        <w:color w:val="3B287B"/>
                                        <w:sz w:val="40"/>
                                        <w:szCs w:val="40"/>
                                        <w:lang w:val="en-GB"/>
                                      </w:rPr>
                                      <w:t>Weekly Update</w:t>
                                    </w:r>
                                    <w:r w:rsidRPr="0069712F">
                                      <w:rPr>
                                        <w:rFonts w:ascii="Helvetica" w:eastAsia="Times New Roman" w:hAnsi="Helvetica" w:cs="Times New Roman"/>
                                        <w:color w:val="757575"/>
                                        <w:sz w:val="40"/>
                                        <w:szCs w:val="40"/>
                                        <w:lang w:val="en-GB"/>
                                      </w:rPr>
                                      <w:br/>
                                    </w:r>
                                    <w:r w:rsidRPr="0069712F">
                                      <w:rPr>
                                        <w:rFonts w:ascii="Helvetica" w:eastAsia="Times New Roman" w:hAnsi="Helvetica" w:cs="Times New Roman"/>
                                        <w:color w:val="757575"/>
                                        <w:sz w:val="40"/>
                                        <w:szCs w:val="40"/>
                                        <w:lang w:val="en-GB"/>
                                      </w:rPr>
                                      <w:br/>
                                    </w:r>
                                    <w:r w:rsidRPr="0069712F">
                                      <w:rPr>
                                        <w:rFonts w:ascii="Helvetica" w:eastAsia="Times New Roman" w:hAnsi="Helvetica" w:cs="Times New Roman"/>
                                        <w:color w:val="3B287B"/>
                                        <w:sz w:val="40"/>
                                        <w:szCs w:val="40"/>
                                        <w:lang w:val="en-GB"/>
                                      </w:rPr>
                                      <w:t>Tuesday 14th December</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jc w:val="center"/>
              <w:rPr>
                <w:rFonts w:ascii="Helvetica" w:eastAsia="Times New Roman" w:hAnsi="Helvetica" w:cs="Times New Roman"/>
                <w:color w:val="000000"/>
                <w:sz w:val="18"/>
                <w:szCs w:val="18"/>
                <w:lang w:val="en-GB"/>
              </w:rPr>
            </w:pPr>
          </w:p>
        </w:tc>
      </w:tr>
      <w:tr w:rsidR="0069712F" w:rsidRPr="0069712F" w:rsidTr="0069712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9712F" w:rsidRPr="0069712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FF0000"/>
                                  <w:sz w:val="36"/>
                                  <w:szCs w:val="36"/>
                                  <w:lang w:val="en-GB"/>
                                </w:rPr>
                                <w:t>NEW this week</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"/var/folders/jt/ssf8xjds2p9ghbc3vkj05ypw0000gn/T/com.microsoft.Word/WebArchiveCopyPasteTempFiles/27374665-0faf-3dbf-1602-8fe4d16f6795.jpg"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2181885" cy="1228981"/>
                                    <wp:effectExtent l="0" t="0" r="2540" b="3175"/>
                                    <wp:docPr id="8" name="Picture 8" descr="/var/folders/jt/ssf8xjds2p9ghbc3vkj05ypw0000gn/T/com.microsoft.Word/WebArchiveCopyPasteTempFiles/27374665-0faf-3dbf-1602-8fe4d16f6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7374665-0faf-3dbf-1602-8fe4d16f679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946" cy="1234648"/>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sz w:val="27"/>
                                  <w:szCs w:val="27"/>
                                  <w:lang w:val="en-GB"/>
                                </w:rPr>
                                <w:t>Avon LPC would like to wish you all a Merry Christmas and a prosperous New Year.</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Banes Only</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"/var/folders/jt/ssf8xjds2p9ghbc3vkj05ypw0000gn/T/com.microsoft.Word/WebArchiveCopyPasteTempFiles/94fa92ca-ca4b-8742-0755-9a411ea3ea55.png"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848169" cy="986828"/>
                                    <wp:effectExtent l="0" t="0" r="6350" b="3810"/>
                                    <wp:docPr id="7" name="Picture 7" descr="/var/folders/jt/ssf8xjds2p9ghbc3vkj05ypw0000gn/T/com.microsoft.Word/WebArchiveCopyPasteTempFiles/94fa92ca-ca4b-8742-0755-9a411ea3e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4fa92ca-ca4b-8742-0755-9a411ea3ea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2338" cy="989054"/>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Arial" w:eastAsia="Times New Roman" w:hAnsi="Arial" w:cs="Arial"/>
                                  <w:b/>
                                  <w:bCs/>
                                  <w:color w:val="0433FF"/>
                                  <w:lang w:val="en-GB"/>
                                </w:rPr>
                                <w:t>BANES PHARMACIES - GREAT NEWS</w:t>
                              </w:r>
                              <w:r w:rsidRPr="0069712F">
                                <w:rPr>
                                  <w:rFonts w:ascii="Arial" w:eastAsia="Times New Roman" w:hAnsi="Arial" w:cs="Arial"/>
                                  <w:color w:val="757575"/>
                                  <w:lang w:val="en-GB"/>
                                </w:rPr>
                                <w:br/>
                              </w:r>
                              <w:r w:rsidRPr="0069712F">
                                <w:rPr>
                                  <w:rFonts w:ascii="Arial" w:eastAsia="Times New Roman" w:hAnsi="Arial" w:cs="Arial"/>
                                  <w:color w:val="757575"/>
                                  <w:lang w:val="en-GB"/>
                                </w:rPr>
                                <w:br/>
                                <w:t>We are delighted to announce that following work done by the LPC BSW (BANES, Swindon and Wiltshire) CCG have agreed to support the introduction of a set of PGDs which will include antibiotics for UTIs etc. We are still awaiting final details but hope to get these up and running before Christmas. Additional training will need to be completed by pharmacists who wish to deliver the service and Roger will be in touch with you  as soon as he has the details. </w:t>
                              </w:r>
                              <w:r w:rsidRPr="0069712F">
                                <w:rPr>
                                  <w:rFonts w:ascii="Arial" w:eastAsia="Times New Roman" w:hAnsi="Arial" w:cs="Arial"/>
                                  <w:color w:val="757575"/>
                                  <w:lang w:val="en-GB"/>
                                </w:rPr>
                                <w:br/>
                                <w:t> it is highly likely that you will need to have completed CPPE’s Consultation Skills, Sepsis and Level 2 Safeguarding and therefore if you have not completed these or they are out of date you may wish to start on them now.</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Provision of Flu Vaccine</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"/var/folders/jt/ssf8xjds2p9ghbc3vkj05ypw0000gn/T/com.microsoft.Word/WebArchiveCopyPasteTempFiles/15da5798-3909-f39c-220e-cab06bdd587f.png"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874068" cy="870371"/>
                                    <wp:effectExtent l="0" t="0" r="0" b="6350"/>
                                    <wp:docPr id="6" name="Picture 6" descr="/var/folders/jt/ssf8xjds2p9ghbc3vkj05ypw0000gn/T/com.microsoft.Word/WebArchiveCopyPasteTempFiles/15da5798-3909-f39c-220e-cab06bdd58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15da5798-3909-f39c-220e-cab06bdd587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733" cy="873931"/>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0433FF"/>
                                  <w:lang w:val="en-GB"/>
                                </w:rPr>
                                <w:t>STOCK AVAILABLE TO ORDER DIRECTLY FROM VIATRIS</w:t>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br/>
                                <w:t>Please see attached flyer for information</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85"/>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7" w:tgtFrame="_blank" w:tooltip="For flyer click here" w:history="1">
                                <w:r w:rsidRPr="0069712F">
                                  <w:rPr>
                                    <w:rFonts w:ascii="Arial" w:eastAsia="Times New Roman" w:hAnsi="Arial" w:cs="Arial"/>
                                    <w:b/>
                                    <w:bCs/>
                                    <w:color w:val="FFFFFF"/>
                                    <w:lang w:val="en-GB"/>
                                  </w:rPr>
                                  <w:t>For flyer click here</w:t>
                                </w:r>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FF2600"/>
                                  <w:sz w:val="36"/>
                                  <w:szCs w:val="36"/>
                                  <w:lang w:val="en-GB"/>
                                </w:rPr>
                                <w:t>Community Pharmacy Contractual Framework</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FF0000"/>
                                  <w:sz w:val="36"/>
                                  <w:szCs w:val="36"/>
                                  <w:lang w:val="en-GB"/>
                                </w:rPr>
                                <w:t>Local Services &amp; Information</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Workforce Shortage</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"/var/folders/jt/ssf8xjds2p9ghbc3vkj05ypw0000gn/T/com.microsoft.Word/WebArchiveCopyPasteTempFiles/0a236643-2882-ead8-a560-31c5e7afe7d7.png"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385180" cy="1390367"/>
                                    <wp:effectExtent l="0" t="0" r="0" b="0"/>
                                    <wp:docPr id="5" name="Picture 5" descr="/var/folders/jt/ssf8xjds2p9ghbc3vkj05ypw0000gn/T/com.microsoft.Word/WebArchiveCopyPasteTempFiles/0a236643-2882-ead8-a560-31c5e7afe7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0a236643-2882-ead8-a560-31c5e7afe7d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871" cy="1395075"/>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495" w:lineRule="atLeast"/>
                                <w:jc w:val="center"/>
                                <w:outlineLvl w:val="2"/>
                                <w:rPr>
                                  <w:rFonts w:ascii="Helvetica" w:eastAsia="Times New Roman" w:hAnsi="Helvetica" w:cs="Times New Roman"/>
                                  <w:b/>
                                  <w:bCs/>
                                  <w:color w:val="444444"/>
                                  <w:sz w:val="33"/>
                                  <w:szCs w:val="33"/>
                                  <w:lang w:val="en-GB"/>
                                </w:rPr>
                              </w:pPr>
                              <w:r w:rsidRPr="0069712F">
                                <w:rPr>
                                  <w:rFonts w:ascii="Helvetica" w:eastAsia="Times New Roman" w:hAnsi="Helvetica" w:cs="Times New Roman"/>
                                  <w:b/>
                                  <w:bCs/>
                                  <w:color w:val="0433FF"/>
                                  <w:sz w:val="33"/>
                                  <w:szCs w:val="33"/>
                                  <w:lang w:val="en-GB"/>
                                </w:rPr>
                                <w:t>High level talks under way on workforce shortage</w:t>
                              </w:r>
                            </w:p>
                            <w:p w:rsidR="0069712F" w:rsidRPr="0069712F" w:rsidRDefault="0069712F" w:rsidP="0069712F">
                              <w:pPr>
                                <w:spacing w:before="150" w:after="150"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color w:val="757575"/>
                                  <w:lang w:val="en-GB"/>
                                </w:rPr>
                                <w:t>The chief executives of the national community pharmacy bodies in England met with senior NHS England and NHS Improvement officials in October, to discuss the current limited availability of pharmacists for community pharmacy roles, which has led to difficulties maintaining services and temporary closures in some instances.</w:t>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lastRenderedPageBreak/>
                                <w:t>NHS England's director for primary care, Ed Waller, and chief pharmaceutical officer Keith Ridge held talks with leaders from across the pharmacy sector. The topics ranged from the new roles for pharmacists in primary care, an increasing trend towards locum work, decreased participation in permanent roles and temporary staff absence during the pandemic.</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9" w:tgtFrame="_blank" w:tooltip="Click here for more information" w:history="1">
                                <w:r w:rsidRPr="0069712F">
                                  <w:rPr>
                                    <w:rFonts w:ascii="Arial" w:eastAsia="Times New Roman" w:hAnsi="Arial" w:cs="Arial"/>
                                    <w:b/>
                                    <w:bCs/>
                                    <w:color w:val="FFFFFF"/>
                                    <w:lang w:val="en-GB"/>
                                  </w:rPr>
                                  <w:t>Click here for more information</w:t>
                                </w:r>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Respect Materials</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"/var/folders/jt/ssf8xjds2p9ghbc3vkj05ypw0000gn/T/com.microsoft.Word/WebArchiveCopyPasteTempFiles/c372e86f-3238-c237-96fb-538be8883c16.png"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041148" cy="1437751"/>
                                    <wp:effectExtent l="0" t="0" r="635" b="0"/>
                                    <wp:docPr id="4" name="Picture 4" descr="/var/folders/jt/ssf8xjds2p9ghbc3vkj05ypw0000gn/T/com.microsoft.Word/WebArchiveCopyPasteTempFiles/c372e86f-3238-c237-96fb-538be8883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372e86f-3238-c237-96fb-538be8883c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003" cy="1443075"/>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495" w:lineRule="atLeast"/>
                                <w:jc w:val="center"/>
                                <w:outlineLvl w:val="2"/>
                                <w:rPr>
                                  <w:rFonts w:ascii="Helvetica" w:eastAsia="Times New Roman" w:hAnsi="Helvetica" w:cs="Times New Roman"/>
                                  <w:b/>
                                  <w:bCs/>
                                  <w:color w:val="444444"/>
                                  <w:sz w:val="33"/>
                                  <w:szCs w:val="33"/>
                                  <w:lang w:val="en-GB"/>
                                </w:rPr>
                              </w:pPr>
                              <w:r w:rsidRPr="0069712F">
                                <w:rPr>
                                  <w:rFonts w:ascii="Helvetica" w:eastAsia="Times New Roman" w:hAnsi="Helvetica" w:cs="Times New Roman"/>
                                  <w:b/>
                                  <w:bCs/>
                                  <w:color w:val="0433FF"/>
                                  <w:sz w:val="33"/>
                                  <w:szCs w:val="33"/>
                                  <w:lang w:val="en-GB"/>
                                </w:rPr>
                                <w:t>New Primary Care Staff Respect Materials</w:t>
                              </w:r>
                            </w:p>
                            <w:p w:rsidR="0069712F" w:rsidRPr="0069712F" w:rsidRDefault="0069712F" w:rsidP="0069712F">
                              <w:pPr>
                                <w:spacing w:before="150" w:after="150"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color w:val="757575"/>
                                  <w:lang w:val="en-GB"/>
                                </w:rPr>
                                <w:t>In recognition of the increasing abuse and violence that primary care teams now regularly face, the NHS has published a suite of downloadable materials and guidance for use by primary care staff to encourage patients to treat NHS staff with respect.</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11" w:tgtFrame="_blank" w:tooltip="Click here for more information" w:history="1">
                                <w:r w:rsidRPr="0069712F">
                                  <w:rPr>
                                    <w:rFonts w:ascii="Arial" w:eastAsia="Times New Roman" w:hAnsi="Arial" w:cs="Arial"/>
                                    <w:b/>
                                    <w:bCs/>
                                    <w:color w:val="FFFFFF"/>
                                    <w:lang w:val="en-GB"/>
                                  </w:rPr>
                                  <w:t>Click here for more information</w:t>
                                </w:r>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Salbutamol</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lastRenderedPageBreak/>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"/var/folders/jt/ssf8xjds2p9ghbc3vkj05ypw0000gn/T/com.microsoft.Word/WebArchiveCopyPasteTempFiles/790757b5-6b75-bcd4-f5e6-03bda5e0142a.png"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302162" cy="1213165"/>
                                    <wp:effectExtent l="0" t="0" r="6350" b="0"/>
                                    <wp:docPr id="3" name="Picture 3" descr="/var/folders/jt/ssf8xjds2p9ghbc3vkj05ypw0000gn/T/com.microsoft.Word/WebArchiveCopyPasteTempFiles/790757b5-6b75-bcd4-f5e6-03bda5e01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90757b5-6b75-bcd4-f5e6-03bda5e0142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049" cy="1218650"/>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0433FF"/>
                                  <w:lang w:val="en-GB"/>
                                </w:rPr>
                                <w:t>BANES PHARMACIES ONLY</w:t>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br/>
                                <w:t xml:space="preserve">PCNs are incentivised via the Investment and impact Fund (IIF) to prescribe Salbutamol </w:t>
                              </w:r>
                              <w:proofErr w:type="spellStart"/>
                              <w:r w:rsidRPr="0069712F">
                                <w:rPr>
                                  <w:rFonts w:ascii="Helvetica" w:eastAsia="Times New Roman" w:hAnsi="Helvetica" w:cs="Times New Roman"/>
                                  <w:color w:val="757575"/>
                                  <w:lang w:val="en-GB"/>
                                </w:rPr>
                                <w:t>pMDIs</w:t>
                              </w:r>
                              <w:proofErr w:type="spellEnd"/>
                              <w:r w:rsidRPr="0069712F">
                                <w:rPr>
                                  <w:rFonts w:ascii="Helvetica" w:eastAsia="Times New Roman" w:hAnsi="Helvetica" w:cs="Times New Roman"/>
                                  <w:color w:val="757575"/>
                                  <w:lang w:val="en-GB"/>
                                </w:rPr>
                                <w:t xml:space="preserve"> with lower global warming potential.</w:t>
                              </w:r>
                              <w:r w:rsidRPr="0069712F">
                                <w:rPr>
                                  <w:rFonts w:ascii="Helvetica" w:eastAsia="Times New Roman" w:hAnsi="Helvetica" w:cs="Times New Roman"/>
                                  <w:color w:val="757575"/>
                                  <w:lang w:val="en-GB"/>
                                </w:rPr>
                                <w:br/>
                                <w:t xml:space="preserve">BSW are supporting them in this and some of them started to switch Ventolin and generic Salbutamol </w:t>
                              </w:r>
                              <w:proofErr w:type="spellStart"/>
                              <w:r w:rsidRPr="0069712F">
                                <w:rPr>
                                  <w:rFonts w:ascii="Helvetica" w:eastAsia="Times New Roman" w:hAnsi="Helvetica" w:cs="Times New Roman"/>
                                  <w:color w:val="757575"/>
                                  <w:lang w:val="en-GB"/>
                                </w:rPr>
                                <w:t>pMDIs</w:t>
                              </w:r>
                              <w:proofErr w:type="spellEnd"/>
                              <w:r w:rsidRPr="0069712F">
                                <w:rPr>
                                  <w:rFonts w:ascii="Helvetica" w:eastAsia="Times New Roman" w:hAnsi="Helvetica" w:cs="Times New Roman"/>
                                  <w:color w:val="757575"/>
                                  <w:lang w:val="en-GB"/>
                                </w:rPr>
                                <w:t xml:space="preserve"> to </w:t>
                              </w:r>
                              <w:proofErr w:type="spellStart"/>
                              <w:r w:rsidRPr="0069712F">
                                <w:rPr>
                                  <w:rFonts w:ascii="Helvetica" w:eastAsia="Times New Roman" w:hAnsi="Helvetica" w:cs="Times New Roman"/>
                                  <w:color w:val="757575"/>
                                  <w:lang w:val="en-GB"/>
                                </w:rPr>
                                <w:t>Salamol</w:t>
                              </w:r>
                              <w:proofErr w:type="spellEnd"/>
                              <w:r w:rsidRPr="0069712F">
                                <w:rPr>
                                  <w:rFonts w:ascii="Helvetica" w:eastAsia="Times New Roman" w:hAnsi="Helvetica" w:cs="Times New Roman"/>
                                  <w:color w:val="757575"/>
                                  <w:lang w:val="en-GB"/>
                                </w:rPr>
                                <w:t xml:space="preserve">, which is now first line Salbutamol </w:t>
                              </w:r>
                              <w:proofErr w:type="spellStart"/>
                              <w:r w:rsidRPr="0069712F">
                                <w:rPr>
                                  <w:rFonts w:ascii="Helvetica" w:eastAsia="Times New Roman" w:hAnsi="Helvetica" w:cs="Times New Roman"/>
                                  <w:color w:val="757575"/>
                                  <w:lang w:val="en-GB"/>
                                </w:rPr>
                                <w:t>pMDI</w:t>
                              </w:r>
                              <w:proofErr w:type="spellEnd"/>
                              <w:r w:rsidRPr="0069712F">
                                <w:rPr>
                                  <w:rFonts w:ascii="Helvetica" w:eastAsia="Times New Roman" w:hAnsi="Helvetica" w:cs="Times New Roman"/>
                                  <w:color w:val="757575"/>
                                  <w:lang w:val="en-GB"/>
                                </w:rPr>
                                <w:t xml:space="preserve"> on the BSW formulary.</w:t>
                              </w:r>
                              <w:r w:rsidRPr="0069712F">
                                <w:rPr>
                                  <w:rFonts w:ascii="Helvetica" w:eastAsia="Times New Roman" w:hAnsi="Helvetica" w:cs="Times New Roman"/>
                                  <w:color w:val="757575"/>
                                  <w:lang w:val="en-GB"/>
                                </w:rPr>
                                <w:br/>
                                <w:t xml:space="preserve">Please be aware that there will be  increased demand for </w:t>
                              </w:r>
                              <w:proofErr w:type="spellStart"/>
                              <w:r w:rsidRPr="0069712F">
                                <w:rPr>
                                  <w:rFonts w:ascii="Helvetica" w:eastAsia="Times New Roman" w:hAnsi="Helvetica" w:cs="Times New Roman"/>
                                  <w:color w:val="757575"/>
                                  <w:lang w:val="en-GB"/>
                                </w:rPr>
                                <w:t>Salamol</w:t>
                              </w:r>
                              <w:proofErr w:type="spellEnd"/>
                              <w:r w:rsidRPr="0069712F">
                                <w:rPr>
                                  <w:rFonts w:ascii="Helvetica" w:eastAsia="Times New Roman" w:hAnsi="Helvetica" w:cs="Times New Roman"/>
                                  <w:color w:val="757575"/>
                                  <w:lang w:val="en-GB"/>
                                </w:rPr>
                                <w:t>. TEVA have confirmed that  there should be enough stock in the local depots.</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BNSSG Only</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"/var/folders/jt/ssf8xjds2p9ghbc3vkj05ypw0000gn/T/com.microsoft.Word/WebArchiveCopyPasteTempFiles/df4bdd4c-d8a6-31b8-f7de-a78cff6e0da4.png" \* MERGEFORMATINET </w:instrText>
                              </w:r>
                              <w:r w:rsidRPr="0069712F">
                                <w:rPr>
                                  <w:rFonts w:ascii="Times New Roman" w:eastAsia="Times New Roman" w:hAnsi="Times New Roman" w:cs="Times New Roman"/>
                                  <w:lang w:val="en-GB"/>
                                </w:rPr>
                                <w:fldChar w:fldCharType="separate"/>
                              </w:r>
                              <w:r w:rsidRPr="0069712F">
                                <w:rPr>
                                  <w:rFonts w:ascii="Times New Roman" w:eastAsia="Times New Roman" w:hAnsi="Times New Roman" w:cs="Times New Roman"/>
                                  <w:noProof/>
                                  <w:lang w:val="en-GB"/>
                                </w:rPr>
                                <w:drawing>
                                  <wp:inline distT="0" distB="0" distL="0" distR="0">
                                    <wp:extent cx="1462955" cy="1213164"/>
                                    <wp:effectExtent l="0" t="0" r="0" b="0"/>
                                    <wp:docPr id="2" name="Picture 2" descr="/var/folders/jt/ssf8xjds2p9ghbc3vkj05ypw0000gn/T/com.microsoft.Word/WebArchiveCopyPasteTempFiles/df4bdd4c-d8a6-31b8-f7de-a78cff6e0d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df4bdd4c-d8a6-31b8-f7de-a78cff6e0da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7412" cy="1216860"/>
                                            </a:xfrm>
                                            <a:prstGeom prst="rect">
                                              <a:avLst/>
                                            </a:prstGeom>
                                            <a:noFill/>
                                            <a:ln>
                                              <a:noFill/>
                                            </a:ln>
                                          </pic:spPr>
                                        </pic:pic>
                                      </a:graphicData>
                                    </a:graphic>
                                  </wp:inline>
                                </w:drawing>
                              </w:r>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0433FF"/>
                                  <w:lang w:val="en-GB"/>
                                </w:rPr>
                                <w:t>BNSSG PHARMACIES ONLY</w:t>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br/>
                                <w:t>Please find some details of the latest data on the uptake of flu vaccinations in the area as well as some hints and tips to help encourage people to have a vaccination if they haven’t already done so.</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14" w:tgtFrame="_blank" w:tooltip="Click here for more information" w:history="1">
                                <w:r w:rsidRPr="0069712F">
                                  <w:rPr>
                                    <w:rFonts w:ascii="Arial" w:eastAsia="Times New Roman" w:hAnsi="Arial" w:cs="Arial"/>
                                    <w:b/>
                                    <w:bCs/>
                                    <w:color w:val="FFFFFF"/>
                                    <w:lang w:val="en-GB"/>
                                  </w:rPr>
                                  <w:t>Click here for more information</w:t>
                                </w:r>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p w:rsidR="0069712F" w:rsidRDefault="0069712F"/>
                      <w:p w:rsidR="0069712F" w:rsidRDefault="0069712F"/>
                      <w:p w:rsidR="0069712F" w:rsidRDefault="0069712F"/>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FF0000"/>
                                  <w:sz w:val="36"/>
                                  <w:szCs w:val="36"/>
                                  <w:lang w:val="en-GB"/>
                                </w:rPr>
                                <w:lastRenderedPageBreak/>
                                <w:t xml:space="preserve">Training - </w:t>
                              </w:r>
                              <w:proofErr w:type="spellStart"/>
                              <w:r w:rsidRPr="0069712F">
                                <w:rPr>
                                  <w:rFonts w:ascii="Helvetica" w:eastAsia="Times New Roman" w:hAnsi="Helvetica" w:cs="Times New Roman"/>
                                  <w:b/>
                                  <w:bCs/>
                                  <w:color w:val="FF0000"/>
                                  <w:sz w:val="36"/>
                                  <w:szCs w:val="36"/>
                                  <w:lang w:val="en-GB"/>
                                </w:rPr>
                                <w:t>VirtualOutcomes</w:t>
                              </w:r>
                              <w:proofErr w:type="spellEnd"/>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Arial" w:eastAsia="Times New Roman" w:hAnsi="Arial" w:cs="Arial"/>
                                  <w:color w:val="4B0082"/>
                                  <w:sz w:val="27"/>
                                  <w:szCs w:val="27"/>
                                  <w:lang w:val="en-GB"/>
                                </w:rPr>
                                <w:t xml:space="preserve">Avon is very lucky to have access to </w:t>
                              </w:r>
                              <w:proofErr w:type="spellStart"/>
                              <w:r w:rsidRPr="0069712F">
                                <w:rPr>
                                  <w:rFonts w:ascii="Arial" w:eastAsia="Times New Roman" w:hAnsi="Arial" w:cs="Arial"/>
                                  <w:color w:val="4B0082"/>
                                  <w:sz w:val="27"/>
                                  <w:szCs w:val="27"/>
                                  <w:lang w:val="en-GB"/>
                                </w:rPr>
                                <w:t>VirtualOutcomes</w:t>
                              </w:r>
                              <w:proofErr w:type="spellEnd"/>
                              <w:r w:rsidRPr="0069712F">
                                <w:rPr>
                                  <w:rFonts w:ascii="Arial" w:eastAsia="Times New Roman" w:hAnsi="Arial" w:cs="Arial"/>
                                  <w:color w:val="4B0082"/>
                                  <w:sz w:val="27"/>
                                  <w:szCs w:val="27"/>
                                  <w:lang w:val="en-GB"/>
                                </w:rPr>
                                <w:t xml:space="preserve"> online training, please have a look and make use of this valuable resource.</w:t>
                              </w:r>
                              <w:r w:rsidRPr="0069712F">
                                <w:rPr>
                                  <w:rFonts w:ascii="Helvetica" w:eastAsia="Times New Roman" w:hAnsi="Helvetica" w:cs="Times New Roman"/>
                                  <w:color w:val="757575"/>
                                  <w:lang w:val="en-GB"/>
                                </w:rPr>
                                <w:br/>
                                <w:t> </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15" w:tgtFrame="_blank" w:tooltip="Click here for VirtualOutcomes" w:history="1">
                                <w:r w:rsidRPr="0069712F">
                                  <w:rPr>
                                    <w:rFonts w:ascii="Arial" w:eastAsia="Times New Roman" w:hAnsi="Arial" w:cs="Arial"/>
                                    <w:b/>
                                    <w:bCs/>
                                    <w:color w:val="FFFFFF"/>
                                    <w:lang w:val="en-GB"/>
                                  </w:rPr>
                                  <w:t xml:space="preserve">Click here for </w:t>
                                </w:r>
                                <w:proofErr w:type="spellStart"/>
                                <w:r w:rsidRPr="0069712F">
                                  <w:rPr>
                                    <w:rFonts w:ascii="Arial" w:eastAsia="Times New Roman" w:hAnsi="Arial" w:cs="Arial"/>
                                    <w:b/>
                                    <w:bCs/>
                                    <w:color w:val="FFFFFF"/>
                                    <w:lang w:val="en-GB"/>
                                  </w:rPr>
                                  <w:t>VirtualOutcomes</w:t>
                                </w:r>
                                <w:proofErr w:type="spellEnd"/>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9712F" w:rsidRPr="0069712F">
                          <w:tc>
                            <w:tcPr>
                              <w:tcW w:w="0" w:type="auto"/>
                              <w:vAlign w:val="cente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FF0000"/>
                                  <w:sz w:val="36"/>
                                  <w:szCs w:val="36"/>
                                  <w:lang w:val="en-GB"/>
                                </w:rPr>
                                <w:t>Training</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0" w:type="dxa"/>
                          <w:bottom w:w="0" w:type="dxa"/>
                          <w:right w:w="0" w:type="dxa"/>
                        </w:tcMar>
                        <w:hideMark/>
                      </w:tcPr>
                      <w:tbl>
                        <w:tblPr>
                          <w:tblpPr w:leftFromText="45" w:rightFromText="45" w:vertAnchor="text"/>
                          <w:tblW w:w="4558" w:type="pct"/>
                          <w:tblCellMar>
                            <w:left w:w="0" w:type="dxa"/>
                            <w:right w:w="0" w:type="dxa"/>
                          </w:tblCellMar>
                          <w:tblLook w:val="04A0" w:firstRow="1" w:lastRow="0" w:firstColumn="1" w:lastColumn="0" w:noHBand="0" w:noVBand="1"/>
                        </w:tblPr>
                        <w:tblGrid>
                          <w:gridCol w:w="8223"/>
                        </w:tblGrid>
                        <w:tr w:rsidR="0069712F" w:rsidRPr="0069712F" w:rsidTr="0069712F">
                          <w:tc>
                            <w:tcPr>
                              <w:tcW w:w="5000" w:type="pct"/>
                              <w:tcMar>
                                <w:top w:w="0" w:type="dxa"/>
                                <w:left w:w="270" w:type="dxa"/>
                                <w:bottom w:w="135" w:type="dxa"/>
                                <w:right w:w="270" w:type="dxa"/>
                              </w:tcMar>
                              <w:hideMark/>
                            </w:tcPr>
                            <w:p w:rsidR="0069712F" w:rsidRPr="0069712F" w:rsidRDefault="0069712F" w:rsidP="0069712F">
                              <w:pPr>
                                <w:spacing w:line="360" w:lineRule="atLeast"/>
                                <w:jc w:val="center"/>
                                <w:rPr>
                                  <w:rFonts w:ascii="Helvetica" w:eastAsia="Times New Roman" w:hAnsi="Helvetica" w:cs="Times New Roman"/>
                                  <w:color w:val="757575"/>
                                  <w:sz w:val="36"/>
                                  <w:szCs w:val="36"/>
                                  <w:lang w:val="en-GB"/>
                                </w:rPr>
                              </w:pPr>
                              <w:r w:rsidRPr="0069712F">
                                <w:rPr>
                                  <w:rFonts w:ascii="Helvetica" w:eastAsia="Times New Roman" w:hAnsi="Helvetica" w:cs="Times New Roman"/>
                                  <w:color w:val="3B287B"/>
                                  <w:sz w:val="36"/>
                                  <w:szCs w:val="36"/>
                                  <w:lang w:val="en-GB"/>
                                </w:rPr>
                                <w:t>Hypertension Case-Finding Service</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69712F" w:rsidRPr="0069712F">
                          <w:tc>
                            <w:tcPr>
                              <w:tcW w:w="0" w:type="auto"/>
                              <w:tcMar>
                                <w:top w:w="0" w:type="dxa"/>
                                <w:left w:w="135" w:type="dxa"/>
                                <w:bottom w:w="135" w:type="dxa"/>
                                <w:right w:w="135" w:type="dxa"/>
                              </w:tcMar>
                              <w:hideMark/>
                            </w:tcPr>
                            <w:p w:rsidR="0069712F" w:rsidRPr="0069712F" w:rsidRDefault="0069712F" w:rsidP="0069712F">
                              <w:pPr>
                                <w:jc w:val="center"/>
                                <w:rPr>
                                  <w:rFonts w:ascii="Times New Roman" w:eastAsia="Times New Roman" w:hAnsi="Times New Roman" w:cs="Times New Roman"/>
                                  <w:lang w:val="en-GB"/>
                                </w:rPr>
                              </w:pPr>
                              <w:r w:rsidRPr="0069712F">
                                <w:rPr>
                                  <w:rFonts w:ascii="Times New Roman" w:eastAsia="Times New Roman" w:hAnsi="Times New Roman" w:cs="Times New Roman"/>
                                  <w:lang w:val="en-GB"/>
                                </w:rPr>
                                <w:fldChar w:fldCharType="begin"/>
                              </w:r>
                              <w:r w:rsidRPr="0069712F">
                                <w:rPr>
                                  <w:rFonts w:ascii="Times New Roman" w:eastAsia="Times New Roman" w:hAnsi="Times New Roman" w:cs="Times New Roman"/>
                                  <w:lang w:val="en-GB"/>
                                </w:rPr>
                                <w:instrText xml:space="preserve"> INCLUDEPICTURE "/var/folders/jt/ssf8xjds2p9ghbc3vkj05ypw0000gn/T/com.microsoft.Word/WebArchiveCopyPasteTempFiles/7c19a4cd-4adb-4b5b-c759-33649b9b9b42.png" \* MERGEFORMATINET </w:instrText>
                              </w:r>
                              <w:r w:rsidRPr="0069712F">
                                <w:rPr>
                                  <w:rFonts w:ascii="Times New Roman" w:eastAsia="Times New Roman" w:hAnsi="Times New Roman" w:cs="Times New Roman"/>
                                  <w:lang w:val="en-GB"/>
                                </w:rPr>
                                <w:fldChar w:fldCharType="separate"/>
                              </w:r>
                              <w:bookmarkStart w:id="0" w:name="_GoBack"/>
                              <w:r w:rsidRPr="0069712F">
                                <w:rPr>
                                  <w:rFonts w:ascii="Times New Roman" w:eastAsia="Times New Roman" w:hAnsi="Times New Roman" w:cs="Times New Roman"/>
                                  <w:noProof/>
                                  <w:lang w:val="en-GB"/>
                                </w:rPr>
                                <w:drawing>
                                  <wp:inline distT="0" distB="0" distL="0" distR="0">
                                    <wp:extent cx="1575303" cy="1000777"/>
                                    <wp:effectExtent l="0" t="0" r="0" b="2540"/>
                                    <wp:docPr id="1" name="Picture 1" descr="/var/folders/jt/ssf8xjds2p9ghbc3vkj05ypw0000gn/T/com.microsoft.Word/WebArchiveCopyPasteTempFiles/7c19a4cd-4adb-4b5b-c759-33649b9b9b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7c19a4cd-4adb-4b5b-c759-33649b9b9b4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2198" cy="1005157"/>
                                            </a:xfrm>
                                            <a:prstGeom prst="rect">
                                              <a:avLst/>
                                            </a:prstGeom>
                                            <a:noFill/>
                                            <a:ln>
                                              <a:noFill/>
                                            </a:ln>
                                          </pic:spPr>
                                        </pic:pic>
                                      </a:graphicData>
                                    </a:graphic>
                                  </wp:inline>
                                </w:drawing>
                              </w:r>
                              <w:bookmarkEnd w:id="0"/>
                              <w:r w:rsidRPr="0069712F">
                                <w:rPr>
                                  <w:rFonts w:ascii="Times New Roman" w:eastAsia="Times New Roman" w:hAnsi="Times New Roman" w:cs="Times New Roman"/>
                                  <w:lang w:val="en-GB"/>
                                </w:rPr>
                                <w:fldChar w:fldCharType="end"/>
                              </w:r>
                            </w:p>
                          </w:tc>
                        </w:tr>
                        <w:tr w:rsidR="0069712F" w:rsidRPr="0069712F">
                          <w:tc>
                            <w:tcPr>
                              <w:tcW w:w="8445" w:type="dxa"/>
                              <w:tcMar>
                                <w:top w:w="0" w:type="dxa"/>
                                <w:left w:w="135" w:type="dxa"/>
                                <w:bottom w:w="0" w:type="dxa"/>
                                <w:right w:w="135" w:type="dxa"/>
                              </w:tcMar>
                              <w:hideMark/>
                            </w:tcPr>
                            <w:p w:rsidR="0069712F" w:rsidRPr="0069712F" w:rsidRDefault="0069712F" w:rsidP="0069712F">
                              <w:pPr>
                                <w:spacing w:line="360" w:lineRule="atLeast"/>
                                <w:jc w:val="center"/>
                                <w:rPr>
                                  <w:rFonts w:ascii="Helvetica" w:eastAsia="Times New Roman" w:hAnsi="Helvetica" w:cs="Times New Roman"/>
                                  <w:color w:val="757575"/>
                                  <w:lang w:val="en-GB"/>
                                </w:rPr>
                              </w:pPr>
                              <w:r w:rsidRPr="0069712F">
                                <w:rPr>
                                  <w:rFonts w:ascii="Helvetica" w:eastAsia="Times New Roman" w:hAnsi="Helvetica" w:cs="Times New Roman"/>
                                  <w:b/>
                                  <w:bCs/>
                                  <w:color w:val="0433FF"/>
                                  <w:lang w:val="en-GB"/>
                                </w:rPr>
                                <w:t>Hypertension Case-Finding Service</w:t>
                              </w:r>
                              <w:r w:rsidRPr="0069712F">
                                <w:rPr>
                                  <w:rFonts w:ascii="Helvetica" w:eastAsia="Times New Roman" w:hAnsi="Helvetica" w:cs="Times New Roman"/>
                                  <w:color w:val="757575"/>
                                  <w:lang w:val="en-GB"/>
                                </w:rPr>
                                <w:br/>
                              </w:r>
                              <w:r w:rsidRPr="0069712F">
                                <w:rPr>
                                  <w:rFonts w:ascii="Helvetica" w:eastAsia="Times New Roman" w:hAnsi="Helvetica" w:cs="Times New Roman"/>
                                  <w:color w:val="757575"/>
                                  <w:lang w:val="en-GB"/>
                                </w:rPr>
                                <w:br/>
                                <w:t>There is now 2 FREE online modules available to support you and your team to deliver this important new service. Module 1 is for the whole team including pharmacists and looks at the whole service  whilst Module 2 is for pharmacists delivering the service.</w:t>
                              </w: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69712F" w:rsidRPr="0069712F">
                          <w:trPr>
                            <w:tblCellSpacing w:w="0" w:type="dxa"/>
                            <w:jc w:val="center"/>
                          </w:trPr>
                          <w:tc>
                            <w:tcPr>
                              <w:tcW w:w="0" w:type="auto"/>
                              <w:shd w:val="clear" w:color="auto" w:fill="372C76"/>
                              <w:tcMar>
                                <w:top w:w="225" w:type="dxa"/>
                                <w:left w:w="225" w:type="dxa"/>
                                <w:bottom w:w="225" w:type="dxa"/>
                                <w:right w:w="225" w:type="dxa"/>
                              </w:tcMar>
                              <w:vAlign w:val="center"/>
                              <w:hideMark/>
                            </w:tcPr>
                            <w:p w:rsidR="0069712F" w:rsidRPr="0069712F" w:rsidRDefault="0069712F" w:rsidP="0069712F">
                              <w:pPr>
                                <w:jc w:val="center"/>
                                <w:rPr>
                                  <w:rFonts w:ascii="Arial" w:eastAsia="Times New Roman" w:hAnsi="Arial" w:cs="Arial"/>
                                  <w:lang w:val="en-GB"/>
                                </w:rPr>
                              </w:pPr>
                              <w:hyperlink r:id="rId17" w:tgtFrame="_blank" w:tooltip="Click here for further information" w:history="1">
                                <w:r w:rsidRPr="0069712F">
                                  <w:rPr>
                                    <w:rFonts w:ascii="Arial" w:eastAsia="Times New Roman" w:hAnsi="Arial" w:cs="Arial"/>
                                    <w:b/>
                                    <w:bCs/>
                                    <w:color w:val="FFFFFF"/>
                                    <w:lang w:val="en-GB"/>
                                  </w:rPr>
                                  <w:t>Click here for further information</w:t>
                                </w:r>
                              </w:hyperlink>
                            </w:p>
                          </w:tc>
                        </w:tr>
                      </w:tbl>
                      <w:p w:rsidR="0069712F" w:rsidRPr="0069712F" w:rsidRDefault="0069712F" w:rsidP="0069712F">
                        <w:pPr>
                          <w:jc w:val="cente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9712F" w:rsidRPr="0069712F">
                    <w:tc>
                      <w:tcPr>
                        <w:tcW w:w="0" w:type="auto"/>
                        <w:tcMar>
                          <w:top w:w="135" w:type="dxa"/>
                          <w:left w:w="135" w:type="dxa"/>
                          <w:bottom w:w="135" w:type="dxa"/>
                          <w:right w:w="135" w:type="dxa"/>
                        </w:tcMar>
                        <w:hideMark/>
                      </w:tcPr>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rPr>
                      <w:rFonts w:ascii="Times New Roman" w:eastAsia="Times New Roman" w:hAnsi="Times New Roman" w:cs="Times New Roman"/>
                      <w:lang w:val="en-GB"/>
                    </w:rPr>
                  </w:pPr>
                </w:p>
              </w:tc>
            </w:tr>
          </w:tbl>
          <w:p w:rsidR="0069712F" w:rsidRPr="0069712F" w:rsidRDefault="0069712F" w:rsidP="0069712F">
            <w:pPr>
              <w:jc w:val="center"/>
              <w:rPr>
                <w:rFonts w:ascii="Helvetica" w:eastAsia="Times New Roman" w:hAnsi="Helvetica" w:cs="Times New Roman"/>
                <w:color w:val="000000"/>
                <w:sz w:val="18"/>
                <w:szCs w:val="18"/>
                <w:lang w:val="en-GB"/>
              </w:rPr>
            </w:pPr>
          </w:p>
        </w:tc>
      </w:tr>
    </w:tbl>
    <w:p w:rsidR="007B68A9" w:rsidRDefault="0069712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2F"/>
    <w:rsid w:val="000168FA"/>
    <w:rsid w:val="003C0DF6"/>
    <w:rsid w:val="00416273"/>
    <w:rsid w:val="005403C3"/>
    <w:rsid w:val="0069712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94364"/>
  <w15:chartTrackingRefBased/>
  <w15:docId w15:val="{B55FDB90-50E1-884C-AD21-A7AB752F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9712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12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9712F"/>
    <w:rPr>
      <w:b/>
      <w:bCs/>
    </w:rPr>
  </w:style>
  <w:style w:type="character" w:styleId="Hyperlink">
    <w:name w:val="Hyperlink"/>
    <w:basedOn w:val="DefaultParagraphFont"/>
    <w:uiPriority w:val="99"/>
    <w:semiHidden/>
    <w:unhideWhenUsed/>
    <w:rsid w:val="0069712F"/>
    <w:rPr>
      <w:color w:val="0000FF"/>
      <w:u w:val="single"/>
    </w:rPr>
  </w:style>
  <w:style w:type="paragraph" w:styleId="NormalWeb">
    <w:name w:val="Normal (Web)"/>
    <w:basedOn w:val="Normal"/>
    <w:uiPriority w:val="99"/>
    <w:semiHidden/>
    <w:unhideWhenUsed/>
    <w:rsid w:val="0069712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3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vonlpc.us7.list-manage.com/track/click?u=4c41af9cdb2c8602a37b9d52d&amp;id=6f9da7e5c0&amp;e=3e5221b889" TargetMode="External"/><Relationship Id="rId12" Type="http://schemas.openxmlformats.org/officeDocument/2006/relationships/image" Target="media/image6.png"/><Relationship Id="rId17" Type="http://schemas.openxmlformats.org/officeDocument/2006/relationships/hyperlink" Target="https://avonlpc.us7.list-manage.com/track/click?u=4c41af9cdb2c8602a37b9d52d&amp;id=bc2ca832ab&amp;e=3e5221b889" TargetMode="Externa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vonlpc.us7.list-manage.com/track/click?u=4c41af9cdb2c8602a37b9d52d&amp;id=e6d02f3820&amp;e=3e5221b889" TargetMode="External"/><Relationship Id="rId5" Type="http://schemas.openxmlformats.org/officeDocument/2006/relationships/image" Target="media/image2.png"/><Relationship Id="rId15" Type="http://schemas.openxmlformats.org/officeDocument/2006/relationships/hyperlink" Target="https://avonlpc.us7.list-manage.com/track/click?u=4c41af9cdb2c8602a37b9d52d&amp;id=d2fcc1a7b0&amp;e=3e5221b889"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avonlpc.us7.list-manage.com/track/click?u=4c41af9cdb2c8602a37b9d52d&amp;id=bbd32281be&amp;e=3e5221b889" TargetMode="External"/><Relationship Id="rId14" Type="http://schemas.openxmlformats.org/officeDocument/2006/relationships/hyperlink" Target="https://avonlpc.us7.list-manage.com/track/click?u=4c41af9cdb2c8602a37b9d52d&amp;id=41735df510&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2022-01-10T09:56:00Z</dcterms:created>
  <dcterms:modified xsi:type="dcterms:W3CDTF">2022-01-10T10:04:00Z</dcterms:modified>
</cp:coreProperties>
</file>