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4F35" w14:textId="77777777" w:rsidR="00675486" w:rsidRDefault="00675486" w:rsidP="00675486">
      <w:pPr>
        <w:rPr>
          <w:rFonts w:asciiTheme="minorHAnsi" w:hAnsiTheme="minorHAnsi" w:cstheme="minorHAnsi"/>
          <w:sz w:val="22"/>
          <w:szCs w:val="22"/>
        </w:rPr>
      </w:pPr>
      <w:bookmarkStart w:id="0" w:name="_GoBack"/>
      <w:bookmarkEnd w:id="0"/>
      <w:r>
        <w:rPr>
          <w:rFonts w:asciiTheme="minorHAnsi" w:hAnsiTheme="minorHAnsi" w:cstheme="minorHAnsi"/>
          <w:sz w:val="22"/>
          <w:szCs w:val="22"/>
        </w:rPr>
        <w:t>Dear colleagues,</w:t>
      </w:r>
    </w:p>
    <w:p w14:paraId="3BB54F36" w14:textId="77777777" w:rsidR="00675486" w:rsidRDefault="00675486" w:rsidP="00675486">
      <w:pPr>
        <w:rPr>
          <w:rFonts w:asciiTheme="minorHAnsi" w:hAnsiTheme="minorHAnsi" w:cstheme="minorHAnsi"/>
          <w:sz w:val="22"/>
          <w:szCs w:val="22"/>
        </w:rPr>
      </w:pPr>
    </w:p>
    <w:p w14:paraId="3BB54F37" w14:textId="25DBED47" w:rsidR="00675486" w:rsidRDefault="00675486" w:rsidP="00675486">
      <w:pPr>
        <w:rPr>
          <w:rFonts w:asciiTheme="minorHAnsi" w:hAnsiTheme="minorHAnsi" w:cstheme="minorHAnsi"/>
          <w:sz w:val="22"/>
          <w:szCs w:val="22"/>
        </w:rPr>
      </w:pPr>
      <w:r>
        <w:rPr>
          <w:rFonts w:asciiTheme="minorHAnsi" w:hAnsiTheme="minorHAnsi" w:cstheme="minorHAnsi"/>
          <w:sz w:val="22"/>
          <w:szCs w:val="22"/>
        </w:rPr>
        <w:t xml:space="preserve">Welcome to the </w:t>
      </w:r>
      <w:r w:rsidR="001526D5">
        <w:rPr>
          <w:rFonts w:asciiTheme="minorHAnsi" w:hAnsiTheme="minorHAnsi" w:cstheme="minorHAnsi"/>
          <w:sz w:val="22"/>
          <w:szCs w:val="22"/>
        </w:rPr>
        <w:t>Spring/Summer</w:t>
      </w:r>
      <w:r>
        <w:rPr>
          <w:rFonts w:asciiTheme="minorHAnsi" w:hAnsiTheme="minorHAnsi" w:cstheme="minorHAnsi"/>
          <w:sz w:val="22"/>
          <w:szCs w:val="22"/>
        </w:rPr>
        <w:t xml:space="preserve"> 202</w:t>
      </w:r>
      <w:r w:rsidR="001526D5">
        <w:rPr>
          <w:rFonts w:asciiTheme="minorHAnsi" w:hAnsiTheme="minorHAnsi" w:cstheme="minorHAnsi"/>
          <w:sz w:val="22"/>
          <w:szCs w:val="22"/>
        </w:rPr>
        <w:t>1</w:t>
      </w:r>
      <w:r>
        <w:rPr>
          <w:rFonts w:asciiTheme="minorHAnsi" w:hAnsiTheme="minorHAnsi" w:cstheme="minorHAnsi"/>
          <w:sz w:val="22"/>
          <w:szCs w:val="22"/>
        </w:rPr>
        <w:t xml:space="preserve"> edition of the South West newsletter! </w:t>
      </w:r>
      <w:r w:rsidR="002F3476">
        <w:rPr>
          <w:rFonts w:asciiTheme="minorHAnsi" w:hAnsiTheme="minorHAnsi" w:cstheme="minorHAnsi"/>
          <w:sz w:val="22"/>
          <w:szCs w:val="22"/>
        </w:rPr>
        <w:t xml:space="preserve">It seems that after a very long winter, spring is finally here </w:t>
      </w:r>
      <w:r w:rsidR="00F9065F">
        <w:rPr>
          <w:rFonts w:asciiTheme="minorHAnsi" w:hAnsiTheme="minorHAnsi" w:cstheme="minorHAnsi"/>
          <w:sz w:val="22"/>
          <w:szCs w:val="22"/>
        </w:rPr>
        <w:t>and as we gradually move out of lockdown, have you</w:t>
      </w:r>
      <w:r w:rsidR="00D649CE">
        <w:rPr>
          <w:rFonts w:asciiTheme="minorHAnsi" w:hAnsiTheme="minorHAnsi" w:cstheme="minorHAnsi"/>
          <w:sz w:val="22"/>
          <w:szCs w:val="22"/>
        </w:rPr>
        <w:t xml:space="preserve"> thought about your learning needs?</w:t>
      </w:r>
      <w:r>
        <w:rPr>
          <w:rFonts w:asciiTheme="minorHAnsi" w:hAnsiTheme="minorHAnsi" w:cstheme="minorHAnsi"/>
          <w:sz w:val="22"/>
          <w:szCs w:val="22"/>
        </w:rPr>
        <w:t xml:space="preserve"> Let us show you what we have to offer and please do contact us if you can</w:t>
      </w:r>
      <w:r w:rsidR="00BC61E7">
        <w:rPr>
          <w:rFonts w:asciiTheme="minorHAnsi" w:hAnsiTheme="minorHAnsi" w:cstheme="minorHAnsi"/>
          <w:sz w:val="22"/>
          <w:szCs w:val="22"/>
        </w:rPr>
        <w:t>no</w:t>
      </w:r>
      <w:r>
        <w:rPr>
          <w:rFonts w:asciiTheme="minorHAnsi" w:hAnsiTheme="minorHAnsi" w:cstheme="minorHAnsi"/>
          <w:sz w:val="22"/>
          <w:szCs w:val="22"/>
        </w:rPr>
        <w:t xml:space="preserve">t find what you need – we are here to help. View our full portfolio </w:t>
      </w:r>
      <w:hyperlink r:id="rId10" w:history="1">
        <w:r>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3BB54F38" w14:textId="77777777" w:rsidR="00675486" w:rsidRDefault="00675486" w:rsidP="00675486">
      <w:pPr>
        <w:rPr>
          <w:rFonts w:asciiTheme="minorHAnsi" w:hAnsiTheme="minorHAnsi" w:cstheme="minorHAnsi"/>
          <w:sz w:val="22"/>
          <w:szCs w:val="22"/>
        </w:rPr>
      </w:pPr>
    </w:p>
    <w:p w14:paraId="3BB54F39" w14:textId="77777777" w:rsidR="00675486" w:rsidRDefault="00675486" w:rsidP="00675486">
      <w:pPr>
        <w:rPr>
          <w:rFonts w:asciiTheme="minorHAnsi" w:hAnsiTheme="minorHAnsi" w:cstheme="minorHAnsi"/>
          <w:b/>
          <w:sz w:val="22"/>
          <w:szCs w:val="22"/>
        </w:rPr>
      </w:pPr>
      <w:r>
        <w:rPr>
          <w:rFonts w:asciiTheme="minorHAnsi" w:hAnsiTheme="minorHAnsi" w:cstheme="minorHAnsi"/>
          <w:b/>
          <w:sz w:val="22"/>
          <w:szCs w:val="22"/>
        </w:rPr>
        <w:t>Online workshops</w:t>
      </w:r>
    </w:p>
    <w:p w14:paraId="3BB54F3A" w14:textId="5B66B38D" w:rsidR="00675486" w:rsidRDefault="00675486" w:rsidP="00675486">
      <w:pPr>
        <w:rPr>
          <w:rFonts w:asciiTheme="minorHAnsi" w:hAnsiTheme="minorHAnsi" w:cstheme="minorHAnsi"/>
          <w:sz w:val="22"/>
          <w:szCs w:val="22"/>
        </w:rPr>
      </w:pPr>
      <w:r>
        <w:rPr>
          <w:rFonts w:asciiTheme="minorHAnsi" w:hAnsiTheme="minorHAnsi" w:cstheme="minorHAnsi"/>
          <w:sz w:val="22"/>
          <w:szCs w:val="22"/>
        </w:rPr>
        <w:t xml:space="preserve">Our online workshops are working extremely well and </w:t>
      </w:r>
      <w:r w:rsidR="00242B33">
        <w:rPr>
          <w:rFonts w:asciiTheme="minorHAnsi" w:hAnsiTheme="minorHAnsi" w:cstheme="minorHAnsi"/>
          <w:sz w:val="22"/>
          <w:szCs w:val="22"/>
        </w:rPr>
        <w:t>new dates have now been released</w:t>
      </w:r>
      <w:r>
        <w:rPr>
          <w:rFonts w:asciiTheme="minorHAnsi" w:hAnsiTheme="minorHAnsi" w:cstheme="minorHAnsi"/>
          <w:sz w:val="22"/>
          <w:szCs w:val="22"/>
        </w:rPr>
        <w:t xml:space="preserve">. Events are booking up quickly so please do </w:t>
      </w:r>
      <w:hyperlink r:id="rId11" w:history="1">
        <w:r>
          <w:rPr>
            <w:rStyle w:val="Hyperlink"/>
            <w:rFonts w:asciiTheme="minorHAnsi" w:hAnsiTheme="minorHAnsi" w:cstheme="minorHAnsi"/>
            <w:sz w:val="22"/>
            <w:szCs w:val="22"/>
          </w:rPr>
          <w:t>book</w:t>
        </w:r>
      </w:hyperlink>
      <w:r>
        <w:rPr>
          <w:rFonts w:asciiTheme="minorHAnsi" w:hAnsiTheme="minorHAnsi" w:cstheme="minorHAnsi"/>
          <w:sz w:val="22"/>
          <w:szCs w:val="22"/>
        </w:rPr>
        <w:t xml:space="preserve"> early to secure your place! </w:t>
      </w:r>
    </w:p>
    <w:p w14:paraId="3BB54F44" w14:textId="0B0F4214" w:rsidR="00675486" w:rsidRDefault="00675486" w:rsidP="00675486">
      <w:pPr>
        <w:rPr>
          <w:rFonts w:asciiTheme="minorHAnsi" w:hAnsiTheme="minorHAnsi" w:cstheme="minorHAnsi"/>
          <w:sz w:val="22"/>
          <w:szCs w:val="22"/>
        </w:rPr>
      </w:pPr>
    </w:p>
    <w:p w14:paraId="54D36B9B" w14:textId="040AC7F6" w:rsidR="00CC00DF" w:rsidRPr="00C33C57" w:rsidRDefault="00771ECC" w:rsidP="00675486">
      <w:pPr>
        <w:rPr>
          <w:rFonts w:asciiTheme="minorHAnsi" w:hAnsiTheme="minorHAnsi" w:cstheme="minorHAnsi"/>
          <w:b/>
          <w:bCs/>
          <w:sz w:val="22"/>
          <w:szCs w:val="22"/>
        </w:rPr>
      </w:pPr>
      <w:hyperlink r:id="rId12" w:history="1">
        <w:r w:rsidR="00275A30" w:rsidRPr="00C33C57">
          <w:rPr>
            <w:rStyle w:val="Hyperlink"/>
            <w:rFonts w:asciiTheme="minorHAnsi" w:hAnsiTheme="minorHAnsi" w:cstheme="minorHAnsi"/>
            <w:b/>
            <w:bCs/>
            <w:sz w:val="22"/>
            <w:szCs w:val="22"/>
          </w:rPr>
          <w:t>Antimicrobial stewardship: focus on optimising antimicrobial prescribing</w:t>
        </w:r>
      </w:hyperlink>
      <w:r w:rsidR="00275A30" w:rsidRPr="00275A30">
        <w:rPr>
          <w:rFonts w:asciiTheme="minorHAnsi" w:hAnsiTheme="minorHAnsi" w:cstheme="minorHAnsi"/>
          <w:b/>
          <w:bCs/>
          <w:sz w:val="22"/>
          <w:szCs w:val="22"/>
        </w:rPr>
        <w:t xml:space="preserve"> </w:t>
      </w:r>
      <w:r w:rsidR="00C33C57" w:rsidRPr="00C33C57">
        <w:rPr>
          <w:rFonts w:asciiTheme="minorHAnsi" w:hAnsiTheme="minorHAnsi" w:cstheme="minorHAnsi"/>
          <w:sz w:val="22"/>
          <w:szCs w:val="22"/>
        </w:rPr>
        <w:t xml:space="preserve">online workshop will help you </w:t>
      </w:r>
      <w:r w:rsidR="000526F3" w:rsidRPr="000526F3">
        <w:rPr>
          <w:rFonts w:asciiTheme="minorHAnsi" w:hAnsiTheme="minorHAnsi" w:cstheme="minorHAnsi"/>
          <w:sz w:val="22"/>
          <w:szCs w:val="22"/>
        </w:rPr>
        <w:t>engage with, and support patients and the multidisciplinary team to optimise prescribing of antimicrobials</w:t>
      </w:r>
      <w:r w:rsidR="00275A30">
        <w:rPr>
          <w:rFonts w:asciiTheme="minorHAnsi" w:hAnsiTheme="minorHAnsi" w:cstheme="minorHAnsi"/>
          <w:sz w:val="22"/>
          <w:szCs w:val="22"/>
        </w:rPr>
        <w:t>.</w:t>
      </w:r>
    </w:p>
    <w:p w14:paraId="6389C425" w14:textId="77777777" w:rsidR="00BB195E" w:rsidRDefault="00BB195E" w:rsidP="00675486">
      <w:pPr>
        <w:rPr>
          <w:rFonts w:asciiTheme="minorHAnsi" w:hAnsiTheme="minorHAnsi" w:cstheme="minorHAnsi"/>
          <w:sz w:val="22"/>
          <w:szCs w:val="22"/>
        </w:rPr>
      </w:pPr>
    </w:p>
    <w:p w14:paraId="58CA5777" w14:textId="2EEA09E1" w:rsidR="00CC00DF" w:rsidRDefault="00771ECC" w:rsidP="00675486">
      <w:pPr>
        <w:rPr>
          <w:rFonts w:asciiTheme="minorHAnsi" w:hAnsiTheme="minorHAnsi" w:cstheme="minorHAnsi"/>
          <w:sz w:val="22"/>
          <w:szCs w:val="22"/>
        </w:rPr>
      </w:pPr>
      <w:hyperlink r:id="rId13" w:history="1">
        <w:r w:rsidR="00CC00DF" w:rsidRPr="00BB195E">
          <w:rPr>
            <w:rStyle w:val="Hyperlink"/>
            <w:rFonts w:asciiTheme="minorHAnsi" w:hAnsiTheme="minorHAnsi" w:cstheme="minorHAnsi"/>
            <w:b/>
            <w:bCs/>
            <w:sz w:val="22"/>
            <w:szCs w:val="22"/>
          </w:rPr>
          <w:t>Asthma</w:t>
        </w:r>
      </w:hyperlink>
      <w:r w:rsidR="00FA0460">
        <w:rPr>
          <w:rFonts w:asciiTheme="minorHAnsi" w:hAnsiTheme="minorHAnsi" w:cstheme="minorHAnsi"/>
          <w:sz w:val="22"/>
          <w:szCs w:val="22"/>
        </w:rPr>
        <w:t xml:space="preserve"> online workshop will </w:t>
      </w:r>
      <w:r w:rsidR="00FA0460" w:rsidRPr="00FA0460">
        <w:rPr>
          <w:rFonts w:asciiTheme="minorHAnsi" w:hAnsiTheme="minorHAnsi" w:cstheme="minorHAnsi"/>
          <w:sz w:val="22"/>
          <w:szCs w:val="22"/>
        </w:rPr>
        <w:t>explore how you can support people to manage their asthma, reduce complications and improve their quality of life.</w:t>
      </w:r>
      <w:r w:rsidR="00BB195E">
        <w:rPr>
          <w:rFonts w:asciiTheme="minorHAnsi" w:hAnsiTheme="minorHAnsi" w:cstheme="minorHAnsi"/>
          <w:sz w:val="22"/>
          <w:szCs w:val="22"/>
        </w:rPr>
        <w:t xml:space="preserve"> </w:t>
      </w:r>
    </w:p>
    <w:p w14:paraId="6353081D" w14:textId="036B3354" w:rsidR="00CC00DF" w:rsidRDefault="00CC00DF" w:rsidP="00675486">
      <w:pPr>
        <w:rPr>
          <w:rFonts w:asciiTheme="minorHAnsi" w:hAnsiTheme="minorHAnsi" w:cstheme="minorHAnsi"/>
          <w:sz w:val="22"/>
          <w:szCs w:val="22"/>
        </w:rPr>
      </w:pPr>
    </w:p>
    <w:p w14:paraId="0E09759B" w14:textId="7598628B" w:rsidR="00554BD9" w:rsidRPr="00554BD9" w:rsidRDefault="00771ECC" w:rsidP="00554BD9">
      <w:pPr>
        <w:rPr>
          <w:rFonts w:asciiTheme="minorHAnsi" w:hAnsiTheme="minorHAnsi" w:cstheme="minorHAnsi"/>
          <w:sz w:val="22"/>
          <w:szCs w:val="22"/>
        </w:rPr>
      </w:pPr>
      <w:hyperlink r:id="rId14" w:history="1">
        <w:r w:rsidR="00554BD9" w:rsidRPr="00554BD9">
          <w:rPr>
            <w:rStyle w:val="Hyperlink"/>
            <w:rFonts w:asciiTheme="minorHAnsi" w:hAnsiTheme="minorHAnsi" w:cstheme="minorHAnsi"/>
            <w:b/>
            <w:bCs/>
            <w:sz w:val="22"/>
            <w:szCs w:val="22"/>
          </w:rPr>
          <w:t>Consulting with people living with dementia</w:t>
        </w:r>
      </w:hyperlink>
      <w:r w:rsidR="00554BD9">
        <w:rPr>
          <w:rFonts w:asciiTheme="minorHAnsi" w:hAnsiTheme="minorHAnsi" w:cstheme="minorHAnsi"/>
          <w:b/>
          <w:bCs/>
          <w:sz w:val="22"/>
          <w:szCs w:val="22"/>
        </w:rPr>
        <w:t xml:space="preserve"> </w:t>
      </w:r>
      <w:r w:rsidR="00554BD9">
        <w:rPr>
          <w:rFonts w:asciiTheme="minorHAnsi" w:hAnsiTheme="minorHAnsi" w:cstheme="minorHAnsi"/>
          <w:sz w:val="22"/>
          <w:szCs w:val="22"/>
        </w:rPr>
        <w:t>online workshop</w:t>
      </w:r>
      <w:r w:rsidR="00507308">
        <w:rPr>
          <w:rFonts w:asciiTheme="minorHAnsi" w:hAnsiTheme="minorHAnsi" w:cstheme="minorHAnsi"/>
          <w:sz w:val="22"/>
          <w:szCs w:val="22"/>
        </w:rPr>
        <w:t xml:space="preserve"> will</w:t>
      </w:r>
      <w:r w:rsidR="00507308" w:rsidRPr="00507308">
        <w:rPr>
          <w:rFonts w:asciiTheme="minorHAnsi" w:hAnsiTheme="minorHAnsi" w:cstheme="minorHAnsi"/>
          <w:sz w:val="22"/>
          <w:szCs w:val="22"/>
        </w:rPr>
        <w:t xml:space="preserve"> consider how to prepare for, and approach consultations with people suffering from dementia and how best to involve their carers or family </w:t>
      </w:r>
      <w:r w:rsidR="00B66700">
        <w:rPr>
          <w:rFonts w:asciiTheme="minorHAnsi" w:hAnsiTheme="minorHAnsi" w:cstheme="minorHAnsi"/>
          <w:sz w:val="22"/>
          <w:szCs w:val="22"/>
        </w:rPr>
        <w:t xml:space="preserve">members. </w:t>
      </w:r>
    </w:p>
    <w:p w14:paraId="223DA9C0" w14:textId="32A5E45F" w:rsidR="00CC00DF" w:rsidRDefault="00CC00DF" w:rsidP="00675486">
      <w:pPr>
        <w:rPr>
          <w:rFonts w:asciiTheme="minorHAnsi" w:hAnsiTheme="minorHAnsi" w:cstheme="minorHAnsi"/>
          <w:sz w:val="22"/>
          <w:szCs w:val="22"/>
        </w:rPr>
      </w:pPr>
    </w:p>
    <w:p w14:paraId="2136DE24" w14:textId="33EE5BD2" w:rsidR="00CC00DF" w:rsidRPr="00B31C06" w:rsidRDefault="00771ECC" w:rsidP="00675486">
      <w:pPr>
        <w:rPr>
          <w:rFonts w:asciiTheme="minorHAnsi" w:hAnsiTheme="minorHAnsi" w:cstheme="minorHAnsi"/>
          <w:sz w:val="22"/>
          <w:szCs w:val="22"/>
        </w:rPr>
      </w:pPr>
      <w:hyperlink r:id="rId15" w:history="1">
        <w:r w:rsidR="00CC00DF" w:rsidRPr="00B31C06">
          <w:rPr>
            <w:rStyle w:val="Hyperlink"/>
            <w:rFonts w:asciiTheme="minorHAnsi" w:hAnsiTheme="minorHAnsi" w:cstheme="minorHAnsi"/>
            <w:b/>
            <w:bCs/>
            <w:sz w:val="22"/>
            <w:szCs w:val="22"/>
          </w:rPr>
          <w:t>Depression</w:t>
        </w:r>
      </w:hyperlink>
      <w:r w:rsidR="00B31C06">
        <w:rPr>
          <w:rFonts w:asciiTheme="minorHAnsi" w:hAnsiTheme="minorHAnsi" w:cstheme="minorHAnsi"/>
          <w:b/>
          <w:bCs/>
          <w:sz w:val="22"/>
          <w:szCs w:val="22"/>
        </w:rPr>
        <w:t xml:space="preserve"> </w:t>
      </w:r>
      <w:r w:rsidR="00B31C06">
        <w:rPr>
          <w:rFonts w:asciiTheme="minorHAnsi" w:hAnsiTheme="minorHAnsi" w:cstheme="minorHAnsi"/>
          <w:sz w:val="22"/>
          <w:szCs w:val="22"/>
        </w:rPr>
        <w:t xml:space="preserve">online workshop </w:t>
      </w:r>
      <w:r w:rsidR="00D445D8" w:rsidRPr="00D445D8">
        <w:rPr>
          <w:rFonts w:asciiTheme="minorHAnsi" w:hAnsiTheme="minorHAnsi" w:cstheme="minorHAnsi"/>
          <w:sz w:val="22"/>
          <w:szCs w:val="22"/>
        </w:rPr>
        <w:t>will equip pharmacists to identify how they can address concerns of people with depression, optimise their medicines and achieve better health outcomes.</w:t>
      </w:r>
    </w:p>
    <w:p w14:paraId="79021CC3" w14:textId="77777777" w:rsidR="00691FE9" w:rsidRPr="00691FE9" w:rsidRDefault="00691FE9" w:rsidP="00675486">
      <w:pPr>
        <w:rPr>
          <w:rFonts w:asciiTheme="minorHAnsi" w:hAnsiTheme="minorHAnsi" w:cstheme="minorHAnsi"/>
          <w:b/>
          <w:sz w:val="22"/>
          <w:szCs w:val="22"/>
        </w:rPr>
      </w:pPr>
    </w:p>
    <w:p w14:paraId="3BB54F45" w14:textId="77777777" w:rsidR="00675486" w:rsidRDefault="00771ECC" w:rsidP="00675486">
      <w:pPr>
        <w:rPr>
          <w:rFonts w:asciiTheme="minorHAnsi" w:hAnsiTheme="minorHAnsi" w:cstheme="minorHAnsi"/>
          <w:b/>
          <w:sz w:val="22"/>
          <w:szCs w:val="22"/>
        </w:rPr>
      </w:pPr>
      <w:hyperlink r:id="rId16" w:history="1">
        <w:r w:rsidR="00675486">
          <w:rPr>
            <w:rStyle w:val="Hyperlink"/>
            <w:rFonts w:asciiTheme="minorHAnsi" w:hAnsiTheme="minorHAnsi" w:cstheme="minorHAnsi"/>
            <w:b/>
            <w:sz w:val="22"/>
            <w:szCs w:val="22"/>
          </w:rPr>
          <w:t>NHS Community Pharmacist Consultation service</w:t>
        </w:r>
      </w:hyperlink>
    </w:p>
    <w:p w14:paraId="3BB54F47" w14:textId="3726197E" w:rsidR="00675486" w:rsidRDefault="00675486" w:rsidP="00675486">
      <w:pPr>
        <w:rPr>
          <w:rFonts w:asciiTheme="minorHAnsi" w:hAnsiTheme="minorHAnsi" w:cstheme="minorHAnsi"/>
          <w:sz w:val="22"/>
          <w:szCs w:val="22"/>
        </w:rPr>
      </w:pPr>
      <w:r>
        <w:rPr>
          <w:rFonts w:asciiTheme="minorHAnsi" w:hAnsiTheme="minorHAnsi" w:cstheme="minorHAnsi"/>
          <w:sz w:val="22"/>
          <w:szCs w:val="22"/>
        </w:rPr>
        <w:t>The aim of this programme is to support pharmacists to develop the knowledge, skills and confidence needed to undertake effective consultations, communications and clinical assessments in order to provide the NHS community pharmacist consultation service (NHS CPCS).</w:t>
      </w:r>
      <w:r w:rsidR="00CC2A58">
        <w:rPr>
          <w:rFonts w:asciiTheme="minorHAnsi" w:hAnsiTheme="minorHAnsi" w:cstheme="minorHAnsi"/>
          <w:sz w:val="22"/>
          <w:szCs w:val="22"/>
        </w:rPr>
        <w:t xml:space="preserve"> </w:t>
      </w:r>
      <w:r>
        <w:rPr>
          <w:rFonts w:asciiTheme="minorHAnsi" w:hAnsiTheme="minorHAnsi" w:cstheme="minorHAnsi"/>
          <w:sz w:val="22"/>
          <w:szCs w:val="22"/>
        </w:rPr>
        <w:t xml:space="preserve">Many dates are full – check </w:t>
      </w:r>
      <w:hyperlink r:id="rId17"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for current availability</w:t>
      </w:r>
      <w:r w:rsidR="00CC2A58">
        <w:rPr>
          <w:rFonts w:asciiTheme="minorHAnsi" w:hAnsiTheme="minorHAnsi" w:cstheme="minorHAnsi"/>
          <w:sz w:val="22"/>
          <w:szCs w:val="22"/>
        </w:rPr>
        <w:t>.</w:t>
      </w:r>
    </w:p>
    <w:p w14:paraId="3BB54F48" w14:textId="7C495465" w:rsidR="00675486" w:rsidRDefault="00675486" w:rsidP="00675486">
      <w:pPr>
        <w:rPr>
          <w:rFonts w:asciiTheme="minorHAnsi" w:hAnsiTheme="minorHAnsi" w:cstheme="minorHAnsi"/>
          <w:b/>
          <w:sz w:val="22"/>
          <w:szCs w:val="22"/>
        </w:rPr>
      </w:pPr>
    </w:p>
    <w:p w14:paraId="2437998F" w14:textId="77777777" w:rsidR="0071091D" w:rsidRDefault="0071091D" w:rsidP="00675486">
      <w:pPr>
        <w:rPr>
          <w:rFonts w:asciiTheme="minorHAnsi" w:hAnsiTheme="minorHAnsi" w:cstheme="minorHAnsi"/>
          <w:b/>
          <w:sz w:val="22"/>
          <w:szCs w:val="22"/>
        </w:rPr>
      </w:pPr>
    </w:p>
    <w:p w14:paraId="3BB54F49" w14:textId="77777777" w:rsidR="00675486" w:rsidRDefault="00675486" w:rsidP="00675486">
      <w:pPr>
        <w:rPr>
          <w:rFonts w:asciiTheme="minorHAnsi" w:hAnsiTheme="minorHAnsi" w:cstheme="minorHAnsi"/>
          <w:b/>
          <w:sz w:val="22"/>
          <w:szCs w:val="22"/>
        </w:rPr>
      </w:pPr>
      <w:r>
        <w:rPr>
          <w:rFonts w:asciiTheme="minorHAnsi" w:hAnsiTheme="minorHAnsi" w:cstheme="minorHAnsi"/>
          <w:b/>
          <w:sz w:val="22"/>
          <w:szCs w:val="22"/>
        </w:rPr>
        <w:t>Online learning</w:t>
      </w:r>
    </w:p>
    <w:p w14:paraId="3BB54F4A" w14:textId="77777777" w:rsidR="00675486" w:rsidRDefault="00675486" w:rsidP="00675486">
      <w:pPr>
        <w:rPr>
          <w:rFonts w:asciiTheme="minorHAnsi" w:hAnsiTheme="minorHAnsi" w:cstheme="minorHAnsi"/>
          <w:sz w:val="22"/>
          <w:szCs w:val="22"/>
        </w:rPr>
      </w:pPr>
      <w:r>
        <w:rPr>
          <w:rFonts w:asciiTheme="minorHAnsi" w:hAnsiTheme="minorHAnsi" w:cstheme="minorHAnsi"/>
          <w:sz w:val="22"/>
          <w:szCs w:val="22"/>
        </w:rPr>
        <w:t xml:space="preserve">Full portfolio available </w:t>
      </w:r>
      <w:hyperlink r:id="rId18"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14:paraId="36C522E8" w14:textId="77777777" w:rsidR="009C7A2E" w:rsidRDefault="00771ECC" w:rsidP="009C7A2E">
      <w:pPr>
        <w:pStyle w:val="ListParagraph"/>
        <w:numPr>
          <w:ilvl w:val="0"/>
          <w:numId w:val="25"/>
        </w:numPr>
        <w:rPr>
          <w:rFonts w:asciiTheme="minorHAnsi" w:hAnsiTheme="minorHAnsi" w:cstheme="minorHAnsi"/>
          <w:sz w:val="22"/>
          <w:szCs w:val="22"/>
        </w:rPr>
      </w:pPr>
      <w:hyperlink r:id="rId19" w:anchor="navtop" w:history="1">
        <w:r w:rsidR="00511A2D" w:rsidRPr="00D61895">
          <w:rPr>
            <w:rStyle w:val="Hyperlink"/>
            <w:rFonts w:asciiTheme="minorHAnsi" w:hAnsiTheme="minorHAnsi" w:cstheme="minorHAnsi"/>
            <w:b/>
            <w:bCs/>
            <w:sz w:val="22"/>
            <w:szCs w:val="22"/>
          </w:rPr>
          <w:t>NHS Discharge Medicines Service</w:t>
        </w:r>
      </w:hyperlink>
      <w:r w:rsidR="00511A2D">
        <w:rPr>
          <w:rFonts w:asciiTheme="minorHAnsi" w:hAnsiTheme="minorHAnsi" w:cstheme="minorHAnsi"/>
          <w:sz w:val="22"/>
          <w:szCs w:val="22"/>
        </w:rPr>
        <w:t xml:space="preserve"> e-learning </w:t>
      </w:r>
      <w:r w:rsidR="002F7D8F" w:rsidRPr="002F7D8F">
        <w:rPr>
          <w:rFonts w:asciiTheme="minorHAnsi" w:hAnsiTheme="minorHAnsi" w:cstheme="minorHAnsi"/>
          <w:sz w:val="22"/>
          <w:szCs w:val="22"/>
        </w:rPr>
        <w:t>will help community pharmacy contractors, hospital and primary care pharmacy teams to deliver the service and improve outcomes for patients.</w:t>
      </w:r>
    </w:p>
    <w:p w14:paraId="78910230" w14:textId="7483D015" w:rsidR="009C7A2E" w:rsidRDefault="00771ECC" w:rsidP="009C7A2E">
      <w:pPr>
        <w:pStyle w:val="ListParagraph"/>
        <w:numPr>
          <w:ilvl w:val="0"/>
          <w:numId w:val="25"/>
        </w:numPr>
        <w:rPr>
          <w:rFonts w:asciiTheme="minorHAnsi" w:hAnsiTheme="minorHAnsi" w:cstheme="minorHAnsi"/>
          <w:iCs/>
          <w:sz w:val="22"/>
          <w:szCs w:val="22"/>
        </w:rPr>
      </w:pPr>
      <w:hyperlink r:id="rId20" w:history="1">
        <w:r w:rsidR="009C7A2E" w:rsidRPr="009C7A2E">
          <w:rPr>
            <w:rStyle w:val="Hyperlink"/>
            <w:rFonts w:asciiTheme="minorHAnsi" w:hAnsiTheme="minorHAnsi" w:cstheme="minorHAnsi"/>
            <w:b/>
            <w:iCs/>
            <w:sz w:val="22"/>
            <w:szCs w:val="22"/>
          </w:rPr>
          <w:t>Fundamentals of palliative care</w:t>
        </w:r>
      </w:hyperlink>
      <w:r w:rsidR="009C7A2E" w:rsidRPr="009C7A2E">
        <w:rPr>
          <w:rFonts w:asciiTheme="minorHAnsi" w:hAnsiTheme="minorHAnsi" w:cstheme="minorHAnsi"/>
          <w:b/>
          <w:iCs/>
          <w:sz w:val="22"/>
          <w:szCs w:val="22"/>
        </w:rPr>
        <w:t xml:space="preserve"> </w:t>
      </w:r>
      <w:r w:rsidR="009C7A2E" w:rsidRPr="006B4F78">
        <w:rPr>
          <w:rFonts w:asciiTheme="minorHAnsi" w:hAnsiTheme="minorHAnsi" w:cstheme="minorHAnsi"/>
          <w:bCs/>
          <w:iCs/>
          <w:sz w:val="22"/>
          <w:szCs w:val="22"/>
        </w:rPr>
        <w:t>e-course</w:t>
      </w:r>
      <w:r w:rsidR="009C7A2E" w:rsidRPr="009C7A2E">
        <w:rPr>
          <w:rFonts w:asciiTheme="minorHAnsi" w:hAnsiTheme="minorHAnsi" w:cstheme="minorHAnsi"/>
          <w:iCs/>
          <w:sz w:val="22"/>
          <w:szCs w:val="22"/>
        </w:rPr>
        <w:t xml:space="preserve"> will help support pharmacy professionals to lead person-centred consultations to support end-of-life care and will introduce the current guidelines governing palliative care. </w:t>
      </w:r>
    </w:p>
    <w:p w14:paraId="7FD2B12F" w14:textId="5F0FCD71" w:rsidR="001A55C5" w:rsidRPr="00D74274" w:rsidRDefault="00771ECC" w:rsidP="00D74274">
      <w:pPr>
        <w:pStyle w:val="ListParagraph"/>
        <w:numPr>
          <w:ilvl w:val="0"/>
          <w:numId w:val="25"/>
        </w:numPr>
        <w:rPr>
          <w:rFonts w:asciiTheme="minorHAnsi" w:hAnsiTheme="minorHAnsi" w:cstheme="minorHAnsi"/>
          <w:b/>
          <w:iCs/>
          <w:sz w:val="22"/>
          <w:szCs w:val="22"/>
          <w:lang w:val="en-US"/>
        </w:rPr>
      </w:pPr>
      <w:hyperlink r:id="rId21" w:history="1">
        <w:r w:rsidR="00D74274" w:rsidRPr="0071091D">
          <w:rPr>
            <w:rStyle w:val="Hyperlink"/>
            <w:rFonts w:asciiTheme="minorHAnsi" w:hAnsiTheme="minorHAnsi" w:cstheme="minorHAnsi"/>
            <w:b/>
            <w:bCs/>
            <w:iCs/>
            <w:sz w:val="22"/>
            <w:szCs w:val="22"/>
          </w:rPr>
          <w:t>Shared Decision Making</w:t>
        </w:r>
      </w:hyperlink>
      <w:r w:rsidR="00D74274">
        <w:rPr>
          <w:rFonts w:asciiTheme="minorHAnsi" w:hAnsiTheme="minorHAnsi" w:cstheme="minorHAnsi"/>
          <w:iCs/>
          <w:sz w:val="22"/>
          <w:szCs w:val="22"/>
        </w:rPr>
        <w:t xml:space="preserve"> e-course </w:t>
      </w:r>
      <w:r w:rsidR="00D74274" w:rsidRPr="00D74274">
        <w:rPr>
          <w:rFonts w:asciiTheme="minorHAnsi" w:hAnsiTheme="minorHAnsi" w:cstheme="minorHAnsi"/>
          <w:iCs/>
          <w:sz w:val="22"/>
          <w:szCs w:val="22"/>
        </w:rPr>
        <w:t xml:space="preserve">programme is open to </w:t>
      </w:r>
      <w:r w:rsidR="00F906C4">
        <w:rPr>
          <w:rFonts w:asciiTheme="minorHAnsi" w:hAnsiTheme="minorHAnsi" w:cstheme="minorHAnsi"/>
          <w:iCs/>
          <w:sz w:val="22"/>
          <w:szCs w:val="22"/>
        </w:rPr>
        <w:t>those</w:t>
      </w:r>
      <w:r w:rsidR="00D74274" w:rsidRPr="00D74274">
        <w:rPr>
          <w:rFonts w:asciiTheme="minorHAnsi" w:hAnsiTheme="minorHAnsi" w:cstheme="minorHAnsi"/>
          <w:iCs/>
          <w:sz w:val="22"/>
          <w:szCs w:val="22"/>
        </w:rPr>
        <w:t xml:space="preserve"> working in general practice and care homes</w:t>
      </w:r>
      <w:r w:rsidR="00F906C4">
        <w:rPr>
          <w:rFonts w:asciiTheme="minorHAnsi" w:hAnsiTheme="minorHAnsi" w:cstheme="minorHAnsi"/>
          <w:iCs/>
          <w:sz w:val="22"/>
          <w:szCs w:val="22"/>
        </w:rPr>
        <w:t xml:space="preserve">, </w:t>
      </w:r>
      <w:r w:rsidR="00D74274" w:rsidRPr="00D74274">
        <w:rPr>
          <w:rFonts w:asciiTheme="minorHAnsi" w:hAnsiTheme="minorHAnsi" w:cstheme="minorHAnsi"/>
          <w:iCs/>
          <w:sz w:val="22"/>
          <w:szCs w:val="22"/>
          <w:lang w:val="en-US"/>
        </w:rPr>
        <w:t xml:space="preserve">aiming to improve consultation skills and the implementation of </w:t>
      </w:r>
      <w:proofErr w:type="spellStart"/>
      <w:r w:rsidR="00D74274" w:rsidRPr="00D74274">
        <w:rPr>
          <w:rFonts w:asciiTheme="minorHAnsi" w:hAnsiTheme="minorHAnsi" w:cstheme="minorHAnsi"/>
          <w:iCs/>
          <w:sz w:val="22"/>
          <w:szCs w:val="22"/>
          <w:lang w:val="en-US"/>
        </w:rPr>
        <w:t>personalised</w:t>
      </w:r>
      <w:proofErr w:type="spellEnd"/>
      <w:r w:rsidR="00D74274" w:rsidRPr="00D74274">
        <w:rPr>
          <w:rFonts w:asciiTheme="minorHAnsi" w:hAnsiTheme="minorHAnsi" w:cstheme="minorHAnsi"/>
          <w:iCs/>
          <w:sz w:val="22"/>
          <w:szCs w:val="22"/>
          <w:lang w:val="en-US"/>
        </w:rPr>
        <w:t xml:space="preserve"> care. Check your eligibility and sign up today</w:t>
      </w:r>
      <w:r w:rsidR="00D74274">
        <w:rPr>
          <w:rFonts w:asciiTheme="minorHAnsi" w:hAnsiTheme="minorHAnsi" w:cstheme="minorHAnsi"/>
          <w:iCs/>
          <w:sz w:val="22"/>
          <w:szCs w:val="22"/>
          <w:lang w:val="en-US"/>
        </w:rPr>
        <w:t>.</w:t>
      </w:r>
      <w:r w:rsidR="00D74274" w:rsidRPr="00D74274">
        <w:rPr>
          <w:rFonts w:asciiTheme="minorHAnsi" w:hAnsiTheme="minorHAnsi" w:cstheme="minorHAnsi"/>
          <w:iCs/>
          <w:sz w:val="22"/>
          <w:szCs w:val="22"/>
          <w:lang w:val="en-US"/>
        </w:rPr>
        <w:t>  </w:t>
      </w:r>
    </w:p>
    <w:p w14:paraId="3BB54F4E" w14:textId="58D65C59" w:rsidR="00675486" w:rsidRDefault="00675486" w:rsidP="00675486">
      <w:pPr>
        <w:pStyle w:val="ListParagraph"/>
        <w:numPr>
          <w:ilvl w:val="0"/>
          <w:numId w:val="25"/>
        </w:numPr>
        <w:rPr>
          <w:rFonts w:asciiTheme="minorHAnsi" w:hAnsiTheme="minorHAnsi" w:cstheme="minorHAnsi"/>
          <w:sz w:val="22"/>
          <w:szCs w:val="22"/>
        </w:rPr>
      </w:pPr>
      <w:r>
        <w:rPr>
          <w:rFonts w:asciiTheme="minorHAnsi" w:hAnsiTheme="minorHAnsi" w:cstheme="minorHAnsi"/>
          <w:b/>
          <w:sz w:val="22"/>
          <w:szCs w:val="22"/>
        </w:rPr>
        <w:t>Supporting you</w:t>
      </w:r>
      <w:r>
        <w:rPr>
          <w:rFonts w:asciiTheme="minorHAnsi" w:hAnsiTheme="minorHAnsi" w:cstheme="minorHAnsi"/>
          <w:sz w:val="22"/>
          <w:szCs w:val="22"/>
        </w:rPr>
        <w:t xml:space="preserve">: As we come </w:t>
      </w:r>
      <w:r w:rsidR="00FA7619">
        <w:rPr>
          <w:rFonts w:asciiTheme="minorHAnsi" w:hAnsiTheme="minorHAnsi" w:cstheme="minorHAnsi"/>
          <w:sz w:val="22"/>
          <w:szCs w:val="22"/>
        </w:rPr>
        <w:t>out of a very challenging lockdown</w:t>
      </w:r>
      <w:r>
        <w:rPr>
          <w:rFonts w:asciiTheme="minorHAnsi" w:hAnsiTheme="minorHAnsi" w:cstheme="minorHAnsi"/>
          <w:sz w:val="22"/>
          <w:szCs w:val="22"/>
        </w:rPr>
        <w:t xml:space="preserve">, you may feel fatigued, stressed or isolated. Find support and resources to help </w:t>
      </w:r>
      <w:hyperlink r:id="rId22" w:anchor="pw_6"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14:paraId="3BB54F4F" w14:textId="77777777" w:rsidR="00675486" w:rsidRDefault="00675486" w:rsidP="00675486">
      <w:pPr>
        <w:rPr>
          <w:rFonts w:asciiTheme="minorHAnsi" w:hAnsiTheme="minorHAnsi" w:cstheme="minorHAnsi"/>
          <w:sz w:val="22"/>
          <w:szCs w:val="22"/>
        </w:rPr>
      </w:pPr>
    </w:p>
    <w:p w14:paraId="3BB54F50" w14:textId="77777777" w:rsidR="00AA240B" w:rsidRPr="00675486" w:rsidRDefault="00675486" w:rsidP="00675486">
      <w:pPr>
        <w:rPr>
          <w:rFonts w:asciiTheme="minorHAnsi" w:hAnsiTheme="minorHAnsi" w:cstheme="minorHAnsi"/>
          <w:sz w:val="22"/>
          <w:szCs w:val="22"/>
        </w:rPr>
      </w:pPr>
      <w:r>
        <w:rPr>
          <w:rFonts w:asciiTheme="minorHAnsi" w:hAnsiTheme="minorHAnsi" w:cstheme="minorHAnsi"/>
          <w:sz w:val="22"/>
          <w:szCs w:val="22"/>
        </w:rPr>
        <w:t xml:space="preserve">We look forward to seeing you at a learning event soon. Please contact me at </w:t>
      </w:r>
      <w:hyperlink r:id="rId23" w:history="1">
        <w:r>
          <w:rPr>
            <w:rStyle w:val="Hyperlink"/>
            <w:rFonts w:asciiTheme="minorHAnsi" w:hAnsiTheme="minorHAnsi" w:cstheme="minorHAnsi"/>
            <w:sz w:val="22"/>
            <w:szCs w:val="22"/>
          </w:rPr>
          <w:t>lucy.chalkley@cppe.ac.uk</w:t>
        </w:r>
      </w:hyperlink>
      <w:r>
        <w:rPr>
          <w:rFonts w:asciiTheme="minorHAnsi" w:hAnsiTheme="minorHAnsi" w:cstheme="minorHAnsi"/>
          <w:sz w:val="22"/>
          <w:szCs w:val="22"/>
        </w:rPr>
        <w:t xml:space="preserve"> or </w:t>
      </w:r>
      <w:hyperlink r:id="rId24" w:history="1">
        <w:r>
          <w:rPr>
            <w:rStyle w:val="Hyperlink"/>
            <w:rFonts w:asciiTheme="minorHAnsi" w:hAnsiTheme="minorHAnsi" w:cstheme="minorHAnsi"/>
            <w:sz w:val="22"/>
            <w:szCs w:val="22"/>
          </w:rPr>
          <w:t>info@cppe.ac.uk</w:t>
        </w:r>
      </w:hyperlink>
      <w:r>
        <w:rPr>
          <w:rFonts w:asciiTheme="minorHAnsi" w:hAnsiTheme="minorHAnsi" w:cstheme="minorHAnsi"/>
          <w:sz w:val="22"/>
          <w:szCs w:val="22"/>
        </w:rPr>
        <w:t xml:space="preserve"> if we can help support you in your pharmacy education needs. </w:t>
      </w:r>
    </w:p>
    <w:sectPr w:rsidR="00AA240B" w:rsidRPr="00675486" w:rsidSect="006959DC">
      <w:headerReference w:type="default" r:id="rId25"/>
      <w:footerReference w:type="default" r:id="rId26"/>
      <w:pgSz w:w="11907" w:h="16839" w:code="9"/>
      <w:pgMar w:top="720" w:right="720" w:bottom="720" w:left="720" w:header="426" w:footer="10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ADEE" w14:textId="77777777" w:rsidR="00771ECC" w:rsidRDefault="00771ECC" w:rsidP="00AA240B">
      <w:r>
        <w:separator/>
      </w:r>
    </w:p>
  </w:endnote>
  <w:endnote w:type="continuationSeparator" w:id="0">
    <w:p w14:paraId="762480F3" w14:textId="77777777" w:rsidR="00771ECC" w:rsidRDefault="00771ECC"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4F58" w14:textId="77777777" w:rsidR="00AA240B" w:rsidRPr="00840CF0" w:rsidRDefault="00906AE5" w:rsidP="005244D4">
    <w:pPr>
      <w:pStyle w:val="Footer"/>
      <w:spacing w:before="440"/>
      <w:rPr>
        <w:rFonts w:ascii="Arial" w:hAnsi="Arial" w:cs="Arial"/>
        <w:b/>
        <w:color w:val="00498F"/>
        <w:sz w:val="22"/>
        <w:szCs w:val="22"/>
      </w:rPr>
    </w:pPr>
    <w:r w:rsidRPr="00906AE5">
      <w:rPr>
        <w:rFonts w:ascii="Arial" w:hAnsi="Arial" w:cs="Arial"/>
        <w:b/>
        <w:noProof/>
        <w:color w:val="00498F"/>
        <w:sz w:val="22"/>
        <w:szCs w:val="22"/>
      </w:rPr>
      <mc:AlternateContent>
        <mc:Choice Requires="wps">
          <w:drawing>
            <wp:anchor distT="0" distB="0" distL="114300" distR="114300" simplePos="0" relativeHeight="251669504" behindDoc="0" locked="0" layoutInCell="1" allowOverlap="1" wp14:anchorId="3BB54F5B" wp14:editId="3BB54F5C">
              <wp:simplePos x="0" y="0"/>
              <wp:positionH relativeFrom="column">
                <wp:posOffset>2028190</wp:posOffset>
              </wp:positionH>
              <wp:positionV relativeFrom="paragraph">
                <wp:posOffset>-7620</wp:posOffset>
              </wp:positionV>
              <wp:extent cx="4175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3985"/>
                      </a:xfrm>
                      <a:prstGeom prst="rect">
                        <a:avLst/>
                      </a:prstGeom>
                      <a:solidFill>
                        <a:srgbClr val="FFFFFF"/>
                      </a:solidFill>
                      <a:ln w="9525">
                        <a:noFill/>
                        <a:miter lim="800000"/>
                        <a:headEnd/>
                        <a:tailEnd/>
                      </a:ln>
                    </wps:spPr>
                    <wps:txbx>
                      <w:txbxContent>
                        <w:p w14:paraId="3BB54F5F" w14:textId="77777777" w:rsidR="00906AE5" w:rsidRPr="00906AE5" w:rsidRDefault="00906AE5">
                          <w:pPr>
                            <w:rPr>
                              <w:rFonts w:ascii="Arial" w:hAnsi="Arial" w:cs="Arial"/>
                              <w:sz w:val="16"/>
                              <w:szCs w:val="16"/>
                            </w:rPr>
                          </w:pPr>
                          <w:r w:rsidRPr="00906AE5">
                            <w:rPr>
                              <w:rFonts w:ascii="Arial" w:hAnsi="Arial" w:cs="Arial"/>
                              <w:sz w:val="16"/>
                              <w:szCs w:val="16"/>
                            </w:rPr>
                            <w:t xml:space="preserve">Funded by: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6AE5">
                            <w:rPr>
                              <w:rFonts w:ascii="Arial" w:hAnsi="Arial" w:cs="Arial"/>
                              <w:sz w:val="16"/>
                              <w:szCs w:val="16"/>
                            </w:rPr>
                            <w:t>Supported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BB54F5B" id="_x0000_t202" coordsize="21600,21600" o:spt="202" path="m,l,21600r21600,l21600,xe">
              <v:stroke joinstyle="miter"/>
              <v:path gradientshapeok="t" o:connecttype="rect"/>
            </v:shapetype>
            <v:shape id="Text Box 2" o:spid="_x0000_s1026" type="#_x0000_t202" style="position:absolute;margin-left:159.7pt;margin-top:-.6pt;width:328.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" stroked="f">
              <v:textbox style="mso-fit-shape-to-text:t">
                <w:txbxContent>
                  <w:p w14:paraId="3BB54F5F" w14:textId="77777777" w:rsidR="00906AE5" w:rsidRPr="00906AE5" w:rsidRDefault="00906AE5">
                    <w:pPr>
                      <w:rPr>
                        <w:rFonts w:ascii="Arial" w:hAnsi="Arial" w:cs="Arial"/>
                        <w:sz w:val="16"/>
                        <w:szCs w:val="16"/>
                      </w:rPr>
                    </w:pPr>
                    <w:r w:rsidRPr="00906AE5">
                      <w:rPr>
                        <w:rFonts w:ascii="Arial" w:hAnsi="Arial" w:cs="Arial"/>
                        <w:sz w:val="16"/>
                        <w:szCs w:val="16"/>
                      </w:rPr>
                      <w:t xml:space="preserve">Funded by: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6AE5">
                      <w:rPr>
                        <w:rFonts w:ascii="Arial" w:hAnsi="Arial" w:cs="Arial"/>
                        <w:sz w:val="16"/>
                        <w:szCs w:val="16"/>
                      </w:rPr>
                      <w:t>Supported by:</w:t>
                    </w:r>
                  </w:p>
                </w:txbxContent>
              </v:textbox>
            </v:shape>
          </w:pict>
        </mc:Fallback>
      </mc:AlternateContent>
    </w:r>
    <w:r w:rsidR="00A26C50">
      <w:rPr>
        <w:rFonts w:ascii="Arial" w:hAnsi="Arial" w:cs="Arial"/>
        <w:b/>
        <w:noProof/>
        <w:color w:val="00498F"/>
        <w:sz w:val="22"/>
        <w:szCs w:val="22"/>
      </w:rPr>
      <w:drawing>
        <wp:anchor distT="0" distB="0" distL="114300" distR="114300" simplePos="0" relativeHeight="251667456" behindDoc="1" locked="0" layoutInCell="1" allowOverlap="1" wp14:anchorId="3BB54F5D" wp14:editId="3BB54F5E">
          <wp:simplePos x="0" y="0"/>
          <wp:positionH relativeFrom="column">
            <wp:posOffset>-449580</wp:posOffset>
          </wp:positionH>
          <wp:positionV relativeFrom="paragraph">
            <wp:posOffset>-1905</wp:posOffset>
          </wp:positionV>
          <wp:extent cx="7553266" cy="10918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oter-Final-word-marg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66" cy="1091821"/>
                  </a:xfrm>
                  <a:prstGeom prst="rect">
                    <a:avLst/>
                  </a:prstGeom>
                </pic:spPr>
              </pic:pic>
            </a:graphicData>
          </a:graphic>
          <wp14:sizeRelH relativeFrom="page">
            <wp14:pctWidth>0</wp14:pctWidth>
          </wp14:sizeRelH>
          <wp14:sizeRelV relativeFrom="page">
            <wp14:pctHeight>0</wp14:pctHeight>
          </wp14:sizeRelV>
        </wp:anchor>
      </w:drawing>
    </w:r>
    <w:r w:rsidR="00840CF0" w:rsidRPr="00840CF0">
      <w:rPr>
        <w:rFonts w:ascii="Arial" w:hAnsi="Arial" w:cs="Arial"/>
        <w:b/>
        <w:color w:val="00498F"/>
        <w:sz w:val="22"/>
        <w:szCs w:val="22"/>
      </w:rPr>
      <w:t xml:space="preserve">Page </w:t>
    </w:r>
    <w:r w:rsidR="00840CF0" w:rsidRPr="00840CF0">
      <w:rPr>
        <w:rFonts w:ascii="Arial" w:hAnsi="Arial" w:cs="Arial"/>
        <w:b/>
        <w:color w:val="00498F"/>
        <w:sz w:val="22"/>
        <w:szCs w:val="22"/>
      </w:rPr>
      <w:fldChar w:fldCharType="begin"/>
    </w:r>
    <w:r w:rsidR="00840CF0" w:rsidRPr="00840CF0">
      <w:rPr>
        <w:rFonts w:ascii="Arial" w:hAnsi="Arial" w:cs="Arial"/>
        <w:b/>
        <w:color w:val="00498F"/>
        <w:sz w:val="22"/>
        <w:szCs w:val="22"/>
      </w:rPr>
      <w:instrText xml:space="preserve"> PAGE   \* MERGEFORMAT </w:instrText>
    </w:r>
    <w:r w:rsidR="00840CF0" w:rsidRPr="00840CF0">
      <w:rPr>
        <w:rFonts w:ascii="Arial" w:hAnsi="Arial" w:cs="Arial"/>
        <w:b/>
        <w:color w:val="00498F"/>
        <w:sz w:val="22"/>
        <w:szCs w:val="22"/>
      </w:rPr>
      <w:fldChar w:fldCharType="separate"/>
    </w:r>
    <w:r w:rsidR="00675486">
      <w:rPr>
        <w:rFonts w:ascii="Arial" w:hAnsi="Arial" w:cs="Arial"/>
        <w:b/>
        <w:noProof/>
        <w:color w:val="00498F"/>
        <w:sz w:val="22"/>
        <w:szCs w:val="22"/>
      </w:rPr>
      <w:t>1</w:t>
    </w:r>
    <w:r w:rsidR="00840CF0" w:rsidRPr="00840CF0">
      <w:rPr>
        <w:rFonts w:ascii="Arial" w:hAnsi="Arial" w:cs="Arial"/>
        <w:b/>
        <w:color w:val="00498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E03D" w14:textId="77777777" w:rsidR="00771ECC" w:rsidRDefault="00771ECC" w:rsidP="00AA240B">
      <w:r>
        <w:separator/>
      </w:r>
    </w:p>
  </w:footnote>
  <w:footnote w:type="continuationSeparator" w:id="0">
    <w:p w14:paraId="33522438" w14:textId="77777777" w:rsidR="00771ECC" w:rsidRDefault="00771ECC"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4F55" w14:textId="77777777" w:rsidR="00840CF0" w:rsidRDefault="006959DC" w:rsidP="00840CF0">
    <w:pPr>
      <w:pStyle w:val="Header"/>
      <w:tabs>
        <w:tab w:val="clear" w:pos="4513"/>
        <w:tab w:val="center" w:pos="6096"/>
      </w:tabs>
      <w:spacing w:before="200" w:after="120"/>
      <w:rPr>
        <w:rFonts w:ascii="Arial" w:hAnsi="Arial" w:cs="Arial"/>
        <w:b/>
        <w:color w:val="00498F"/>
        <w:sz w:val="40"/>
        <w:szCs w:val="40"/>
      </w:rPr>
    </w:pPr>
    <w:r>
      <w:rPr>
        <w:rFonts w:ascii="Arial" w:hAnsi="Arial" w:cs="Arial"/>
        <w:b/>
        <w:noProof/>
        <w:color w:val="00498F"/>
        <w:sz w:val="40"/>
        <w:szCs w:val="40"/>
      </w:rPr>
      <w:drawing>
        <wp:anchor distT="0" distB="0" distL="114300" distR="114300" simplePos="0" relativeHeight="251666432" behindDoc="1" locked="0" layoutInCell="1" allowOverlap="1" wp14:anchorId="3BB54F59" wp14:editId="3BB54F5A">
          <wp:simplePos x="0" y="0"/>
          <wp:positionH relativeFrom="page">
            <wp:posOffset>-1</wp:posOffset>
          </wp:positionH>
          <wp:positionV relativeFrom="page">
            <wp:posOffset>7314</wp:posOffset>
          </wp:positionV>
          <wp:extent cx="7586849" cy="152887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der-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964" cy="1529908"/>
                  </a:xfrm>
                  <a:prstGeom prst="rect">
                    <a:avLst/>
                  </a:prstGeom>
                </pic:spPr>
              </pic:pic>
            </a:graphicData>
          </a:graphic>
          <wp14:sizeRelH relativeFrom="margin">
            <wp14:pctWidth>0</wp14:pctWidth>
          </wp14:sizeRelH>
          <wp14:sizeRelV relativeFrom="margin">
            <wp14:pctHeight>0</wp14:pctHeight>
          </wp14:sizeRelV>
        </wp:anchor>
      </w:drawing>
    </w:r>
    <w:r w:rsidR="00675486">
      <w:rPr>
        <w:rFonts w:ascii="Arial" w:hAnsi="Arial" w:cs="Arial"/>
        <w:b/>
        <w:color w:val="00498F"/>
        <w:sz w:val="40"/>
        <w:szCs w:val="40"/>
      </w:rPr>
      <w:t>CPPE South West Newsletter</w:t>
    </w:r>
  </w:p>
  <w:p w14:paraId="3BB54F56" w14:textId="232D0B13" w:rsidR="00675486" w:rsidRDefault="00111939" w:rsidP="00840CF0">
    <w:pPr>
      <w:pStyle w:val="Header"/>
      <w:tabs>
        <w:tab w:val="clear" w:pos="4513"/>
        <w:tab w:val="center" w:pos="6096"/>
      </w:tabs>
      <w:spacing w:before="200" w:after="120"/>
      <w:rPr>
        <w:rFonts w:ascii="Arial" w:hAnsi="Arial" w:cs="Arial"/>
        <w:b/>
        <w:color w:val="00498F"/>
        <w:sz w:val="40"/>
        <w:szCs w:val="40"/>
      </w:rPr>
    </w:pPr>
    <w:r>
      <w:rPr>
        <w:rFonts w:ascii="Arial" w:hAnsi="Arial" w:cs="Arial"/>
        <w:b/>
        <w:color w:val="00498F"/>
        <w:sz w:val="40"/>
        <w:szCs w:val="40"/>
      </w:rPr>
      <w:t>Spring/Summer</w:t>
    </w:r>
    <w:r w:rsidR="00675486">
      <w:rPr>
        <w:rFonts w:ascii="Arial" w:hAnsi="Arial" w:cs="Arial"/>
        <w:b/>
        <w:color w:val="00498F"/>
        <w:sz w:val="40"/>
        <w:szCs w:val="40"/>
      </w:rPr>
      <w:t xml:space="preserve"> 202</w:t>
    </w:r>
    <w:r>
      <w:rPr>
        <w:rFonts w:ascii="Arial" w:hAnsi="Arial" w:cs="Arial"/>
        <w:b/>
        <w:color w:val="00498F"/>
        <w:sz w:val="40"/>
        <w:szCs w:val="40"/>
      </w:rPr>
      <w:t>1</w:t>
    </w:r>
  </w:p>
  <w:p w14:paraId="3BB54F57" w14:textId="77777777" w:rsidR="00F609BF" w:rsidRPr="00F609BF" w:rsidRDefault="00F609BF" w:rsidP="00F609BF">
    <w:pPr>
      <w:pStyle w:val="Header"/>
      <w:spacing w:before="120" w:after="120"/>
      <w:rPr>
        <w:rFonts w:ascii="Verdana" w:hAnsi="Verdana"/>
        <w:b/>
        <w:color w:val="00498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743"/>
    <w:multiLevelType w:val="multilevel"/>
    <w:tmpl w:val="C8B2C89E"/>
    <w:lvl w:ilvl="0">
      <w:start w:val="1"/>
      <w:numFmt w:val="bullet"/>
      <w:lvlText w:val=""/>
      <w:lvlJc w:val="left"/>
      <w:pPr>
        <w:tabs>
          <w:tab w:val="num" w:pos="360"/>
        </w:tabs>
        <w:ind w:left="360" w:hanging="360"/>
      </w:pPr>
      <w:rPr>
        <w:rFonts w:ascii="Symbol" w:hAnsi="Symbol"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6613AD"/>
    <w:multiLevelType w:val="multilevel"/>
    <w:tmpl w:val="234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776DF"/>
    <w:multiLevelType w:val="hybridMultilevel"/>
    <w:tmpl w:val="3BF0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12ADC"/>
    <w:multiLevelType w:val="multilevel"/>
    <w:tmpl w:val="D27A24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E2F5DB0"/>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787A3E"/>
    <w:multiLevelType w:val="multilevel"/>
    <w:tmpl w:val="E67A9D3C"/>
    <w:lvl w:ilvl="0">
      <w:start w:val="1"/>
      <w:numFmt w:val="bullet"/>
      <w:lvlText w:val="o"/>
      <w:lvlJc w:val="left"/>
      <w:pPr>
        <w:tabs>
          <w:tab w:val="num" w:pos="720"/>
        </w:tabs>
        <w:ind w:left="720" w:hanging="360"/>
      </w:pPr>
      <w:rPr>
        <w:rFonts w:ascii="Wingdings" w:hAnsi="Wingdings" w:hint="default"/>
        <w:b/>
        <w:i w:val="0"/>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27160"/>
    <w:multiLevelType w:val="hybridMultilevel"/>
    <w:tmpl w:val="EAEAB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C42E57"/>
    <w:multiLevelType w:val="hybridMultilevel"/>
    <w:tmpl w:val="F558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B29A0"/>
    <w:multiLevelType w:val="multilevel"/>
    <w:tmpl w:val="B1D0F640"/>
    <w:lvl w:ilvl="0">
      <w:start w:val="1"/>
      <w:numFmt w:val="bullet"/>
      <w:lvlText w:val="o"/>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6FE21B3"/>
    <w:multiLevelType w:val="hybridMultilevel"/>
    <w:tmpl w:val="FEEA04A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Aria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Arial"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8AE67A2"/>
    <w:multiLevelType w:val="hybridMultilevel"/>
    <w:tmpl w:val="0EA40F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Arial"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Arial"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Arial"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351057B2"/>
    <w:multiLevelType w:val="hybridMultilevel"/>
    <w:tmpl w:val="D9D41F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5548CB"/>
    <w:multiLevelType w:val="hybridMultilevel"/>
    <w:tmpl w:val="A44CA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A0C4D"/>
    <w:multiLevelType w:val="multilevel"/>
    <w:tmpl w:val="1C3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446FF"/>
    <w:multiLevelType w:val="hybridMultilevel"/>
    <w:tmpl w:val="CFD84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416B7"/>
    <w:multiLevelType w:val="hybridMultilevel"/>
    <w:tmpl w:val="605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0D06"/>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CD34DD8"/>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B8228DD"/>
    <w:multiLevelType w:val="multilevel"/>
    <w:tmpl w:val="B1D0F64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84571"/>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57B32BC"/>
    <w:multiLevelType w:val="multilevel"/>
    <w:tmpl w:val="38D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E269E"/>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A777C63"/>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C952FAC"/>
    <w:multiLevelType w:val="multilevel"/>
    <w:tmpl w:val="46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3159A"/>
    <w:multiLevelType w:val="hybridMultilevel"/>
    <w:tmpl w:val="F3CA2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DD5659"/>
    <w:multiLevelType w:val="hybridMultilevel"/>
    <w:tmpl w:val="C4EAD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9"/>
  </w:num>
  <w:num w:numId="4">
    <w:abstractNumId w:val="18"/>
  </w:num>
  <w:num w:numId="5">
    <w:abstractNumId w:val="8"/>
  </w:num>
  <w:num w:numId="6">
    <w:abstractNumId w:val="3"/>
  </w:num>
  <w:num w:numId="7">
    <w:abstractNumId w:val="9"/>
  </w:num>
  <w:num w:numId="8">
    <w:abstractNumId w:val="5"/>
  </w:num>
  <w:num w:numId="9">
    <w:abstractNumId w:val="4"/>
  </w:num>
  <w:num w:numId="10">
    <w:abstractNumId w:val="22"/>
  </w:num>
  <w:num w:numId="11">
    <w:abstractNumId w:val="0"/>
  </w:num>
  <w:num w:numId="12">
    <w:abstractNumId w:val="16"/>
  </w:num>
  <w:num w:numId="13">
    <w:abstractNumId w:val="21"/>
  </w:num>
  <w:num w:numId="14">
    <w:abstractNumId w:val="11"/>
  </w:num>
  <w:num w:numId="15">
    <w:abstractNumId w:val="7"/>
  </w:num>
  <w:num w:numId="16">
    <w:abstractNumId w:val="12"/>
  </w:num>
  <w:num w:numId="17">
    <w:abstractNumId w:val="14"/>
  </w:num>
  <w:num w:numId="18">
    <w:abstractNumId w:val="24"/>
  </w:num>
  <w:num w:numId="19">
    <w:abstractNumId w:val="10"/>
  </w:num>
  <w:num w:numId="20">
    <w:abstractNumId w:val="25"/>
  </w:num>
  <w:num w:numId="21">
    <w:abstractNumId w:val="2"/>
  </w:num>
  <w:num w:numId="22">
    <w:abstractNumId w:val="15"/>
  </w:num>
  <w:num w:numId="23">
    <w:abstractNumId w:val="20"/>
  </w:num>
  <w:num w:numId="24">
    <w:abstractNumId w:val="23"/>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61"/>
    <w:rsid w:val="000513D1"/>
    <w:rsid w:val="000526F3"/>
    <w:rsid w:val="000B38A1"/>
    <w:rsid w:val="00111939"/>
    <w:rsid w:val="001526D5"/>
    <w:rsid w:val="001A55C5"/>
    <w:rsid w:val="001C35DB"/>
    <w:rsid w:val="002058E5"/>
    <w:rsid w:val="0022037E"/>
    <w:rsid w:val="00241563"/>
    <w:rsid w:val="00242B33"/>
    <w:rsid w:val="002547CC"/>
    <w:rsid w:val="002576AD"/>
    <w:rsid w:val="002611A4"/>
    <w:rsid w:val="00275A30"/>
    <w:rsid w:val="00290DC0"/>
    <w:rsid w:val="002F3476"/>
    <w:rsid w:val="002F7D8F"/>
    <w:rsid w:val="00321F43"/>
    <w:rsid w:val="003A2D29"/>
    <w:rsid w:val="003E6574"/>
    <w:rsid w:val="00410EEF"/>
    <w:rsid w:val="00423704"/>
    <w:rsid w:val="00497FF6"/>
    <w:rsid w:val="004E2160"/>
    <w:rsid w:val="00507308"/>
    <w:rsid w:val="00511A2D"/>
    <w:rsid w:val="005244D4"/>
    <w:rsid w:val="00554BD9"/>
    <w:rsid w:val="00595ED5"/>
    <w:rsid w:val="005C0674"/>
    <w:rsid w:val="006301B0"/>
    <w:rsid w:val="00652FA3"/>
    <w:rsid w:val="0066743C"/>
    <w:rsid w:val="00675486"/>
    <w:rsid w:val="00691FE9"/>
    <w:rsid w:val="00692014"/>
    <w:rsid w:val="006959DC"/>
    <w:rsid w:val="006B4F78"/>
    <w:rsid w:val="006E0E9C"/>
    <w:rsid w:val="006E4D27"/>
    <w:rsid w:val="007000F6"/>
    <w:rsid w:val="0071091D"/>
    <w:rsid w:val="00771ECC"/>
    <w:rsid w:val="007C241A"/>
    <w:rsid w:val="007C42F0"/>
    <w:rsid w:val="007D575B"/>
    <w:rsid w:val="007E0DE2"/>
    <w:rsid w:val="007F155A"/>
    <w:rsid w:val="00814373"/>
    <w:rsid w:val="00840CF0"/>
    <w:rsid w:val="00872320"/>
    <w:rsid w:val="0089031D"/>
    <w:rsid w:val="008B5902"/>
    <w:rsid w:val="008C065E"/>
    <w:rsid w:val="008C318F"/>
    <w:rsid w:val="00906AE5"/>
    <w:rsid w:val="0093461F"/>
    <w:rsid w:val="00947DEF"/>
    <w:rsid w:val="0095526B"/>
    <w:rsid w:val="00961C0A"/>
    <w:rsid w:val="009739FE"/>
    <w:rsid w:val="009C7A2E"/>
    <w:rsid w:val="009E5B12"/>
    <w:rsid w:val="009F0993"/>
    <w:rsid w:val="00A26C50"/>
    <w:rsid w:val="00A544B4"/>
    <w:rsid w:val="00A9171D"/>
    <w:rsid w:val="00AA240B"/>
    <w:rsid w:val="00AC7C93"/>
    <w:rsid w:val="00AD28AC"/>
    <w:rsid w:val="00B31C06"/>
    <w:rsid w:val="00B66700"/>
    <w:rsid w:val="00B83194"/>
    <w:rsid w:val="00BA39E4"/>
    <w:rsid w:val="00BB195E"/>
    <w:rsid w:val="00BC61E7"/>
    <w:rsid w:val="00C0305E"/>
    <w:rsid w:val="00C33C57"/>
    <w:rsid w:val="00CC00DF"/>
    <w:rsid w:val="00CC2A58"/>
    <w:rsid w:val="00D072AA"/>
    <w:rsid w:val="00D3453C"/>
    <w:rsid w:val="00D445D8"/>
    <w:rsid w:val="00D61895"/>
    <w:rsid w:val="00D649CE"/>
    <w:rsid w:val="00D74274"/>
    <w:rsid w:val="00DB1344"/>
    <w:rsid w:val="00DB5D61"/>
    <w:rsid w:val="00DE0E27"/>
    <w:rsid w:val="00E947A5"/>
    <w:rsid w:val="00E970DD"/>
    <w:rsid w:val="00EE0BBB"/>
    <w:rsid w:val="00F21B6A"/>
    <w:rsid w:val="00F609BF"/>
    <w:rsid w:val="00F65F9E"/>
    <w:rsid w:val="00F803AA"/>
    <w:rsid w:val="00F9065F"/>
    <w:rsid w:val="00F906C4"/>
    <w:rsid w:val="00FA0460"/>
    <w:rsid w:val="00FA425B"/>
    <w:rsid w:val="00FA7619"/>
    <w:rsid w:val="00FB3836"/>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54F35"/>
  <w15:docId w15:val="{FEE13940-2DD9-4746-9696-B2086DD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486"/>
    <w:rPr>
      <w:rFonts w:eastAsiaTheme="minorHAnsi"/>
      <w:sz w:val="24"/>
      <w:szCs w:val="24"/>
    </w:rPr>
  </w:style>
  <w:style w:type="paragraph" w:styleId="Heading2">
    <w:name w:val="heading 2"/>
    <w:basedOn w:val="Normal"/>
    <w:next w:val="Normal"/>
    <w:link w:val="Heading2Char"/>
    <w:semiHidden/>
    <w:unhideWhenUsed/>
    <w:qFormat/>
    <w:rsid w:val="00275A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rsid w:val="003A3D14"/>
    <w:pPr>
      <w:spacing w:before="100" w:beforeAutospacing="1" w:after="100" w:afterAutospacing="1"/>
    </w:p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character" w:customStyle="1" w:styleId="headerparagraph">
    <w:name w:val="headerparagraph"/>
    <w:rsid w:val="00EE0BBB"/>
  </w:style>
  <w:style w:type="paragraph" w:styleId="ListParagraph">
    <w:name w:val="List Paragraph"/>
    <w:basedOn w:val="Normal"/>
    <w:uiPriority w:val="34"/>
    <w:qFormat/>
    <w:rsid w:val="00675486"/>
    <w:pPr>
      <w:ind w:left="720"/>
      <w:contextualSpacing/>
    </w:pPr>
  </w:style>
  <w:style w:type="character" w:styleId="UnresolvedMention">
    <w:name w:val="Unresolved Mention"/>
    <w:basedOn w:val="DefaultParagraphFont"/>
    <w:uiPriority w:val="99"/>
    <w:semiHidden/>
    <w:unhideWhenUsed/>
    <w:rsid w:val="00D61895"/>
    <w:rPr>
      <w:color w:val="605E5C"/>
      <w:shd w:val="clear" w:color="auto" w:fill="E1DFDD"/>
    </w:rPr>
  </w:style>
  <w:style w:type="character" w:customStyle="1" w:styleId="Heading2Char">
    <w:name w:val="Heading 2 Char"/>
    <w:basedOn w:val="DefaultParagraphFont"/>
    <w:link w:val="Heading2"/>
    <w:semiHidden/>
    <w:rsid w:val="00275A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1407">
      <w:bodyDiv w:val="1"/>
      <w:marLeft w:val="0"/>
      <w:marRight w:val="0"/>
      <w:marTop w:val="0"/>
      <w:marBottom w:val="0"/>
      <w:divBdr>
        <w:top w:val="none" w:sz="0" w:space="0" w:color="auto"/>
        <w:left w:val="none" w:sz="0" w:space="0" w:color="auto"/>
        <w:bottom w:val="none" w:sz="0" w:space="0" w:color="auto"/>
        <w:right w:val="none" w:sz="0" w:space="0" w:color="auto"/>
      </w:divBdr>
      <w:divsChild>
        <w:div w:id="622538735">
          <w:marLeft w:val="0"/>
          <w:marRight w:val="0"/>
          <w:marTop w:val="600"/>
          <w:marBottom w:val="300"/>
          <w:divBdr>
            <w:top w:val="none" w:sz="0" w:space="0" w:color="auto"/>
            <w:left w:val="none" w:sz="0" w:space="0" w:color="auto"/>
            <w:bottom w:val="none" w:sz="0" w:space="0" w:color="auto"/>
            <w:right w:val="none" w:sz="0" w:space="0" w:color="auto"/>
          </w:divBdr>
          <w:divsChild>
            <w:div w:id="1720935215">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sChild>
    </w:div>
    <w:div w:id="803042255">
      <w:bodyDiv w:val="1"/>
      <w:marLeft w:val="0"/>
      <w:marRight w:val="0"/>
      <w:marTop w:val="0"/>
      <w:marBottom w:val="0"/>
      <w:divBdr>
        <w:top w:val="none" w:sz="0" w:space="0" w:color="auto"/>
        <w:left w:val="none" w:sz="0" w:space="0" w:color="auto"/>
        <w:bottom w:val="none" w:sz="0" w:space="0" w:color="auto"/>
        <w:right w:val="none" w:sz="0" w:space="0" w:color="auto"/>
      </w:divBdr>
    </w:div>
    <w:div w:id="815268848">
      <w:bodyDiv w:val="1"/>
      <w:marLeft w:val="0"/>
      <w:marRight w:val="0"/>
      <w:marTop w:val="0"/>
      <w:marBottom w:val="0"/>
      <w:divBdr>
        <w:top w:val="none" w:sz="0" w:space="0" w:color="auto"/>
        <w:left w:val="none" w:sz="0" w:space="0" w:color="auto"/>
        <w:bottom w:val="none" w:sz="0" w:space="0" w:color="auto"/>
        <w:right w:val="none" w:sz="0" w:space="0" w:color="auto"/>
      </w:divBdr>
    </w:div>
    <w:div w:id="933057351">
      <w:bodyDiv w:val="1"/>
      <w:marLeft w:val="0"/>
      <w:marRight w:val="0"/>
      <w:marTop w:val="0"/>
      <w:marBottom w:val="0"/>
      <w:divBdr>
        <w:top w:val="none" w:sz="0" w:space="0" w:color="auto"/>
        <w:left w:val="none" w:sz="0" w:space="0" w:color="auto"/>
        <w:bottom w:val="none" w:sz="0" w:space="0" w:color="auto"/>
        <w:right w:val="none" w:sz="0" w:space="0" w:color="auto"/>
      </w:divBdr>
    </w:div>
    <w:div w:id="992611263">
      <w:bodyDiv w:val="1"/>
      <w:marLeft w:val="0"/>
      <w:marRight w:val="0"/>
      <w:marTop w:val="0"/>
      <w:marBottom w:val="0"/>
      <w:divBdr>
        <w:top w:val="none" w:sz="0" w:space="0" w:color="auto"/>
        <w:left w:val="none" w:sz="0" w:space="0" w:color="auto"/>
        <w:bottom w:val="none" w:sz="0" w:space="0" w:color="auto"/>
        <w:right w:val="none" w:sz="0" w:space="0" w:color="auto"/>
      </w:divBdr>
      <w:divsChild>
        <w:div w:id="1729957937">
          <w:marLeft w:val="0"/>
          <w:marRight w:val="0"/>
          <w:marTop w:val="600"/>
          <w:marBottom w:val="300"/>
          <w:divBdr>
            <w:top w:val="none" w:sz="0" w:space="0" w:color="auto"/>
            <w:left w:val="none" w:sz="0" w:space="0" w:color="auto"/>
            <w:bottom w:val="none" w:sz="0" w:space="0" w:color="auto"/>
            <w:right w:val="none" w:sz="0" w:space="0" w:color="auto"/>
          </w:divBdr>
          <w:divsChild>
            <w:div w:id="1482186915">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sChild>
    </w:div>
    <w:div w:id="1269891947">
      <w:bodyDiv w:val="1"/>
      <w:marLeft w:val="0"/>
      <w:marRight w:val="0"/>
      <w:marTop w:val="0"/>
      <w:marBottom w:val="0"/>
      <w:divBdr>
        <w:top w:val="none" w:sz="0" w:space="0" w:color="auto"/>
        <w:left w:val="none" w:sz="0" w:space="0" w:color="auto"/>
        <w:bottom w:val="none" w:sz="0" w:space="0" w:color="auto"/>
        <w:right w:val="none" w:sz="0" w:space="0" w:color="auto"/>
      </w:divBdr>
    </w:div>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 w:id="16110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pe.ac.uk/programmes/l/asthma-ew-01" TargetMode="External"/><Relationship Id="rId18" Type="http://schemas.openxmlformats.org/officeDocument/2006/relationships/hyperlink" Target="http://www.cppe.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ppe.ac.uk/career/sdm/default" TargetMode="External"/><Relationship Id="rId7" Type="http://schemas.openxmlformats.org/officeDocument/2006/relationships/webSettings" Target="webSettings.xml"/><Relationship Id="rId12" Type="http://schemas.openxmlformats.org/officeDocument/2006/relationships/hyperlink" Target="https://www.cppe.ac.uk/programmes/l/antimicro-ew-01/" TargetMode="External"/><Relationship Id="rId17" Type="http://schemas.openxmlformats.org/officeDocument/2006/relationships/hyperlink" Target="https://www.cppe.ac.uk/programmes/e/cpcs-ew-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ppe.ac.uk/gateway/cpcs" TargetMode="External"/><Relationship Id="rId20" Type="http://schemas.openxmlformats.org/officeDocument/2006/relationships/hyperlink" Target="http://www.cppe.ac.uk/programmes/l/palliative-ec-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pe.ac.uk" TargetMode="External"/><Relationship Id="rId24" Type="http://schemas.openxmlformats.org/officeDocument/2006/relationships/hyperlink" Target="mailto:info@cppe.ac.uk" TargetMode="External"/><Relationship Id="rId5" Type="http://schemas.openxmlformats.org/officeDocument/2006/relationships/styles" Target="styles.xml"/><Relationship Id="rId15" Type="http://schemas.openxmlformats.org/officeDocument/2006/relationships/hyperlink" Target="https://www.cppe.ac.uk/programmes/l/depress-ew-01/" TargetMode="External"/><Relationship Id="rId23" Type="http://schemas.openxmlformats.org/officeDocument/2006/relationships/hyperlink" Target="mailto:lucy.chalkley@cppe.ac.uk" TargetMode="External"/><Relationship Id="rId28" Type="http://schemas.openxmlformats.org/officeDocument/2006/relationships/theme" Target="theme/theme1.xml"/><Relationship Id="rId10" Type="http://schemas.openxmlformats.org/officeDocument/2006/relationships/hyperlink" Target="http://www.cppe.ac.uk" TargetMode="External"/><Relationship Id="rId19" Type="http://schemas.openxmlformats.org/officeDocument/2006/relationships/hyperlink" Target="https://www.cppe.ac.uk/services/discharge-medi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pe.ac.uk/programmes/l/consultdem-e-01/" TargetMode="External"/><Relationship Id="rId22" Type="http://schemas.openxmlformats.org/officeDocument/2006/relationships/hyperlink" Target="https://www.cppe.ac.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59B4E202783488843DC16F42D8B54" ma:contentTypeVersion="0" ma:contentTypeDescription="Create a new document." ma:contentTypeScope="" ma:versionID="08e59d0653e92a1e59e6d21fb8a6c7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BE174-222F-44EF-898C-A808FFAAEA39}">
  <ds:schemaRefs>
    <ds:schemaRef ds:uri="http://schemas.microsoft.com/sharepoint/v3/contenttype/forms"/>
  </ds:schemaRefs>
</ds:datastoreItem>
</file>

<file path=customXml/itemProps2.xml><?xml version="1.0" encoding="utf-8"?>
<ds:datastoreItem xmlns:ds="http://schemas.openxmlformats.org/officeDocument/2006/customXml" ds:itemID="{593A028F-B217-4A93-AD8B-A64EAC35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0B9E9-12C3-40B1-BDFF-D45DE94B6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creator>Sarah Bromley</dc:creator>
  <cp:lastModifiedBy>Sophie Pratley</cp:lastModifiedBy>
  <cp:revision>2</cp:revision>
  <cp:lastPrinted>2015-01-29T15:37:00Z</cp:lastPrinted>
  <dcterms:created xsi:type="dcterms:W3CDTF">2021-03-29T10:22:00Z</dcterms:created>
  <dcterms:modified xsi:type="dcterms:W3CDTF">2021-03-29T10:22:00Z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0x010100F9159B4E202783488843DC16F42D8B54</vt:lpwstr>
  </property>
</Properties>
</file>