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443" w:rsidRPr="003C474E" w:rsidRDefault="00AD5443" w:rsidP="00AD5443">
      <w:pPr>
        <w:numPr>
          <w:ilvl w:val="1"/>
          <w:numId w:val="0"/>
        </w:numPr>
        <w:tabs>
          <w:tab w:val="left" w:pos="432"/>
          <w:tab w:val="left" w:pos="1152"/>
          <w:tab w:val="num" w:pos="1368"/>
        </w:tabs>
        <w:ind w:left="709" w:hanging="709"/>
        <w:rPr>
          <w:rFonts w:ascii="Arial" w:hAnsi="Arial" w:cs="Arial"/>
          <w:b/>
          <w:color w:val="1F497D"/>
          <w:szCs w:val="24"/>
        </w:rPr>
      </w:pPr>
      <w:bookmarkStart w:id="0" w:name="_GoBack"/>
      <w:bookmarkEnd w:id="0"/>
      <w:r>
        <w:rPr>
          <w:rFonts w:ascii="Arial" w:hAnsi="Arial" w:cs="Arial"/>
          <w:b/>
          <w:color w:val="1F497D"/>
          <w:szCs w:val="24"/>
        </w:rPr>
        <w:t>Annex C</w:t>
      </w:r>
      <w:r w:rsidRPr="003C474E">
        <w:rPr>
          <w:rFonts w:ascii="Arial" w:hAnsi="Arial" w:cs="Arial"/>
          <w:b/>
          <w:color w:val="1F497D"/>
          <w:szCs w:val="24"/>
        </w:rPr>
        <w:t>: Clinical Governance</w:t>
      </w:r>
    </w:p>
    <w:p w:rsidR="00AD5443" w:rsidRDefault="00AD5443" w:rsidP="00AD5443">
      <w:pPr>
        <w:rPr>
          <w:rFonts w:ascii="Arial" w:hAnsi="Arial" w:cs="Arial"/>
        </w:rPr>
      </w:pPr>
    </w:p>
    <w:p w:rsidR="00AD5443" w:rsidRDefault="00AD5443" w:rsidP="00AD5443">
      <w:pPr>
        <w:rPr>
          <w:rFonts w:ascii="Arial" w:hAnsi="Arial" w:cs="Arial"/>
        </w:rPr>
      </w:pPr>
      <w:r>
        <w:rPr>
          <w:rFonts w:ascii="Arial" w:hAnsi="Arial" w:cs="Arial"/>
        </w:rPr>
        <w:t>A requirement of the public health service contract is that any adverse incidents relating to the public health services should be reported to the relevant commissioner to enable us to take any appropriate action.  Actions which might be taken as a result of any report may be to:-</w:t>
      </w:r>
    </w:p>
    <w:p w:rsidR="00AD5443" w:rsidRDefault="00AD5443" w:rsidP="00AD5443">
      <w:pPr>
        <w:numPr>
          <w:ilvl w:val="0"/>
          <w:numId w:val="1"/>
        </w:numPr>
        <w:rPr>
          <w:rFonts w:ascii="Arial" w:hAnsi="Arial" w:cs="Arial"/>
        </w:rPr>
      </w:pPr>
      <w:r>
        <w:rPr>
          <w:rFonts w:ascii="Arial" w:hAnsi="Arial" w:cs="Arial"/>
        </w:rPr>
        <w:t xml:space="preserve">provide additional training, </w:t>
      </w:r>
    </w:p>
    <w:p w:rsidR="00AD5443" w:rsidRDefault="00AD5443" w:rsidP="00AD5443">
      <w:pPr>
        <w:numPr>
          <w:ilvl w:val="0"/>
          <w:numId w:val="1"/>
        </w:numPr>
        <w:rPr>
          <w:rFonts w:ascii="Arial" w:hAnsi="Arial" w:cs="Arial"/>
        </w:rPr>
      </w:pPr>
      <w:r>
        <w:rPr>
          <w:rFonts w:ascii="Arial" w:hAnsi="Arial" w:cs="Arial"/>
        </w:rPr>
        <w:t>change protocols in the light of identified issues</w:t>
      </w:r>
    </w:p>
    <w:p w:rsidR="00AD5443" w:rsidRDefault="00AD5443" w:rsidP="00AD5443">
      <w:pPr>
        <w:numPr>
          <w:ilvl w:val="0"/>
          <w:numId w:val="1"/>
        </w:numPr>
        <w:rPr>
          <w:rFonts w:ascii="Arial" w:hAnsi="Arial" w:cs="Arial"/>
        </w:rPr>
      </w:pPr>
      <w:r>
        <w:rPr>
          <w:rFonts w:ascii="Arial" w:hAnsi="Arial" w:cs="Arial"/>
        </w:rPr>
        <w:t>share learning from incidents to improve patient care</w:t>
      </w:r>
    </w:p>
    <w:p w:rsidR="00AD5443" w:rsidRDefault="00AD5443" w:rsidP="00AD5443">
      <w:pPr>
        <w:rPr>
          <w:rFonts w:ascii="Arial" w:hAnsi="Arial" w:cs="Arial"/>
        </w:rPr>
      </w:pPr>
    </w:p>
    <w:p w:rsidR="00AD5443" w:rsidRDefault="00AD5443" w:rsidP="00AD5443">
      <w:pPr>
        <w:rPr>
          <w:rFonts w:ascii="Arial" w:hAnsi="Arial" w:cs="Arial"/>
        </w:rPr>
      </w:pPr>
      <w:r>
        <w:rPr>
          <w:rFonts w:ascii="Arial" w:hAnsi="Arial" w:cs="Arial"/>
        </w:rPr>
        <w:t xml:space="preserve">If there were repeated incidents which were avoidable, in such circumstances we may have to consider the future commissioning arrangements for the service with a provider.  </w:t>
      </w:r>
    </w:p>
    <w:p w:rsidR="00AD5443" w:rsidRDefault="00AD5443" w:rsidP="00AD5443">
      <w:pPr>
        <w:rPr>
          <w:rFonts w:ascii="Arial" w:hAnsi="Arial" w:cs="Arial"/>
        </w:rPr>
      </w:pPr>
    </w:p>
    <w:p w:rsidR="00AD5443" w:rsidRDefault="00AD5443" w:rsidP="00AD5443">
      <w:pPr>
        <w:rPr>
          <w:i/>
          <w:iCs/>
          <w:color w:val="0070C0"/>
        </w:rPr>
      </w:pPr>
      <w:r w:rsidRPr="00D65587">
        <w:rPr>
          <w:rFonts w:ascii="Arial" w:hAnsi="Arial" w:cs="Arial"/>
        </w:rPr>
        <w:t xml:space="preserve">For further advice on incident reporting in relation to public health services, please feel free to contact the Bristol Public Health Commissioning Team on </w:t>
      </w:r>
      <w:hyperlink r:id="rId7" w:history="1">
        <w:r w:rsidRPr="00D65587">
          <w:rPr>
            <w:rStyle w:val="Hyperlink"/>
            <w:rFonts w:ascii="Arial" w:hAnsi="Arial" w:cs="Arial"/>
            <w:iCs/>
          </w:rPr>
          <w:t>ph.commissioning@bristol.gov.uk</w:t>
        </w:r>
      </w:hyperlink>
    </w:p>
    <w:p w:rsidR="00AD5443" w:rsidRDefault="00AD5443" w:rsidP="00AD5443">
      <w:pPr>
        <w:rPr>
          <w:rFonts w:ascii="Arial" w:hAnsi="Arial" w:cs="Arial"/>
        </w:rPr>
      </w:pPr>
    </w:p>
    <w:p w:rsidR="00AD5443" w:rsidRDefault="00AD5443" w:rsidP="00AD5443">
      <w:pPr>
        <w:rPr>
          <w:rFonts w:ascii="Arial" w:hAnsi="Arial" w:cs="Arial"/>
        </w:rPr>
      </w:pPr>
    </w:p>
    <w:p w:rsidR="00AD5443" w:rsidRDefault="00AD5443" w:rsidP="00AD5443">
      <w:pPr>
        <w:rPr>
          <w:rFonts w:ascii="Arial" w:hAnsi="Arial" w:cs="Arial"/>
        </w:rPr>
      </w:pPr>
      <w:r>
        <w:rPr>
          <w:rFonts w:ascii="Arial" w:hAnsi="Arial" w:cs="Arial"/>
        </w:rPr>
        <w:t>We want to use PharmOutcomes for reporting:</w:t>
      </w:r>
    </w:p>
    <w:p w:rsidR="00AD5443" w:rsidRDefault="00AD5443" w:rsidP="00AD5443">
      <w:pPr>
        <w:rPr>
          <w:rFonts w:ascii="Arial" w:hAnsi="Arial" w:cs="Arial"/>
        </w:rPr>
      </w:pPr>
    </w:p>
    <w:p w:rsidR="00AD5443" w:rsidRPr="009D2FFC" w:rsidRDefault="00AD5443" w:rsidP="00AD5443">
      <w:pPr>
        <w:rPr>
          <w:rFonts w:ascii="Arial" w:hAnsi="Arial" w:cs="Arial"/>
        </w:rPr>
        <w:sectPr w:rsidR="00AD5443" w:rsidRPr="009D2FFC" w:rsidSect="001E1E7D">
          <w:headerReference w:type="default" r:id="rId8"/>
          <w:footerReference w:type="default" r:id="rId9"/>
          <w:pgSz w:w="11907" w:h="16839" w:code="9"/>
          <w:pgMar w:top="1440" w:right="1440" w:bottom="1440" w:left="1440" w:header="709" w:footer="709" w:gutter="0"/>
          <w:cols w:space="720"/>
          <w:docGrid w:linePitch="360"/>
        </w:sectPr>
      </w:pPr>
      <w:r>
        <w:rPr>
          <w:noProof/>
        </w:rPr>
        <w:drawing>
          <wp:inline distT="0" distB="0" distL="0" distR="0" wp14:anchorId="1B9E32B4" wp14:editId="1F0BE0D6">
            <wp:extent cx="5981700" cy="3695700"/>
            <wp:effectExtent l="0" t="0" r="0" b="0"/>
            <wp:docPr id="1" name="Picture 1" descr="cid:A5C2EAD9-99D9-4154-9EB1-DC22B602D99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45BB9B-A03C-40F5-9877-7F8494F8D707" descr="cid:A5C2EAD9-99D9-4154-9EB1-DC22B602D997@hom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81700" cy="3695700"/>
                    </a:xfrm>
                    <a:prstGeom prst="rect">
                      <a:avLst/>
                    </a:prstGeom>
                    <a:noFill/>
                    <a:ln>
                      <a:noFill/>
                    </a:ln>
                  </pic:spPr>
                </pic:pic>
              </a:graphicData>
            </a:graphic>
          </wp:inline>
        </w:drawing>
      </w:r>
    </w:p>
    <w:p w:rsidR="008F3898" w:rsidRDefault="008F3898" w:rsidP="00AD5443"/>
    <w:sectPr w:rsidR="008F38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346" w:rsidRDefault="00F34346">
      <w:r>
        <w:separator/>
      </w:r>
    </w:p>
  </w:endnote>
  <w:endnote w:type="continuationSeparator" w:id="0">
    <w:p w:rsidR="00F34346" w:rsidRDefault="00F3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CDB" w:rsidRPr="002730CB" w:rsidRDefault="00F34346" w:rsidP="00D33359">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346" w:rsidRDefault="00F34346">
      <w:r>
        <w:separator/>
      </w:r>
    </w:p>
  </w:footnote>
  <w:footnote w:type="continuationSeparator" w:id="0">
    <w:p w:rsidR="00F34346" w:rsidRDefault="00F34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CDB" w:rsidRDefault="00F34346">
    <w:pPr>
      <w:pStyle w:val="Header"/>
    </w:pPr>
  </w:p>
  <w:p w:rsidR="00C00CDB" w:rsidRDefault="00F34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17BC2"/>
    <w:multiLevelType w:val="hybridMultilevel"/>
    <w:tmpl w:val="05D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443"/>
    <w:rsid w:val="006F6420"/>
    <w:rsid w:val="008F3898"/>
    <w:rsid w:val="00AD5443"/>
    <w:rsid w:val="00F34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62348-7D5F-4942-8C6F-A19C5156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443"/>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5443"/>
    <w:pPr>
      <w:tabs>
        <w:tab w:val="center" w:pos="4153"/>
        <w:tab w:val="right" w:pos="8306"/>
      </w:tabs>
      <w:overflowPunct w:val="0"/>
      <w:autoSpaceDE w:val="0"/>
      <w:autoSpaceDN w:val="0"/>
      <w:adjustRightInd w:val="0"/>
      <w:textAlignment w:val="baseline"/>
    </w:pPr>
    <w:rPr>
      <w:sz w:val="20"/>
      <w:lang w:eastAsia="en-US"/>
    </w:rPr>
  </w:style>
  <w:style w:type="character" w:customStyle="1" w:styleId="HeaderChar">
    <w:name w:val="Header Char"/>
    <w:basedOn w:val="DefaultParagraphFont"/>
    <w:link w:val="Header"/>
    <w:uiPriority w:val="99"/>
    <w:rsid w:val="00AD5443"/>
    <w:rPr>
      <w:rFonts w:ascii="Times New Roman" w:eastAsia="Times New Roman" w:hAnsi="Times New Roman" w:cs="Times New Roman"/>
      <w:sz w:val="20"/>
      <w:szCs w:val="20"/>
    </w:rPr>
  </w:style>
  <w:style w:type="paragraph" w:styleId="Footer">
    <w:name w:val="footer"/>
    <w:basedOn w:val="Normal"/>
    <w:link w:val="FooterChar"/>
    <w:uiPriority w:val="99"/>
    <w:rsid w:val="00AD5443"/>
    <w:pPr>
      <w:tabs>
        <w:tab w:val="center" w:pos="4320"/>
        <w:tab w:val="right" w:pos="8640"/>
      </w:tabs>
    </w:pPr>
    <w:rPr>
      <w:lang w:eastAsia="en-US"/>
    </w:rPr>
  </w:style>
  <w:style w:type="character" w:customStyle="1" w:styleId="FooterChar">
    <w:name w:val="Footer Char"/>
    <w:basedOn w:val="DefaultParagraphFont"/>
    <w:link w:val="Footer"/>
    <w:uiPriority w:val="99"/>
    <w:rsid w:val="00AD5443"/>
    <w:rPr>
      <w:rFonts w:ascii="Times New Roman" w:eastAsia="Times New Roman" w:hAnsi="Times New Roman" w:cs="Times New Roman"/>
      <w:sz w:val="24"/>
      <w:szCs w:val="20"/>
    </w:rPr>
  </w:style>
  <w:style w:type="character" w:styleId="Hyperlink">
    <w:name w:val="Hyperlink"/>
    <w:rsid w:val="00AD5443"/>
    <w:rPr>
      <w:color w:val="0000FF"/>
      <w:u w:val="single"/>
    </w:rPr>
  </w:style>
  <w:style w:type="paragraph" w:styleId="BalloonText">
    <w:name w:val="Balloon Text"/>
    <w:basedOn w:val="Normal"/>
    <w:link w:val="BalloonTextChar"/>
    <w:uiPriority w:val="99"/>
    <w:semiHidden/>
    <w:unhideWhenUsed/>
    <w:rsid w:val="00AD5443"/>
    <w:rPr>
      <w:rFonts w:ascii="Tahoma" w:hAnsi="Tahoma" w:cs="Tahoma"/>
      <w:sz w:val="16"/>
      <w:szCs w:val="16"/>
    </w:rPr>
  </w:style>
  <w:style w:type="character" w:customStyle="1" w:styleId="BalloonTextChar">
    <w:name w:val="Balloon Text Char"/>
    <w:basedOn w:val="DefaultParagraphFont"/>
    <w:link w:val="BalloonText"/>
    <w:uiPriority w:val="99"/>
    <w:semiHidden/>
    <w:rsid w:val="00AD544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h.commissioning@bristol.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A5C2EAD9-99D9-4154-9EB1-DC22B602D997@home"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Metcalfe</dc:creator>
  <cp:lastModifiedBy>Avon LPC</cp:lastModifiedBy>
  <cp:revision>2</cp:revision>
  <dcterms:created xsi:type="dcterms:W3CDTF">2020-03-09T12:00:00Z</dcterms:created>
  <dcterms:modified xsi:type="dcterms:W3CDTF">2020-03-09T12:00:00Z</dcterms:modified>
</cp:coreProperties>
</file>