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14" w:rsidRDefault="00576D14" w:rsidP="00576D14">
      <w:pPr>
        <w:autoSpaceDE w:val="0"/>
        <w:autoSpaceDN w:val="0"/>
        <w:adjustRightInd w:val="0"/>
        <w:spacing w:after="0" w:line="240" w:lineRule="auto"/>
        <w:jc w:val="right"/>
        <w:rPr>
          <w:rFonts w:ascii="GillSans-SemiBold" w:hAnsi="GillSans-SemiBold" w:cs="GillSans-SemiBold"/>
          <w:b/>
          <w:bCs/>
          <w:color w:val="144A7D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FBB551" wp14:editId="2F6793B5">
            <wp:simplePos x="0" y="0"/>
            <wp:positionH relativeFrom="column">
              <wp:posOffset>152400</wp:posOffset>
            </wp:positionH>
            <wp:positionV relativeFrom="paragraph">
              <wp:posOffset>-152400</wp:posOffset>
            </wp:positionV>
            <wp:extent cx="3152775" cy="82232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inline distT="0" distB="0" distL="0" distR="0" wp14:anchorId="339A51D5" wp14:editId="4242325E">
            <wp:extent cx="768626" cy="552450"/>
            <wp:effectExtent l="0" t="0" r="0" b="0"/>
            <wp:docPr id="1" name="Picture 1" descr="cid:2ECA1AF1-0B2F-44BB-B651-23527F9568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9049A-CF7B-4FD1-B89B-E5A45A4074BF" descr="cid:2ECA1AF1-0B2F-44BB-B651-23527F9568E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97" cy="5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AB" w:rsidRDefault="00E41BAB" w:rsidP="00E41BAB">
      <w:pPr>
        <w:autoSpaceDE w:val="0"/>
        <w:autoSpaceDN w:val="0"/>
        <w:adjustRightInd w:val="0"/>
        <w:spacing w:after="0" w:line="240" w:lineRule="auto"/>
        <w:rPr>
          <w:rFonts w:ascii="GillSans-SemiBold" w:hAnsi="GillSans-SemiBold" w:cs="GillSans-SemiBold"/>
          <w:b/>
          <w:bCs/>
          <w:color w:val="144A7D"/>
          <w:sz w:val="56"/>
          <w:szCs w:val="56"/>
        </w:rPr>
      </w:pPr>
    </w:p>
    <w:p w:rsidR="008E45CC" w:rsidRPr="00E41BAB" w:rsidRDefault="00506968" w:rsidP="00E41BAB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color w:val="144A7D"/>
          <w:sz w:val="36"/>
          <w:szCs w:val="36"/>
        </w:rPr>
      </w:pPr>
      <w:r w:rsidRPr="000D293E">
        <w:rPr>
          <w:rFonts w:ascii="GillSans-SemiBold" w:hAnsi="GillSans-SemiBold" w:cs="GillSans-SemiBold"/>
          <w:b/>
          <w:bCs/>
          <w:color w:val="1F497D" w:themeColor="text2"/>
          <w:sz w:val="36"/>
          <w:szCs w:val="36"/>
        </w:rPr>
        <w:t xml:space="preserve">April &amp; </w:t>
      </w:r>
      <w:r w:rsidRPr="00E41BAB">
        <w:rPr>
          <w:rFonts w:ascii="GillSans-SemiBold" w:hAnsi="GillSans-SemiBold" w:cs="GillSans-SemiBold"/>
          <w:b/>
          <w:bCs/>
          <w:color w:val="144A7D"/>
          <w:sz w:val="36"/>
          <w:szCs w:val="36"/>
        </w:rPr>
        <w:t xml:space="preserve">May </w:t>
      </w:r>
      <w:r w:rsidR="008E45CC" w:rsidRPr="00E41BAB">
        <w:rPr>
          <w:rFonts w:ascii="GillSans-SemiBold" w:hAnsi="GillSans-SemiBold" w:cs="GillSans-SemiBold"/>
          <w:b/>
          <w:bCs/>
          <w:color w:val="144A7D"/>
          <w:sz w:val="36"/>
          <w:szCs w:val="36"/>
        </w:rPr>
        <w:t>Training Event</w:t>
      </w:r>
      <w:r w:rsidRPr="00E41BAB">
        <w:rPr>
          <w:rFonts w:ascii="GillSans-SemiBold" w:hAnsi="GillSans-SemiBold" w:cs="GillSans-SemiBold"/>
          <w:b/>
          <w:bCs/>
          <w:color w:val="144A7D"/>
          <w:sz w:val="36"/>
          <w:szCs w:val="36"/>
        </w:rPr>
        <w:t>s</w:t>
      </w:r>
      <w:r w:rsidR="006673E5">
        <w:rPr>
          <w:rFonts w:ascii="GillSans-SemiBold" w:hAnsi="GillSans-SemiBold" w:cs="GillSans-SemiBold"/>
          <w:b/>
          <w:bCs/>
          <w:color w:val="144A7D"/>
          <w:sz w:val="36"/>
          <w:szCs w:val="36"/>
        </w:rPr>
        <w:t xml:space="preserve"> – Coming Soon!</w:t>
      </w:r>
    </w:p>
    <w:p w:rsidR="00506968" w:rsidRPr="00E41BAB" w:rsidRDefault="00E41BAB" w:rsidP="00E41BAB">
      <w:pPr>
        <w:autoSpaceDE w:val="0"/>
        <w:autoSpaceDN w:val="0"/>
        <w:adjustRightInd w:val="0"/>
        <w:spacing w:after="0" w:line="240" w:lineRule="auto"/>
        <w:jc w:val="center"/>
        <w:rPr>
          <w:rFonts w:ascii="CharcoalCY" w:hAnsi="CharcoalCY" w:cs="CharcoalCY"/>
          <w:b/>
          <w:color w:val="CF543A"/>
          <w:sz w:val="36"/>
          <w:szCs w:val="36"/>
        </w:rPr>
      </w:pPr>
      <w:r w:rsidRPr="00E41BAB">
        <w:rPr>
          <w:rFonts w:ascii="CharcoalCY" w:hAnsi="CharcoalCY" w:cs="CharcoalCY"/>
          <w:b/>
          <w:color w:val="CF543A"/>
          <w:sz w:val="36"/>
          <w:szCs w:val="36"/>
        </w:rPr>
        <w:t xml:space="preserve">Summary Care Records in </w:t>
      </w:r>
      <w:r w:rsidR="00027083" w:rsidRPr="00E41BAB">
        <w:rPr>
          <w:rFonts w:ascii="CharcoalCY" w:hAnsi="CharcoalCY" w:cs="CharcoalCY"/>
          <w:b/>
          <w:color w:val="CF543A"/>
          <w:sz w:val="36"/>
          <w:szCs w:val="36"/>
        </w:rPr>
        <w:t>Community Pharmacy</w:t>
      </w:r>
    </w:p>
    <w:p w:rsidR="00E41BAB" w:rsidRDefault="00E41BAB" w:rsidP="008E45C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444444"/>
          <w:sz w:val="40"/>
          <w:szCs w:val="40"/>
        </w:rPr>
      </w:pPr>
    </w:p>
    <w:p w:rsidR="008E45CC" w:rsidRPr="000D293E" w:rsidRDefault="008E45CC" w:rsidP="0008644A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color w:val="1F497D" w:themeColor="text2"/>
          <w:sz w:val="32"/>
          <w:szCs w:val="32"/>
        </w:rPr>
      </w:pPr>
      <w:r w:rsidRPr="000D293E">
        <w:rPr>
          <w:rFonts w:ascii="GillSans" w:hAnsi="GillSans" w:cs="GillSans"/>
          <w:b/>
          <w:color w:val="1F497D" w:themeColor="text2"/>
          <w:sz w:val="32"/>
          <w:szCs w:val="32"/>
        </w:rPr>
        <w:t>Aims of this training evening:</w:t>
      </w:r>
    </w:p>
    <w:p w:rsidR="008E45CC" w:rsidRPr="00E41BAB" w:rsidRDefault="00027083" w:rsidP="00555829">
      <w:pPr>
        <w:pStyle w:val="ListParagraph"/>
        <w:numPr>
          <w:ilvl w:val="0"/>
          <w:numId w:val="3"/>
        </w:numPr>
        <w:rPr>
          <w:rFonts w:ascii="ArialMT" w:hAnsi="ArialMT" w:cs="ArialMT"/>
          <w:sz w:val="28"/>
          <w:szCs w:val="28"/>
        </w:rPr>
      </w:pPr>
      <w:r w:rsidRPr="00E41BAB">
        <w:rPr>
          <w:rFonts w:ascii="ArialMT" w:hAnsi="ArialMT" w:cs="ArialMT"/>
          <w:sz w:val="28"/>
          <w:szCs w:val="28"/>
        </w:rPr>
        <w:t>To understa</w:t>
      </w:r>
      <w:r w:rsidR="0008644A">
        <w:rPr>
          <w:rFonts w:ascii="ArialMT" w:hAnsi="ArialMT" w:cs="ArialMT"/>
          <w:sz w:val="28"/>
          <w:szCs w:val="28"/>
        </w:rPr>
        <w:t>nd the clinical use of SCRs by pharmacists, locum pharmacists and Level 3 GPhC registered t</w:t>
      </w:r>
      <w:r w:rsidRPr="00E41BAB">
        <w:rPr>
          <w:rFonts w:ascii="ArialMT" w:hAnsi="ArialMT" w:cs="ArialMT"/>
          <w:sz w:val="28"/>
          <w:szCs w:val="28"/>
        </w:rPr>
        <w:t>echnicians</w:t>
      </w:r>
    </w:p>
    <w:p w:rsidR="00027083" w:rsidRPr="00E41BAB" w:rsidRDefault="00027083" w:rsidP="00555829">
      <w:pPr>
        <w:pStyle w:val="ListParagraph"/>
        <w:numPr>
          <w:ilvl w:val="0"/>
          <w:numId w:val="3"/>
        </w:numPr>
        <w:rPr>
          <w:rFonts w:ascii="ArialMT" w:hAnsi="ArialMT" w:cs="ArialMT"/>
          <w:sz w:val="28"/>
          <w:szCs w:val="28"/>
        </w:rPr>
      </w:pPr>
      <w:r w:rsidRPr="00E41BAB">
        <w:rPr>
          <w:rFonts w:ascii="ArialMT" w:hAnsi="ArialMT" w:cs="ArialMT"/>
          <w:sz w:val="28"/>
          <w:szCs w:val="28"/>
        </w:rPr>
        <w:t>To understand the audit and information governance rules around SCRs which centre on the “Privacy Officers” who may or may not be members of the clinical team</w:t>
      </w:r>
    </w:p>
    <w:p w:rsidR="00027083" w:rsidRPr="000D293E" w:rsidRDefault="00027083" w:rsidP="0008644A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color w:val="1F497D" w:themeColor="text2"/>
          <w:sz w:val="32"/>
          <w:szCs w:val="32"/>
        </w:rPr>
      </w:pPr>
      <w:r w:rsidRPr="000D293E">
        <w:rPr>
          <w:rFonts w:ascii="GillSans" w:hAnsi="GillSans" w:cs="GillSans"/>
          <w:b/>
          <w:color w:val="1F497D" w:themeColor="text2"/>
          <w:sz w:val="32"/>
          <w:szCs w:val="32"/>
        </w:rPr>
        <w:t>Who should attend this event?</w:t>
      </w:r>
    </w:p>
    <w:p w:rsidR="00121D85" w:rsidRPr="00121D85" w:rsidRDefault="00121D85" w:rsidP="00121D85">
      <w:pPr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 w:rsidRPr="00121D85">
        <w:rPr>
          <w:rFonts w:ascii="ArialMT" w:hAnsi="ArialMT" w:cs="ArialMT"/>
          <w:sz w:val="28"/>
          <w:szCs w:val="28"/>
        </w:rPr>
        <w:t>At least one user of SCR from the pharmacy e.g. pharmacist and/or GPhC registered t</w:t>
      </w:r>
      <w:r>
        <w:rPr>
          <w:rFonts w:ascii="ArialMT" w:hAnsi="ArialMT" w:cs="ArialMT"/>
          <w:sz w:val="28"/>
          <w:szCs w:val="28"/>
        </w:rPr>
        <w:t xml:space="preserve">echnician </w:t>
      </w:r>
      <w:r w:rsidR="00EF632E">
        <w:rPr>
          <w:rFonts w:ascii="ArialMT" w:hAnsi="ArialMT" w:cs="ArialMT"/>
          <w:sz w:val="28"/>
          <w:szCs w:val="28"/>
        </w:rPr>
        <w:t>and one other</w:t>
      </w:r>
      <w:r>
        <w:rPr>
          <w:rFonts w:ascii="ArialMT" w:hAnsi="ArialMT" w:cs="ArialMT"/>
          <w:sz w:val="28"/>
          <w:szCs w:val="28"/>
        </w:rPr>
        <w:t xml:space="preserve"> also need to attend</w:t>
      </w:r>
      <w:r w:rsidR="00EF632E">
        <w:rPr>
          <w:rFonts w:ascii="ArialMT" w:hAnsi="ArialMT" w:cs="ArialMT"/>
          <w:sz w:val="28"/>
          <w:szCs w:val="28"/>
        </w:rPr>
        <w:t xml:space="preserve"> (2</w:t>
      </w:r>
      <w:r w:rsidR="005427FE">
        <w:rPr>
          <w:rFonts w:ascii="ArialMT" w:hAnsi="ArialMT" w:cs="ArialMT"/>
          <w:sz w:val="28"/>
          <w:szCs w:val="28"/>
        </w:rPr>
        <w:t xml:space="preserve"> people in total from each pharmacy</w:t>
      </w:r>
      <w:r w:rsidR="00EF632E">
        <w:rPr>
          <w:rFonts w:ascii="ArialMT" w:hAnsi="ArialMT" w:cs="ArialMT"/>
          <w:sz w:val="28"/>
          <w:szCs w:val="28"/>
        </w:rPr>
        <w:t xml:space="preserve"> and both will need to be Privacy Officers</w:t>
      </w:r>
      <w:r w:rsidR="005427FE">
        <w:rPr>
          <w:rFonts w:ascii="ArialMT" w:hAnsi="ArialMT" w:cs="ArialMT"/>
          <w:sz w:val="28"/>
          <w:szCs w:val="28"/>
        </w:rPr>
        <w:t>)</w:t>
      </w:r>
    </w:p>
    <w:p w:rsidR="00121D85" w:rsidRDefault="00121D85" w:rsidP="00AE2022">
      <w:pPr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45CC" w:rsidTr="008E45CC">
        <w:tc>
          <w:tcPr>
            <w:tcW w:w="9242" w:type="dxa"/>
          </w:tcPr>
          <w:p w:rsidR="008E45CC" w:rsidRDefault="00576D14" w:rsidP="00AE2022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CF543A"/>
                <w:sz w:val="28"/>
                <w:szCs w:val="28"/>
              </w:rPr>
            </w:pP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>Tuesday 26</w:t>
            </w:r>
            <w:r w:rsidRPr="00576D14"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  <w:vertAlign w:val="superscript"/>
              </w:rPr>
              <w:t>th</w:t>
            </w: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 xml:space="preserve"> April –</w:t>
            </w:r>
            <w:r w:rsidR="008E45CC"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 xml:space="preserve"> </w:t>
            </w:r>
            <w:r>
              <w:rPr>
                <w:rFonts w:ascii="GillSans-SemiBold" w:hAnsi="GillSans-SemiBold" w:cs="GillSans-SemiBold"/>
                <w:b/>
                <w:bCs/>
                <w:color w:val="CF543A"/>
                <w:sz w:val="28"/>
                <w:szCs w:val="28"/>
              </w:rPr>
              <w:t>Cadbury House Hotel</w:t>
            </w:r>
          </w:p>
          <w:p w:rsidR="00576D14" w:rsidRDefault="00576D14" w:rsidP="00AE2022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CF543A"/>
                <w:sz w:val="28"/>
                <w:szCs w:val="28"/>
              </w:rPr>
            </w:pPr>
            <w:r>
              <w:rPr>
                <w:rFonts w:ascii="GillSans" w:hAnsi="GillSans" w:cs="GillSans"/>
                <w:color w:val="000000"/>
                <w:sz w:val="24"/>
                <w:szCs w:val="24"/>
              </w:rPr>
              <w:t>Frost Hill, Congresbury, Bristol, BS49 5AD</w:t>
            </w:r>
          </w:p>
          <w:p w:rsidR="008E45CC" w:rsidRDefault="008E45CC" w:rsidP="00AE20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144A7D"/>
                <w:sz w:val="24"/>
                <w:szCs w:val="24"/>
              </w:rPr>
            </w:pPr>
          </w:p>
        </w:tc>
      </w:tr>
      <w:tr w:rsidR="008E45CC" w:rsidTr="008E45CC">
        <w:tc>
          <w:tcPr>
            <w:tcW w:w="9242" w:type="dxa"/>
          </w:tcPr>
          <w:p w:rsidR="008E45CC" w:rsidRDefault="00051EBD" w:rsidP="00AE2022">
            <w:pPr>
              <w:autoSpaceDE w:val="0"/>
              <w:autoSpaceDN w:val="0"/>
              <w:adjustRightInd w:val="0"/>
              <w:jc w:val="center"/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</w:pP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>Wednesday 27th April</w:t>
            </w:r>
            <w:r w:rsidR="008E45CC"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 xml:space="preserve"> </w:t>
            </w: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>–</w:t>
            </w:r>
            <w:r w:rsidR="008E45CC"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 xml:space="preserve"> </w:t>
            </w: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>Engineer’s House</w:t>
            </w:r>
          </w:p>
          <w:p w:rsidR="00051EBD" w:rsidRDefault="00051EBD" w:rsidP="00AE202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>
              <w:rPr>
                <w:rFonts w:ascii="GillSans" w:hAnsi="GillSans" w:cs="GillSans"/>
                <w:color w:val="000000"/>
                <w:sz w:val="24"/>
                <w:szCs w:val="24"/>
              </w:rPr>
              <w:t>Clifton Down Road, Clifton, Bristol BS8 3NB</w:t>
            </w:r>
          </w:p>
          <w:p w:rsidR="00051EBD" w:rsidRDefault="00051EBD" w:rsidP="00AE20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144A7D"/>
                <w:sz w:val="24"/>
                <w:szCs w:val="24"/>
              </w:rPr>
            </w:pPr>
          </w:p>
        </w:tc>
      </w:tr>
      <w:tr w:rsidR="008E45CC" w:rsidTr="008E45CC">
        <w:tc>
          <w:tcPr>
            <w:tcW w:w="9242" w:type="dxa"/>
          </w:tcPr>
          <w:p w:rsidR="00051EBD" w:rsidRDefault="00051EBD" w:rsidP="00AE202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color w:val="CF543A"/>
                <w:sz w:val="28"/>
                <w:szCs w:val="28"/>
              </w:rPr>
            </w:pP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>Thursday 5</w:t>
            </w:r>
            <w:r w:rsidRPr="00051EBD"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  <w:vertAlign w:val="superscript"/>
              </w:rPr>
              <w:t>th</w:t>
            </w:r>
            <w:r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 xml:space="preserve"> May</w:t>
            </w:r>
            <w:r w:rsidR="008E45CC">
              <w:rPr>
                <w:rFonts w:ascii="GillSans-Bold" w:hAnsi="GillSans-Bold" w:cs="GillSans-Bold"/>
                <w:b/>
                <w:bCs/>
                <w:color w:val="CF543A"/>
                <w:sz w:val="28"/>
                <w:szCs w:val="28"/>
              </w:rPr>
              <w:t xml:space="preserve"> - </w:t>
            </w:r>
            <w:r w:rsidRPr="00051EBD">
              <w:rPr>
                <w:rFonts w:ascii="GillSans" w:hAnsi="GillSans" w:cs="GillSans"/>
                <w:b/>
                <w:color w:val="CF543A"/>
                <w:sz w:val="28"/>
                <w:szCs w:val="28"/>
              </w:rPr>
              <w:t>Fry’s Conference Centre</w:t>
            </w:r>
          </w:p>
          <w:p w:rsidR="00051EBD" w:rsidRDefault="00051EBD" w:rsidP="00AE202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>
              <w:rPr>
                <w:rFonts w:ascii="GillSans" w:hAnsi="GillSans" w:cs="GillSans"/>
                <w:color w:val="000000"/>
                <w:sz w:val="24"/>
                <w:szCs w:val="24"/>
              </w:rPr>
              <w:t>Somerdale, Keynsham, Bristol, BS31 2AU</w:t>
            </w:r>
          </w:p>
          <w:p w:rsidR="008E45CC" w:rsidRDefault="008E45CC" w:rsidP="00AE2022">
            <w:pPr>
              <w:jc w:val="center"/>
              <w:rPr>
                <w:rFonts w:ascii="ArialMT" w:hAnsi="ArialMT" w:cs="ArialMT"/>
                <w:color w:val="144A7D"/>
                <w:sz w:val="24"/>
                <w:szCs w:val="24"/>
              </w:rPr>
            </w:pPr>
          </w:p>
        </w:tc>
      </w:tr>
    </w:tbl>
    <w:p w:rsidR="008E45CC" w:rsidRPr="00506968" w:rsidRDefault="008E45CC" w:rsidP="00121D85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color w:val="1A1A1A"/>
          <w:sz w:val="32"/>
          <w:szCs w:val="32"/>
        </w:rPr>
      </w:pPr>
      <w:r w:rsidRPr="00506968">
        <w:rPr>
          <w:rFonts w:ascii="GillSans" w:hAnsi="GillSans" w:cs="GillSans"/>
          <w:color w:val="1A1A1A"/>
          <w:sz w:val="32"/>
          <w:szCs w:val="32"/>
        </w:rPr>
        <w:t>Hot buffet available at each venue from 6:30pm</w:t>
      </w:r>
    </w:p>
    <w:p w:rsidR="008E45CC" w:rsidRDefault="00E41BAB" w:rsidP="0008644A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color w:val="1A1A1A"/>
          <w:sz w:val="32"/>
          <w:szCs w:val="32"/>
        </w:rPr>
      </w:pPr>
      <w:r>
        <w:rPr>
          <w:rFonts w:ascii="GillSans" w:hAnsi="GillSans" w:cs="GillSans"/>
          <w:color w:val="1A1A1A"/>
          <w:sz w:val="32"/>
          <w:szCs w:val="32"/>
        </w:rPr>
        <w:t>Events start at 7</w:t>
      </w:r>
      <w:r w:rsidR="006673E5">
        <w:rPr>
          <w:rFonts w:ascii="GillSans" w:hAnsi="GillSans" w:cs="GillSans"/>
          <w:color w:val="1A1A1A"/>
          <w:sz w:val="32"/>
          <w:szCs w:val="32"/>
        </w:rPr>
        <w:t>:15</w:t>
      </w:r>
      <w:r w:rsidR="008E45CC" w:rsidRPr="00506968">
        <w:rPr>
          <w:rFonts w:ascii="GillSans" w:hAnsi="GillSans" w:cs="GillSans"/>
          <w:color w:val="1A1A1A"/>
          <w:sz w:val="32"/>
          <w:szCs w:val="32"/>
        </w:rPr>
        <w:t>pm</w:t>
      </w:r>
    </w:p>
    <w:p w:rsidR="000D293E" w:rsidRPr="00506968" w:rsidRDefault="006673E5" w:rsidP="0008644A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color w:val="1A1A1A"/>
          <w:sz w:val="32"/>
          <w:szCs w:val="32"/>
        </w:rPr>
      </w:pPr>
      <w:r>
        <w:rPr>
          <w:rFonts w:ascii="GillSans" w:hAnsi="GillSans" w:cs="GillSans"/>
          <w:color w:val="1A1A1A"/>
          <w:sz w:val="32"/>
          <w:szCs w:val="32"/>
        </w:rPr>
        <w:t>Registration via online booking form will be available soon – please hold these dates in your diary!</w:t>
      </w:r>
    </w:p>
    <w:p w:rsidR="00AE2022" w:rsidRDefault="00AE2022" w:rsidP="00AE202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color w:val="1F497D" w:themeColor="text2"/>
          <w:sz w:val="32"/>
          <w:szCs w:val="32"/>
        </w:rPr>
      </w:pPr>
    </w:p>
    <w:p w:rsidR="00AE2022" w:rsidRPr="00E41BAB" w:rsidRDefault="00AE2022" w:rsidP="0008644A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color w:val="1F497D" w:themeColor="text2"/>
          <w:sz w:val="32"/>
          <w:szCs w:val="32"/>
        </w:rPr>
      </w:pPr>
      <w:r w:rsidRPr="00E41BAB">
        <w:rPr>
          <w:rFonts w:ascii="GillSans" w:hAnsi="GillSans" w:cs="GillSans"/>
          <w:b/>
          <w:color w:val="1F497D" w:themeColor="text2"/>
          <w:sz w:val="32"/>
          <w:szCs w:val="32"/>
        </w:rPr>
        <w:t>Further information</w:t>
      </w:r>
      <w:r>
        <w:rPr>
          <w:rFonts w:ascii="GillSans" w:hAnsi="GillSans" w:cs="GillSans"/>
          <w:b/>
          <w:color w:val="1F497D" w:themeColor="text2"/>
          <w:sz w:val="32"/>
          <w:szCs w:val="32"/>
        </w:rPr>
        <w:t>:</w:t>
      </w:r>
    </w:p>
    <w:p w:rsidR="00AE2022" w:rsidRPr="00AE2022" w:rsidRDefault="009249B3" w:rsidP="0008644A">
      <w:pPr>
        <w:spacing w:after="0"/>
        <w:jc w:val="center"/>
        <w:rPr>
          <w:rFonts w:ascii="ArialMT" w:hAnsi="ArialMT" w:cs="ArialMT"/>
          <w:sz w:val="28"/>
          <w:szCs w:val="28"/>
        </w:rPr>
      </w:pPr>
      <w:hyperlink r:id="rId9" w:history="1">
        <w:r w:rsidR="00AE2022" w:rsidRPr="00AE2022">
          <w:rPr>
            <w:rStyle w:val="Hyperlink"/>
            <w:rFonts w:ascii="ArialMT" w:hAnsi="ArialMT" w:cs="ArialMT"/>
            <w:color w:val="auto"/>
            <w:sz w:val="28"/>
            <w:szCs w:val="28"/>
            <w:u w:val="none"/>
          </w:rPr>
          <w:t>http://psnc.org.uk/our-news/summary-care-record-access-to-be-rolled-out-to-community-pharmacies/</w:t>
        </w:r>
      </w:hyperlink>
    </w:p>
    <w:p w:rsidR="00AE2022" w:rsidRDefault="009249B3" w:rsidP="001D4DDA">
      <w:pPr>
        <w:spacing w:after="0"/>
        <w:jc w:val="center"/>
        <w:rPr>
          <w:rFonts w:ascii="ArialMT" w:hAnsi="ArialMT" w:cs="ArialMT"/>
          <w:sz w:val="28"/>
          <w:szCs w:val="28"/>
        </w:rPr>
      </w:pPr>
      <w:hyperlink r:id="rId10" w:history="1">
        <w:r w:rsidR="00AE2022" w:rsidRPr="00AE2022">
          <w:rPr>
            <w:rStyle w:val="Hyperlink"/>
            <w:rFonts w:ascii="ArialMT" w:hAnsi="ArialMT" w:cs="ArialMT"/>
            <w:color w:val="auto"/>
            <w:sz w:val="28"/>
            <w:szCs w:val="28"/>
            <w:u w:val="none"/>
          </w:rPr>
          <w:t>http://systems.hscic.gov.uk/scr/pharmacy</w:t>
        </w:r>
      </w:hyperlink>
      <w:r w:rsidR="001D4DDA">
        <w:rPr>
          <w:rStyle w:val="Hyperlink"/>
          <w:rFonts w:ascii="ArialMT" w:hAnsi="ArialMT" w:cs="ArialMT"/>
          <w:color w:val="auto"/>
          <w:sz w:val="28"/>
          <w:szCs w:val="28"/>
          <w:u w:val="none"/>
        </w:rPr>
        <w:t xml:space="preserve"> </w:t>
      </w:r>
    </w:p>
    <w:p w:rsidR="008E45CC" w:rsidRPr="00AE2022" w:rsidRDefault="008E45CC" w:rsidP="0008644A">
      <w:pPr>
        <w:jc w:val="center"/>
        <w:rPr>
          <w:rFonts w:ascii="ArialMT" w:hAnsi="ArialMT" w:cs="ArialMT"/>
          <w:sz w:val="28"/>
          <w:szCs w:val="28"/>
        </w:rPr>
      </w:pPr>
      <w:r w:rsidRPr="00506968">
        <w:rPr>
          <w:rFonts w:ascii="GillSans-Bold" w:hAnsi="GillSans-Bold" w:cs="GillSans-Bold"/>
          <w:b/>
          <w:bCs/>
          <w:color w:val="0B3269"/>
          <w:sz w:val="32"/>
          <w:szCs w:val="32"/>
        </w:rPr>
        <w:t>All pharmacy staff welcome from ALL Avon LPC areas</w:t>
      </w:r>
    </w:p>
    <w:sectPr w:rsidR="008E45CC" w:rsidRPr="00AE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SemiBold">
    <w:altName w:val="Gill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coalC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EB"/>
    <w:multiLevelType w:val="hybridMultilevel"/>
    <w:tmpl w:val="35FA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371A"/>
    <w:multiLevelType w:val="hybridMultilevel"/>
    <w:tmpl w:val="36A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645F"/>
    <w:multiLevelType w:val="hybridMultilevel"/>
    <w:tmpl w:val="D072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643C"/>
    <w:multiLevelType w:val="hybridMultilevel"/>
    <w:tmpl w:val="4D842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C"/>
    <w:rsid w:val="00027083"/>
    <w:rsid w:val="00051EBD"/>
    <w:rsid w:val="0008644A"/>
    <w:rsid w:val="000D293E"/>
    <w:rsid w:val="00121D85"/>
    <w:rsid w:val="001D4DDA"/>
    <w:rsid w:val="00506968"/>
    <w:rsid w:val="005427FE"/>
    <w:rsid w:val="00555829"/>
    <w:rsid w:val="00576D14"/>
    <w:rsid w:val="006673E5"/>
    <w:rsid w:val="007621FA"/>
    <w:rsid w:val="008E45CC"/>
    <w:rsid w:val="009249B3"/>
    <w:rsid w:val="00AE2022"/>
    <w:rsid w:val="00B94CE8"/>
    <w:rsid w:val="00BE2361"/>
    <w:rsid w:val="00E41BAB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ECA1AF1-0B2F-44BB-B651-23527F9568E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ystems.hscic.gov.uk/scr/pharm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nc.org.uk/our-news/summary-care-record-access-to-be-rolled-out-to-community-pharma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 Janet</dc:creator>
  <cp:lastModifiedBy>AvonLPC</cp:lastModifiedBy>
  <cp:revision>2</cp:revision>
  <dcterms:created xsi:type="dcterms:W3CDTF">2016-03-09T13:33:00Z</dcterms:created>
  <dcterms:modified xsi:type="dcterms:W3CDTF">2016-03-09T13:33:00Z</dcterms:modified>
</cp:coreProperties>
</file>