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5A" w:rsidRPr="004C35CA" w:rsidRDefault="004C35CA" w:rsidP="004C35CA">
      <w:pPr>
        <w:jc w:val="center"/>
        <w:rPr>
          <w:b/>
          <w:sz w:val="28"/>
          <w:u w:val="single"/>
        </w:rPr>
      </w:pPr>
      <w:r w:rsidRPr="004C35CA">
        <w:rPr>
          <w:b/>
          <w:sz w:val="28"/>
          <w:u w:val="single"/>
        </w:rPr>
        <w:t>Avon LPC Strategic Plan 2017-18</w:t>
      </w:r>
    </w:p>
    <w:p w:rsidR="004C35CA" w:rsidRDefault="004C35CA"/>
    <w:p w:rsidR="004C35CA" w:rsidRDefault="004C35CA" w:rsidP="004C35CA">
      <w:pPr>
        <w:pStyle w:val="ListParagraph"/>
        <w:numPr>
          <w:ilvl w:val="0"/>
          <w:numId w:val="1"/>
        </w:numPr>
      </w:pPr>
      <w:r>
        <w:t>Training and Development</w:t>
      </w:r>
    </w:p>
    <w:p w:rsidR="004C35CA" w:rsidRDefault="004C35CA" w:rsidP="004C35CA">
      <w:pPr>
        <w:pStyle w:val="ListParagraph"/>
        <w:numPr>
          <w:ilvl w:val="1"/>
          <w:numId w:val="1"/>
        </w:numPr>
      </w:pPr>
      <w:r>
        <w:t>Six clinical training courses</w:t>
      </w:r>
    </w:p>
    <w:p w:rsidR="004C35CA" w:rsidRDefault="004C35CA" w:rsidP="004C35CA">
      <w:pPr>
        <w:pStyle w:val="ListParagraph"/>
        <w:numPr>
          <w:ilvl w:val="1"/>
          <w:numId w:val="1"/>
        </w:numPr>
      </w:pPr>
      <w:r>
        <w:t>Supplementary training as required during the year</w:t>
      </w:r>
    </w:p>
    <w:p w:rsidR="004C35CA" w:rsidRDefault="004C35CA" w:rsidP="004C35CA">
      <w:pPr>
        <w:pStyle w:val="ListParagraph"/>
        <w:numPr>
          <w:ilvl w:val="0"/>
          <w:numId w:val="1"/>
        </w:numPr>
      </w:pPr>
      <w:r>
        <w:t>Quality Payments Scheme</w:t>
      </w:r>
    </w:p>
    <w:p w:rsidR="004C35CA" w:rsidRDefault="004C35CA" w:rsidP="004C35CA">
      <w:pPr>
        <w:pStyle w:val="ListParagraph"/>
        <w:numPr>
          <w:ilvl w:val="0"/>
          <w:numId w:val="1"/>
        </w:numPr>
      </w:pPr>
      <w:r>
        <w:t>Transfer of Care</w:t>
      </w:r>
    </w:p>
    <w:p w:rsidR="004C35CA" w:rsidRDefault="004C35CA" w:rsidP="004C35CA">
      <w:pPr>
        <w:pStyle w:val="ListParagraph"/>
        <w:numPr>
          <w:ilvl w:val="1"/>
          <w:numId w:val="1"/>
        </w:numPr>
      </w:pPr>
      <w:r>
        <w:t>Develop services on PharmOutcomes to enhance the discharge patient pathway</w:t>
      </w:r>
    </w:p>
    <w:p w:rsidR="006F2404" w:rsidRDefault="006F2404" w:rsidP="006F2404">
      <w:pPr>
        <w:pStyle w:val="ListParagraph"/>
        <w:numPr>
          <w:ilvl w:val="0"/>
          <w:numId w:val="1"/>
        </w:numPr>
      </w:pPr>
      <w:r>
        <w:t>Healthy Living Pharmacy</w:t>
      </w:r>
    </w:p>
    <w:p w:rsidR="004C35CA" w:rsidRDefault="004C35CA" w:rsidP="004C35CA">
      <w:pPr>
        <w:pStyle w:val="ListParagraph"/>
        <w:numPr>
          <w:ilvl w:val="0"/>
          <w:numId w:val="1"/>
        </w:numPr>
      </w:pPr>
      <w:r>
        <w:t>Communications</w:t>
      </w:r>
    </w:p>
    <w:p w:rsidR="004C35CA" w:rsidRDefault="004C35CA" w:rsidP="004C35CA">
      <w:pPr>
        <w:pStyle w:val="ListParagraph"/>
        <w:numPr>
          <w:ilvl w:val="1"/>
          <w:numId w:val="1"/>
        </w:numPr>
      </w:pPr>
      <w:r>
        <w:t>Area Manager meetings</w:t>
      </w:r>
    </w:p>
    <w:p w:rsidR="004C35CA" w:rsidRDefault="004C35CA" w:rsidP="004C35CA">
      <w:pPr>
        <w:pStyle w:val="ListParagraph"/>
        <w:numPr>
          <w:ilvl w:val="1"/>
          <w:numId w:val="1"/>
        </w:numPr>
      </w:pPr>
      <w:r>
        <w:t>Increase working links with secondary care establishments</w:t>
      </w:r>
    </w:p>
    <w:p w:rsidR="004C35CA" w:rsidRDefault="004C35CA" w:rsidP="004C35CA">
      <w:pPr>
        <w:pStyle w:val="ListParagraph"/>
        <w:numPr>
          <w:ilvl w:val="1"/>
          <w:numId w:val="1"/>
        </w:numPr>
      </w:pPr>
      <w:r>
        <w:t>Stakeholder engagement – MPs / Councillors / GPs</w:t>
      </w:r>
    </w:p>
    <w:p w:rsidR="004C35CA" w:rsidRDefault="004C35CA" w:rsidP="004C35CA">
      <w:pPr>
        <w:pStyle w:val="ListParagraph"/>
        <w:numPr>
          <w:ilvl w:val="1"/>
          <w:numId w:val="1"/>
        </w:numPr>
      </w:pPr>
      <w:r>
        <w:t>Conference</w:t>
      </w:r>
    </w:p>
    <w:p w:rsidR="004C35CA" w:rsidRDefault="004C35CA" w:rsidP="004C35CA">
      <w:pPr>
        <w:pStyle w:val="ListParagraph"/>
        <w:numPr>
          <w:ilvl w:val="0"/>
          <w:numId w:val="1"/>
        </w:numPr>
      </w:pPr>
      <w:r>
        <w:t>Service development and retention</w:t>
      </w:r>
    </w:p>
    <w:p w:rsidR="004C35CA" w:rsidRDefault="004C35CA" w:rsidP="004C35CA">
      <w:pPr>
        <w:pStyle w:val="ListParagraph"/>
        <w:numPr>
          <w:ilvl w:val="1"/>
          <w:numId w:val="1"/>
        </w:numPr>
      </w:pPr>
      <w:r>
        <w:t>Develop new service opportunities</w:t>
      </w:r>
    </w:p>
    <w:p w:rsidR="004C35CA" w:rsidRDefault="004C35CA" w:rsidP="004C35CA">
      <w:pPr>
        <w:pStyle w:val="ListParagraph"/>
        <w:numPr>
          <w:ilvl w:val="1"/>
          <w:numId w:val="1"/>
        </w:numPr>
      </w:pPr>
      <w:r>
        <w:t>Implementation of new services</w:t>
      </w:r>
    </w:p>
    <w:p w:rsidR="004C35CA" w:rsidRDefault="004C35CA" w:rsidP="004C35CA">
      <w:pPr>
        <w:pStyle w:val="ListParagraph"/>
        <w:numPr>
          <w:ilvl w:val="1"/>
          <w:numId w:val="1"/>
        </w:numPr>
      </w:pPr>
      <w:r>
        <w:t>Review of existing contracts with commissioners</w:t>
      </w:r>
    </w:p>
    <w:p w:rsidR="004C35CA" w:rsidRDefault="006F2404" w:rsidP="004C35CA">
      <w:pPr>
        <w:pStyle w:val="ListParagraph"/>
        <w:numPr>
          <w:ilvl w:val="0"/>
          <w:numId w:val="1"/>
        </w:numPr>
      </w:pPr>
      <w:r>
        <w:t>Searching new revenue streams</w:t>
      </w:r>
    </w:p>
    <w:p w:rsidR="006F2404" w:rsidRDefault="006F2404" w:rsidP="006F2404">
      <w:pPr>
        <w:pStyle w:val="ListParagraph"/>
        <w:numPr>
          <w:ilvl w:val="1"/>
          <w:numId w:val="1"/>
        </w:numPr>
      </w:pPr>
      <w:r>
        <w:t>Social prescribing</w:t>
      </w:r>
    </w:p>
    <w:p w:rsidR="006F2404" w:rsidRDefault="006F2404" w:rsidP="006F2404">
      <w:pPr>
        <w:pStyle w:val="ListParagraph"/>
        <w:numPr>
          <w:ilvl w:val="1"/>
          <w:numId w:val="1"/>
        </w:numPr>
      </w:pPr>
      <w:r>
        <w:t>Project grants</w:t>
      </w:r>
    </w:p>
    <w:p w:rsidR="006F2404" w:rsidRDefault="006F2404" w:rsidP="006F2404">
      <w:pPr>
        <w:pStyle w:val="ListParagraph"/>
        <w:numPr>
          <w:ilvl w:val="2"/>
          <w:numId w:val="1"/>
        </w:numPr>
      </w:pPr>
      <w:proofErr w:type="spellStart"/>
      <w:r>
        <w:t>Pharma</w:t>
      </w:r>
      <w:proofErr w:type="spellEnd"/>
    </w:p>
    <w:p w:rsidR="006F2404" w:rsidRDefault="006F2404" w:rsidP="006F2404">
      <w:pPr>
        <w:pStyle w:val="ListParagraph"/>
        <w:numPr>
          <w:ilvl w:val="2"/>
          <w:numId w:val="1"/>
        </w:numPr>
      </w:pPr>
      <w:r>
        <w:t>AHSN</w:t>
      </w:r>
    </w:p>
    <w:p w:rsidR="006F2404" w:rsidRDefault="006F2404" w:rsidP="006F2404">
      <w:pPr>
        <w:pStyle w:val="ListParagraph"/>
        <w:numPr>
          <w:ilvl w:val="1"/>
          <w:numId w:val="1"/>
        </w:numPr>
      </w:pPr>
      <w:r>
        <w:t>Other uses of PharmOutcomes</w:t>
      </w:r>
    </w:p>
    <w:p w:rsidR="006F2404" w:rsidRDefault="006F2404" w:rsidP="006F2404">
      <w:pPr>
        <w:pStyle w:val="ListParagraph"/>
        <w:numPr>
          <w:ilvl w:val="0"/>
          <w:numId w:val="1"/>
        </w:numPr>
      </w:pPr>
      <w:r>
        <w:t>Financial Governance</w:t>
      </w:r>
    </w:p>
    <w:p w:rsidR="006F2404" w:rsidRDefault="006F2404" w:rsidP="006F2404">
      <w:pPr>
        <w:pStyle w:val="ListParagraph"/>
        <w:numPr>
          <w:ilvl w:val="1"/>
          <w:numId w:val="1"/>
        </w:numPr>
      </w:pPr>
      <w:r>
        <w:t>Yearly summary to contractors</w:t>
      </w:r>
      <w:bookmarkStart w:id="0" w:name="_GoBack"/>
      <w:bookmarkEnd w:id="0"/>
    </w:p>
    <w:sectPr w:rsidR="006F2404" w:rsidSect="008A5FF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625D"/>
    <w:multiLevelType w:val="hybridMultilevel"/>
    <w:tmpl w:val="9ADE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A"/>
    <w:rsid w:val="003E485A"/>
    <w:rsid w:val="004C35CA"/>
    <w:rsid w:val="006F2404"/>
    <w:rsid w:val="008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FA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627</Characters>
  <Application>Microsoft Macintosh Word</Application>
  <DocSecurity>0</DocSecurity>
  <Lines>5</Lines>
  <Paragraphs>1</Paragraphs>
  <ScaleCrop>false</ScaleCrop>
  <Company>BRR Consulting Ltd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Richard Brown</cp:lastModifiedBy>
  <cp:revision>1</cp:revision>
  <dcterms:created xsi:type="dcterms:W3CDTF">2017-01-17T11:06:00Z</dcterms:created>
  <dcterms:modified xsi:type="dcterms:W3CDTF">2017-01-17T11:26:00Z</dcterms:modified>
</cp:coreProperties>
</file>